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Borders>
          <w:bottom w:val="single" w:sz="4" w:space="0" w:color="auto"/>
        </w:tblBorders>
        <w:tblLook w:val="04A0" w:firstRow="1" w:lastRow="0" w:firstColumn="1" w:lastColumn="0" w:noHBand="0" w:noVBand="1"/>
      </w:tblPr>
      <w:tblGrid>
        <w:gridCol w:w="9245"/>
      </w:tblGrid>
      <w:tr w:rsidR="008155AD" w:rsidRPr="00B02CC4" w:rsidTr="0051369E">
        <w:tc>
          <w:tcPr>
            <w:tcW w:w="9576" w:type="dxa"/>
            <w:vAlign w:val="center"/>
          </w:tcPr>
          <w:p w:rsidR="008155AD" w:rsidRPr="00B02CC4" w:rsidRDefault="00654F47" w:rsidP="00107A65">
            <w:pPr>
              <w:keepNext/>
              <w:jc w:val="left"/>
              <w:rPr>
                <w:rFonts w:cs="Arial"/>
              </w:rPr>
            </w:pPr>
            <w:bookmarkStart w:id="0" w:name="_GoBack"/>
            <w:bookmarkEnd w:id="0"/>
            <w:r w:rsidRPr="00B02CC4">
              <w:rPr>
                <w:rFonts w:cs="Arial"/>
                <w:sz w:val="40"/>
                <w:szCs w:val="40"/>
              </w:rPr>
              <w:t>Initial Environmental Examination</w:t>
            </w:r>
          </w:p>
        </w:tc>
      </w:tr>
    </w:tbl>
    <w:p w:rsidR="00226E20" w:rsidRPr="00B02CC4" w:rsidRDefault="00226E20" w:rsidP="005C147B">
      <w:pPr>
        <w:pStyle w:val="PPAR1"/>
        <w:spacing w:before="0" w:after="0"/>
        <w:rPr>
          <w:rFonts w:cs="Arial"/>
          <w:b w:val="0"/>
        </w:rPr>
      </w:pPr>
    </w:p>
    <w:p w:rsidR="00562CEC" w:rsidRPr="00B02CC4" w:rsidRDefault="00562CEC" w:rsidP="0093587F">
      <w:pPr>
        <w:rPr>
          <w:rFonts w:cs="Arial"/>
          <w:b/>
        </w:rPr>
      </w:pPr>
    </w:p>
    <w:p w:rsidR="00107A65" w:rsidRPr="00B02CC4" w:rsidRDefault="00107A65" w:rsidP="00107A65">
      <w:pPr>
        <w:widowControl w:val="0"/>
        <w:autoSpaceDE w:val="0"/>
        <w:autoSpaceDN w:val="0"/>
        <w:adjustRightInd w:val="0"/>
        <w:rPr>
          <w:rFonts w:cs="Arial"/>
        </w:rPr>
      </w:pPr>
      <w:r w:rsidRPr="00B02CC4">
        <w:rPr>
          <w:rFonts w:cs="Arial"/>
        </w:rPr>
        <w:t>Project Number: 49108-002</w:t>
      </w:r>
    </w:p>
    <w:p w:rsidR="00107A65" w:rsidRPr="00B02CC4" w:rsidRDefault="002C7A0C" w:rsidP="00107A65">
      <w:pPr>
        <w:widowControl w:val="0"/>
        <w:autoSpaceDE w:val="0"/>
        <w:autoSpaceDN w:val="0"/>
        <w:adjustRightInd w:val="0"/>
        <w:rPr>
          <w:rFonts w:cs="Arial"/>
        </w:rPr>
      </w:pPr>
      <w:r w:rsidRPr="00B02CC4">
        <w:rPr>
          <w:rFonts w:cs="Arial"/>
        </w:rPr>
        <w:t>February</w:t>
      </w:r>
      <w:r w:rsidR="00107A65" w:rsidRPr="00B02CC4">
        <w:rPr>
          <w:rFonts w:cs="Arial"/>
        </w:rPr>
        <w:t xml:space="preserve"> 201</w:t>
      </w:r>
      <w:r w:rsidRPr="00B02CC4">
        <w:rPr>
          <w:rFonts w:cs="Arial"/>
        </w:rPr>
        <w:t>9</w:t>
      </w:r>
    </w:p>
    <w:p w:rsidR="00107A65" w:rsidRPr="00B02CC4" w:rsidRDefault="00107A65" w:rsidP="00107A65">
      <w:pPr>
        <w:pStyle w:val="TOC1"/>
      </w:pPr>
    </w:p>
    <w:p w:rsidR="00107A65" w:rsidRPr="00B02CC4" w:rsidRDefault="00107A65" w:rsidP="00107A65">
      <w:pPr>
        <w:rPr>
          <w:rFonts w:cs="Arial"/>
        </w:rPr>
      </w:pPr>
    </w:p>
    <w:p w:rsidR="00107A65" w:rsidRPr="00B02CC4" w:rsidRDefault="00107A65" w:rsidP="00107A65">
      <w:pPr>
        <w:pStyle w:val="TOC1"/>
        <w:rPr>
          <w:b w:val="0"/>
        </w:rPr>
      </w:pPr>
    </w:p>
    <w:p w:rsidR="00107A65" w:rsidRPr="00B02CC4" w:rsidRDefault="00107A65" w:rsidP="00107A65">
      <w:pPr>
        <w:pStyle w:val="BodyText2"/>
        <w:rPr>
          <w:b w:val="0"/>
        </w:rPr>
      </w:pPr>
      <w:r w:rsidRPr="00B02CC4">
        <w:rPr>
          <w:b w:val="0"/>
        </w:rPr>
        <w:t>India: Himachal Pradesh Skill Development Project</w:t>
      </w:r>
    </w:p>
    <w:p w:rsidR="00107A65" w:rsidRPr="00B02CC4" w:rsidRDefault="00107A65" w:rsidP="00107A65">
      <w:pPr>
        <w:tabs>
          <w:tab w:val="left" w:pos="9360"/>
        </w:tabs>
        <w:autoSpaceDE w:val="0"/>
        <w:autoSpaceDN w:val="0"/>
        <w:adjustRightInd w:val="0"/>
        <w:rPr>
          <w:rFonts w:cs="Arial"/>
          <w:sz w:val="28"/>
          <w:szCs w:val="28"/>
        </w:rPr>
      </w:pPr>
      <w:r w:rsidRPr="00B02CC4">
        <w:rPr>
          <w:rFonts w:cs="Arial"/>
          <w:sz w:val="26"/>
          <w:szCs w:val="28"/>
        </w:rPr>
        <w:t xml:space="preserve">Sub-projects – Model Career Center at Mandi Package No. </w:t>
      </w:r>
      <w:proofErr w:type="spellStart"/>
      <w:r w:rsidRPr="00B02CC4">
        <w:rPr>
          <w:rFonts w:cs="Arial"/>
          <w:sz w:val="26"/>
          <w:szCs w:val="28"/>
        </w:rPr>
        <w:t>HPSDP-PWD</w:t>
      </w:r>
      <w:proofErr w:type="spellEnd"/>
      <w:r w:rsidRPr="00B02CC4">
        <w:rPr>
          <w:rFonts w:cs="Arial"/>
          <w:sz w:val="26"/>
          <w:szCs w:val="28"/>
        </w:rPr>
        <w:t>/05</w:t>
      </w:r>
    </w:p>
    <w:p w:rsidR="00107A65" w:rsidRPr="00B02CC4" w:rsidRDefault="00107A65" w:rsidP="00107A65">
      <w:pPr>
        <w:rPr>
          <w:rFonts w:cs="Arial"/>
          <w:sz w:val="28"/>
          <w:szCs w:val="28"/>
        </w:rPr>
      </w:pPr>
    </w:p>
    <w:p w:rsidR="00107A65" w:rsidRPr="00B02CC4" w:rsidRDefault="00107A65" w:rsidP="00107A65">
      <w:pPr>
        <w:rPr>
          <w:rFonts w:cs="Arial"/>
          <w:sz w:val="28"/>
          <w:szCs w:val="28"/>
        </w:rPr>
      </w:pPr>
    </w:p>
    <w:p w:rsidR="00107A65" w:rsidRPr="00B02CC4" w:rsidRDefault="00107A65" w:rsidP="00107A65">
      <w:pPr>
        <w:rPr>
          <w:rFonts w:cs="Arial"/>
          <w:b/>
          <w:sz w:val="24"/>
          <w:szCs w:val="24"/>
        </w:rPr>
      </w:pPr>
    </w:p>
    <w:p w:rsidR="00107A65" w:rsidRPr="00B02CC4" w:rsidRDefault="00107A65" w:rsidP="00107A65">
      <w:pPr>
        <w:rPr>
          <w:rFonts w:cs="Arial"/>
          <w:b/>
          <w:sz w:val="24"/>
          <w:szCs w:val="24"/>
        </w:rPr>
      </w:pPr>
    </w:p>
    <w:p w:rsidR="00107A65" w:rsidRPr="00B02CC4" w:rsidRDefault="00107A65" w:rsidP="00107A65">
      <w:pPr>
        <w:rPr>
          <w:rFonts w:cs="Arial"/>
          <w:b/>
          <w:sz w:val="24"/>
          <w:szCs w:val="24"/>
        </w:rPr>
      </w:pPr>
    </w:p>
    <w:p w:rsidR="00107A65" w:rsidRPr="00B02CC4" w:rsidRDefault="00107A65" w:rsidP="00107A65">
      <w:pPr>
        <w:rPr>
          <w:rFonts w:cs="Arial"/>
          <w:b/>
          <w:sz w:val="24"/>
          <w:szCs w:val="24"/>
        </w:rPr>
      </w:pPr>
    </w:p>
    <w:p w:rsidR="00107A65" w:rsidRPr="00B02CC4" w:rsidRDefault="00107A65" w:rsidP="00107A65">
      <w:pPr>
        <w:rPr>
          <w:rFonts w:cs="Arial"/>
          <w:b/>
          <w:sz w:val="24"/>
          <w:szCs w:val="24"/>
        </w:rPr>
      </w:pPr>
    </w:p>
    <w:p w:rsidR="00107A65" w:rsidRPr="00B02CC4" w:rsidRDefault="00107A65" w:rsidP="00107A65">
      <w:pPr>
        <w:rPr>
          <w:rFonts w:cs="Arial"/>
          <w:b/>
          <w:sz w:val="24"/>
          <w:szCs w:val="24"/>
        </w:rPr>
      </w:pPr>
    </w:p>
    <w:p w:rsidR="00107A65" w:rsidRPr="00B02CC4" w:rsidRDefault="00107A65" w:rsidP="00107A65">
      <w:pPr>
        <w:rPr>
          <w:rFonts w:cs="Arial"/>
          <w:b/>
          <w:sz w:val="24"/>
          <w:szCs w:val="24"/>
        </w:rPr>
      </w:pPr>
    </w:p>
    <w:p w:rsidR="00107A65" w:rsidRPr="00B02CC4" w:rsidRDefault="00107A65" w:rsidP="00107A65">
      <w:pPr>
        <w:rPr>
          <w:rFonts w:cs="Arial"/>
          <w:sz w:val="24"/>
          <w:szCs w:val="24"/>
        </w:rPr>
      </w:pPr>
    </w:p>
    <w:p w:rsidR="00107A65" w:rsidRPr="00B02CC4" w:rsidRDefault="00107A65" w:rsidP="00107A65">
      <w:pPr>
        <w:rPr>
          <w:rFonts w:cs="Arial"/>
          <w:sz w:val="24"/>
          <w:szCs w:val="24"/>
        </w:rPr>
      </w:pPr>
    </w:p>
    <w:p w:rsidR="00107A65" w:rsidRPr="00B02CC4" w:rsidRDefault="00107A65" w:rsidP="00107A65">
      <w:pPr>
        <w:rPr>
          <w:rFonts w:cs="Arial"/>
          <w:sz w:val="24"/>
          <w:szCs w:val="24"/>
        </w:rPr>
      </w:pPr>
    </w:p>
    <w:p w:rsidR="00107A65" w:rsidRPr="00B02CC4" w:rsidRDefault="00107A65" w:rsidP="00107A65">
      <w:pPr>
        <w:rPr>
          <w:rFonts w:cs="Arial"/>
          <w:sz w:val="24"/>
          <w:szCs w:val="24"/>
        </w:rPr>
      </w:pPr>
    </w:p>
    <w:p w:rsidR="00107A65" w:rsidRPr="00B02CC4" w:rsidRDefault="00107A65" w:rsidP="00107A65">
      <w:pPr>
        <w:rPr>
          <w:rFonts w:cs="Arial"/>
          <w:sz w:val="24"/>
          <w:szCs w:val="24"/>
        </w:rPr>
      </w:pPr>
    </w:p>
    <w:p w:rsidR="00107A65" w:rsidRPr="00B02CC4" w:rsidRDefault="00107A65" w:rsidP="00107A65">
      <w:pPr>
        <w:rPr>
          <w:rFonts w:cs="Arial"/>
          <w:sz w:val="24"/>
          <w:szCs w:val="24"/>
        </w:rPr>
      </w:pPr>
    </w:p>
    <w:p w:rsidR="00107A65" w:rsidRPr="00B02CC4" w:rsidRDefault="00107A65" w:rsidP="00107A65">
      <w:pPr>
        <w:rPr>
          <w:rFonts w:cs="Arial"/>
          <w:sz w:val="24"/>
          <w:szCs w:val="24"/>
        </w:rPr>
      </w:pPr>
    </w:p>
    <w:p w:rsidR="00107A65" w:rsidRPr="00B02CC4" w:rsidRDefault="00107A65" w:rsidP="00107A65">
      <w:pPr>
        <w:rPr>
          <w:rFonts w:cs="Arial"/>
          <w:sz w:val="24"/>
          <w:szCs w:val="24"/>
        </w:rPr>
      </w:pPr>
    </w:p>
    <w:p w:rsidR="00107A65" w:rsidRPr="00B02CC4" w:rsidRDefault="00107A65" w:rsidP="00107A65">
      <w:pPr>
        <w:rPr>
          <w:rFonts w:cs="Arial"/>
        </w:rPr>
      </w:pPr>
    </w:p>
    <w:p w:rsidR="00107A65" w:rsidRPr="00B02CC4" w:rsidRDefault="00107A65" w:rsidP="00107A65">
      <w:pPr>
        <w:rPr>
          <w:rFonts w:cs="Arial"/>
        </w:rPr>
      </w:pPr>
    </w:p>
    <w:p w:rsidR="00107A65" w:rsidRPr="00B02CC4" w:rsidRDefault="00107A65" w:rsidP="00107A65">
      <w:pPr>
        <w:rPr>
          <w:rFonts w:cs="Arial"/>
        </w:rPr>
      </w:pPr>
      <w:r w:rsidRPr="00B02CC4">
        <w:rPr>
          <w:rFonts w:cs="Arial"/>
        </w:rPr>
        <w:t xml:space="preserve">Prepared by the Government of Himachal Pradesh for the Asian Development Bank   </w:t>
      </w:r>
    </w:p>
    <w:p w:rsidR="00107A65" w:rsidRPr="00B02CC4" w:rsidRDefault="00107A65" w:rsidP="00107A65">
      <w:pPr>
        <w:autoSpaceDE w:val="0"/>
        <w:autoSpaceDN w:val="0"/>
        <w:adjustRightInd w:val="0"/>
        <w:rPr>
          <w:rFonts w:cs="Arial"/>
        </w:rPr>
      </w:pPr>
    </w:p>
    <w:p w:rsidR="00107A65" w:rsidRPr="00B02CC4" w:rsidRDefault="00107A65" w:rsidP="00107A65">
      <w:pPr>
        <w:autoSpaceDE w:val="0"/>
        <w:autoSpaceDN w:val="0"/>
        <w:adjustRightInd w:val="0"/>
        <w:rPr>
          <w:rFonts w:cs="Arial"/>
        </w:rPr>
      </w:pPr>
      <w:r w:rsidRPr="00B02CC4">
        <w:rPr>
          <w:rFonts w:cs="Arial"/>
        </w:rPr>
        <w:t xml:space="preserve">This initial environmental examination is a document of the borrower. The views expressed herein do not necessarily represent those of </w:t>
      </w:r>
      <w:proofErr w:type="spellStart"/>
      <w:r w:rsidRPr="00B02CC4">
        <w:rPr>
          <w:rFonts w:cs="Arial"/>
        </w:rPr>
        <w:t>ADB's</w:t>
      </w:r>
      <w:proofErr w:type="spellEnd"/>
      <w:r w:rsidRPr="00B02CC4">
        <w:rPr>
          <w:rFonts w:cs="Arial"/>
        </w:rPr>
        <w:t xml:space="preserve"> Board of Directors, Management, or staff, and may be preliminary in nature.</w:t>
      </w:r>
    </w:p>
    <w:p w:rsidR="00107A65" w:rsidRPr="00B02CC4" w:rsidRDefault="00107A65" w:rsidP="00107A65">
      <w:pPr>
        <w:autoSpaceDE w:val="0"/>
        <w:autoSpaceDN w:val="0"/>
        <w:adjustRightInd w:val="0"/>
        <w:rPr>
          <w:rFonts w:cs="Arial"/>
        </w:rPr>
      </w:pPr>
    </w:p>
    <w:p w:rsidR="00107A65" w:rsidRPr="00B02CC4" w:rsidRDefault="00107A65" w:rsidP="00107A65">
      <w:pPr>
        <w:autoSpaceDE w:val="0"/>
        <w:autoSpaceDN w:val="0"/>
        <w:adjustRightInd w:val="0"/>
        <w:rPr>
          <w:rFonts w:cs="Arial"/>
          <w:i/>
        </w:rPr>
      </w:pPr>
      <w:r w:rsidRPr="00B02CC4">
        <w:rPr>
          <w:rFonts w:cs="Arial"/>
        </w:rPr>
        <w:t xml:space="preserve">In preparing any country program or strategy, financing any project, or by making any designation of or reference to a particular territory or geographic area in this document, the Asian Development Bank does not intend to make any judgments as to the legal or other status of any territory or area. </w:t>
      </w:r>
    </w:p>
    <w:p w:rsidR="007C5952" w:rsidRPr="00B02CC4" w:rsidRDefault="00654F47" w:rsidP="0093587F">
      <w:pPr>
        <w:autoSpaceDE w:val="0"/>
        <w:autoSpaceDN w:val="0"/>
        <w:adjustRightInd w:val="0"/>
        <w:rPr>
          <w:rFonts w:cs="Arial"/>
          <w:i/>
        </w:rPr>
      </w:pPr>
      <w:r w:rsidRPr="00B02CC4">
        <w:rPr>
          <w:rFonts w:cs="Arial"/>
          <w:i/>
        </w:rPr>
        <w:br w:type="page"/>
      </w:r>
    </w:p>
    <w:p w:rsidR="00226E20" w:rsidRPr="00B02CC4" w:rsidRDefault="00654F47" w:rsidP="00DE5C1A">
      <w:pPr>
        <w:pStyle w:val="Heading1"/>
        <w:rPr>
          <w:rFonts w:ascii="Arial" w:hAnsi="Arial" w:cs="Arial"/>
        </w:rPr>
      </w:pPr>
      <w:bookmarkStart w:id="1" w:name="_Toc489213148"/>
      <w:bookmarkStart w:id="2" w:name="_Toc489213445"/>
      <w:bookmarkStart w:id="3" w:name="_Toc489216926"/>
      <w:bookmarkStart w:id="4" w:name="_Toc489217151"/>
      <w:bookmarkStart w:id="5" w:name="_Toc499547521"/>
      <w:bookmarkStart w:id="6" w:name="_Toc499809926"/>
      <w:bookmarkStart w:id="7" w:name="_Toc499811799"/>
      <w:bookmarkStart w:id="8" w:name="_Toc505124416"/>
      <w:bookmarkStart w:id="9" w:name="_Toc505125827"/>
      <w:bookmarkStart w:id="10" w:name="_Toc505126056"/>
      <w:bookmarkStart w:id="11" w:name="_Toc505126257"/>
      <w:bookmarkStart w:id="12" w:name="_Toc511853813"/>
      <w:bookmarkStart w:id="13" w:name="_Toc522788116"/>
      <w:bookmarkStart w:id="14" w:name="_Toc522788255"/>
      <w:bookmarkStart w:id="15" w:name="_Toc522788339"/>
      <w:bookmarkStart w:id="16" w:name="_Toc523921597"/>
      <w:bookmarkStart w:id="17" w:name="_Toc523921730"/>
      <w:bookmarkStart w:id="18" w:name="_Toc523932189"/>
      <w:bookmarkStart w:id="19" w:name="_Toc523932304"/>
      <w:r w:rsidRPr="00B02CC4">
        <w:rPr>
          <w:rFonts w:ascii="Arial" w:hAnsi="Arial" w:cs="Arial"/>
        </w:rPr>
        <w:lastRenderedPageBreak/>
        <w:t>ABBREVIATIONS</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p>
    <w:p w:rsidR="00226E20" w:rsidRPr="00B02CC4" w:rsidRDefault="00226E20" w:rsidP="0093587F">
      <w:pPr>
        <w:autoSpaceDE w:val="0"/>
        <w:autoSpaceDN w:val="0"/>
        <w:adjustRightInd w:val="0"/>
        <w:jc w:val="center"/>
        <w:rPr>
          <w:rFonts w:cs="Arial"/>
          <w:bCs/>
        </w:rPr>
      </w:pPr>
    </w:p>
    <w:p w:rsidR="00107A65" w:rsidRPr="00B02CC4" w:rsidRDefault="00107A65" w:rsidP="00107A65">
      <w:pPr>
        <w:tabs>
          <w:tab w:val="left" w:pos="1800"/>
          <w:tab w:val="left" w:pos="2160"/>
        </w:tabs>
        <w:autoSpaceDE w:val="0"/>
        <w:autoSpaceDN w:val="0"/>
        <w:adjustRightInd w:val="0"/>
        <w:ind w:left="720"/>
        <w:rPr>
          <w:rFonts w:cs="Arial"/>
        </w:rPr>
      </w:pPr>
      <w:proofErr w:type="spellStart"/>
      <w:r w:rsidRPr="00B02CC4">
        <w:rPr>
          <w:rFonts w:cs="Arial"/>
        </w:rPr>
        <w:t>ADB</w:t>
      </w:r>
      <w:proofErr w:type="spellEnd"/>
      <w:r w:rsidRPr="00B02CC4">
        <w:rPr>
          <w:rFonts w:cs="Arial"/>
        </w:rPr>
        <w:t xml:space="preserve"> </w:t>
      </w:r>
      <w:r w:rsidRPr="00B02CC4">
        <w:rPr>
          <w:rFonts w:cs="Arial"/>
        </w:rPr>
        <w:tab/>
        <w:t xml:space="preserve">- </w:t>
      </w:r>
      <w:r w:rsidRPr="00B02CC4">
        <w:rPr>
          <w:rFonts w:cs="Arial"/>
        </w:rPr>
        <w:tab/>
        <w:t xml:space="preserve">Asian Development Bank </w:t>
      </w:r>
    </w:p>
    <w:p w:rsidR="00107A65" w:rsidRPr="00B02CC4" w:rsidRDefault="00107A65" w:rsidP="00107A65">
      <w:pPr>
        <w:tabs>
          <w:tab w:val="left" w:pos="1800"/>
          <w:tab w:val="left" w:pos="2160"/>
        </w:tabs>
        <w:autoSpaceDE w:val="0"/>
        <w:autoSpaceDN w:val="0"/>
        <w:adjustRightInd w:val="0"/>
        <w:ind w:left="720"/>
        <w:rPr>
          <w:rFonts w:cs="Arial"/>
        </w:rPr>
      </w:pPr>
      <w:proofErr w:type="spellStart"/>
      <w:r w:rsidRPr="00B02CC4">
        <w:rPr>
          <w:rFonts w:cs="Arial"/>
        </w:rPr>
        <w:t>ASI</w:t>
      </w:r>
      <w:proofErr w:type="spellEnd"/>
      <w:r w:rsidRPr="00B02CC4">
        <w:rPr>
          <w:rFonts w:cs="Arial"/>
        </w:rPr>
        <w:t xml:space="preserve"> </w:t>
      </w:r>
      <w:r w:rsidRPr="00B02CC4">
        <w:rPr>
          <w:rFonts w:cs="Arial"/>
        </w:rPr>
        <w:tab/>
        <w:t xml:space="preserve">- </w:t>
      </w:r>
      <w:r w:rsidRPr="00B02CC4">
        <w:rPr>
          <w:rFonts w:cs="Arial"/>
        </w:rPr>
        <w:tab/>
        <w:t xml:space="preserve">Archaeological Survey of India </w:t>
      </w:r>
    </w:p>
    <w:p w:rsidR="00107A65" w:rsidRPr="00B02CC4" w:rsidRDefault="00107A65" w:rsidP="00107A65">
      <w:pPr>
        <w:tabs>
          <w:tab w:val="left" w:pos="1800"/>
          <w:tab w:val="left" w:pos="2160"/>
        </w:tabs>
        <w:autoSpaceDE w:val="0"/>
        <w:autoSpaceDN w:val="0"/>
        <w:adjustRightInd w:val="0"/>
        <w:ind w:left="720"/>
        <w:rPr>
          <w:rFonts w:cs="Arial"/>
        </w:rPr>
      </w:pPr>
      <w:proofErr w:type="spellStart"/>
      <w:r w:rsidRPr="00B02CC4">
        <w:rPr>
          <w:rFonts w:cs="Arial"/>
        </w:rPr>
        <w:t>CPCB</w:t>
      </w:r>
      <w:proofErr w:type="spellEnd"/>
      <w:r w:rsidRPr="00B02CC4">
        <w:rPr>
          <w:rFonts w:cs="Arial"/>
        </w:rPr>
        <w:t xml:space="preserve"> </w:t>
      </w:r>
      <w:r w:rsidRPr="00B02CC4">
        <w:rPr>
          <w:rFonts w:cs="Arial"/>
        </w:rPr>
        <w:tab/>
        <w:t>-</w:t>
      </w:r>
      <w:r w:rsidRPr="00B02CC4">
        <w:rPr>
          <w:rFonts w:eastAsia="Arial-Identity-H" w:cs="Arial"/>
        </w:rPr>
        <w:tab/>
      </w:r>
      <w:r w:rsidRPr="00B02CC4">
        <w:rPr>
          <w:rFonts w:cs="Arial"/>
        </w:rPr>
        <w:t>Central Pollution Control Board</w:t>
      </w:r>
    </w:p>
    <w:p w:rsidR="00107A65" w:rsidRPr="00B02CC4" w:rsidRDefault="00107A65" w:rsidP="00107A65">
      <w:pPr>
        <w:tabs>
          <w:tab w:val="left" w:pos="1800"/>
          <w:tab w:val="left" w:pos="2160"/>
        </w:tabs>
        <w:autoSpaceDE w:val="0"/>
        <w:autoSpaceDN w:val="0"/>
        <w:adjustRightInd w:val="0"/>
        <w:ind w:left="720"/>
        <w:rPr>
          <w:rFonts w:cs="Arial"/>
        </w:rPr>
      </w:pPr>
      <w:proofErr w:type="spellStart"/>
      <w:r w:rsidRPr="00B02CC4">
        <w:rPr>
          <w:rFonts w:cs="Arial"/>
        </w:rPr>
        <w:t>CLC</w:t>
      </w:r>
      <w:proofErr w:type="spellEnd"/>
      <w:r w:rsidRPr="00B02CC4">
        <w:rPr>
          <w:rFonts w:cs="Arial"/>
        </w:rPr>
        <w:tab/>
        <w:t>-</w:t>
      </w:r>
      <w:r w:rsidRPr="00B02CC4">
        <w:rPr>
          <w:rFonts w:cs="Arial"/>
        </w:rPr>
        <w:tab/>
        <w:t>City Livelihood Centre</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 xml:space="preserve">CPR </w:t>
      </w:r>
      <w:r w:rsidRPr="00B02CC4">
        <w:rPr>
          <w:rFonts w:cs="Arial"/>
        </w:rPr>
        <w:tab/>
        <w:t xml:space="preserve">- </w:t>
      </w:r>
      <w:r w:rsidRPr="00B02CC4">
        <w:rPr>
          <w:rFonts w:cs="Arial"/>
        </w:rPr>
        <w:tab/>
        <w:t>Common property resources</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DOLE        -     Department of Labor and Employment</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DOTE        -     Department of Technical Education, Vocational and Industrial Training</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 xml:space="preserve">DOP          -     Department of Planning </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 xml:space="preserve">DOT </w:t>
      </w:r>
      <w:r w:rsidRPr="00B02CC4">
        <w:rPr>
          <w:rFonts w:cs="Arial"/>
        </w:rPr>
        <w:tab/>
        <w:t xml:space="preserve">- </w:t>
      </w:r>
      <w:r w:rsidRPr="00B02CC4">
        <w:rPr>
          <w:rFonts w:cs="Arial"/>
        </w:rPr>
        <w:tab/>
        <w:t xml:space="preserve">Department of Tourism </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 xml:space="preserve">EA             -     Executive Agency </w:t>
      </w:r>
    </w:p>
    <w:p w:rsidR="00107A65" w:rsidRPr="00B02CC4" w:rsidRDefault="00107A65" w:rsidP="00107A65">
      <w:pPr>
        <w:tabs>
          <w:tab w:val="left" w:pos="1800"/>
          <w:tab w:val="left" w:pos="2160"/>
        </w:tabs>
        <w:autoSpaceDE w:val="0"/>
        <w:autoSpaceDN w:val="0"/>
        <w:adjustRightInd w:val="0"/>
        <w:ind w:left="720"/>
        <w:rPr>
          <w:rFonts w:cs="Arial"/>
        </w:rPr>
      </w:pPr>
      <w:proofErr w:type="spellStart"/>
      <w:r w:rsidRPr="00B02CC4">
        <w:rPr>
          <w:rFonts w:cs="Arial"/>
        </w:rPr>
        <w:t>DOUD</w:t>
      </w:r>
      <w:proofErr w:type="spellEnd"/>
      <w:r w:rsidRPr="00B02CC4">
        <w:rPr>
          <w:rFonts w:cs="Arial"/>
        </w:rPr>
        <w:t xml:space="preserve">       -     Department of Urban Development </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 xml:space="preserve">EIA </w:t>
      </w:r>
      <w:r w:rsidRPr="00B02CC4">
        <w:rPr>
          <w:rFonts w:cs="Arial"/>
        </w:rPr>
        <w:tab/>
        <w:t xml:space="preserve">- </w:t>
      </w:r>
      <w:r w:rsidRPr="00B02CC4">
        <w:rPr>
          <w:rFonts w:cs="Arial"/>
        </w:rPr>
        <w:tab/>
        <w:t xml:space="preserve">Environmental Impact Assessment </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EMP</w:t>
      </w:r>
      <w:r w:rsidRPr="00B02CC4">
        <w:rPr>
          <w:rFonts w:cs="Arial"/>
        </w:rPr>
        <w:tab/>
        <w:t xml:space="preserve">- </w:t>
      </w:r>
      <w:r w:rsidRPr="00B02CC4">
        <w:rPr>
          <w:rFonts w:cs="Arial"/>
        </w:rPr>
        <w:tab/>
        <w:t xml:space="preserve">Environmental Management Plan </w:t>
      </w:r>
    </w:p>
    <w:p w:rsidR="00107A65" w:rsidRPr="00B02CC4" w:rsidRDefault="00107A65" w:rsidP="00107A65">
      <w:pPr>
        <w:tabs>
          <w:tab w:val="left" w:pos="1800"/>
          <w:tab w:val="left" w:pos="2160"/>
        </w:tabs>
        <w:autoSpaceDE w:val="0"/>
        <w:autoSpaceDN w:val="0"/>
        <w:adjustRightInd w:val="0"/>
        <w:ind w:left="720"/>
        <w:rPr>
          <w:rFonts w:cs="Arial"/>
        </w:rPr>
      </w:pPr>
      <w:proofErr w:type="spellStart"/>
      <w:r w:rsidRPr="00B02CC4">
        <w:rPr>
          <w:rFonts w:cs="Arial"/>
        </w:rPr>
        <w:t>FSI</w:t>
      </w:r>
      <w:proofErr w:type="spellEnd"/>
      <w:r w:rsidRPr="00B02CC4">
        <w:rPr>
          <w:rFonts w:cs="Arial"/>
        </w:rPr>
        <w:t xml:space="preserve"> </w:t>
      </w:r>
      <w:r w:rsidRPr="00B02CC4">
        <w:rPr>
          <w:rFonts w:cs="Arial"/>
        </w:rPr>
        <w:tab/>
        <w:t xml:space="preserve">- </w:t>
      </w:r>
      <w:r w:rsidRPr="00B02CC4">
        <w:rPr>
          <w:rFonts w:cs="Arial"/>
        </w:rPr>
        <w:tab/>
        <w:t>Forest Survey of India</w:t>
      </w:r>
    </w:p>
    <w:p w:rsidR="00107A65" w:rsidRPr="00B02CC4" w:rsidRDefault="00107A65" w:rsidP="00107A65">
      <w:pPr>
        <w:tabs>
          <w:tab w:val="left" w:pos="1800"/>
          <w:tab w:val="left" w:pos="2160"/>
        </w:tabs>
        <w:autoSpaceDE w:val="0"/>
        <w:autoSpaceDN w:val="0"/>
        <w:adjustRightInd w:val="0"/>
        <w:ind w:left="720"/>
        <w:rPr>
          <w:rFonts w:cs="Arial"/>
        </w:rPr>
      </w:pPr>
      <w:proofErr w:type="spellStart"/>
      <w:r w:rsidRPr="00B02CC4">
        <w:rPr>
          <w:rFonts w:cs="Arial"/>
        </w:rPr>
        <w:t>GOHP</w:t>
      </w:r>
      <w:proofErr w:type="spellEnd"/>
      <w:r w:rsidRPr="00B02CC4">
        <w:rPr>
          <w:rFonts w:cs="Arial"/>
        </w:rPr>
        <w:t xml:space="preserve">       -     Government of Himachal Pradesh</w:t>
      </w:r>
    </w:p>
    <w:p w:rsidR="00107A65" w:rsidRPr="00B02CC4" w:rsidRDefault="00107A65" w:rsidP="00107A65">
      <w:pPr>
        <w:tabs>
          <w:tab w:val="left" w:pos="1800"/>
          <w:tab w:val="left" w:pos="2160"/>
        </w:tabs>
        <w:autoSpaceDE w:val="0"/>
        <w:autoSpaceDN w:val="0"/>
        <w:adjustRightInd w:val="0"/>
        <w:ind w:left="720"/>
        <w:rPr>
          <w:rFonts w:cs="Arial"/>
        </w:rPr>
      </w:pPr>
      <w:proofErr w:type="spellStart"/>
      <w:r w:rsidRPr="00B02CC4">
        <w:rPr>
          <w:rFonts w:cs="Arial"/>
        </w:rPr>
        <w:t>GOI</w:t>
      </w:r>
      <w:proofErr w:type="spellEnd"/>
      <w:r w:rsidRPr="00B02CC4">
        <w:rPr>
          <w:rFonts w:cs="Arial"/>
        </w:rPr>
        <w:t xml:space="preserve">           -     Government of India </w:t>
      </w:r>
    </w:p>
    <w:p w:rsidR="00107A65" w:rsidRPr="00B02CC4" w:rsidRDefault="00107A65" w:rsidP="00107A65">
      <w:pPr>
        <w:tabs>
          <w:tab w:val="left" w:pos="1800"/>
          <w:tab w:val="left" w:pos="2160"/>
        </w:tabs>
        <w:autoSpaceDE w:val="0"/>
        <w:autoSpaceDN w:val="0"/>
        <w:adjustRightInd w:val="0"/>
        <w:ind w:left="720"/>
        <w:rPr>
          <w:rFonts w:cs="Arial"/>
        </w:rPr>
      </w:pPr>
      <w:proofErr w:type="spellStart"/>
      <w:r w:rsidRPr="00B02CC4">
        <w:rPr>
          <w:rFonts w:cs="Arial"/>
        </w:rPr>
        <w:t>HPSDP</w:t>
      </w:r>
      <w:proofErr w:type="spellEnd"/>
      <w:r w:rsidRPr="00B02CC4">
        <w:rPr>
          <w:rFonts w:cs="Arial"/>
        </w:rPr>
        <w:t xml:space="preserve">     -     Himachal Pradesh Skill Development Project</w:t>
      </w:r>
    </w:p>
    <w:p w:rsidR="00107A65" w:rsidRPr="00B02CC4" w:rsidRDefault="00107A65" w:rsidP="00107A65">
      <w:pPr>
        <w:tabs>
          <w:tab w:val="left" w:pos="1800"/>
          <w:tab w:val="left" w:pos="2160"/>
        </w:tabs>
        <w:autoSpaceDE w:val="0"/>
        <w:autoSpaceDN w:val="0"/>
        <w:adjustRightInd w:val="0"/>
        <w:ind w:left="720"/>
        <w:rPr>
          <w:rFonts w:cs="Arial"/>
        </w:rPr>
      </w:pPr>
      <w:proofErr w:type="spellStart"/>
      <w:r w:rsidRPr="00B02CC4">
        <w:rPr>
          <w:rFonts w:cs="Arial"/>
        </w:rPr>
        <w:t>IEE</w:t>
      </w:r>
      <w:proofErr w:type="spellEnd"/>
      <w:r w:rsidRPr="00B02CC4">
        <w:rPr>
          <w:rFonts w:cs="Arial"/>
        </w:rPr>
        <w:tab/>
        <w:t>-</w:t>
      </w:r>
      <w:r w:rsidRPr="00B02CC4">
        <w:rPr>
          <w:rFonts w:cs="Arial"/>
        </w:rPr>
        <w:tab/>
        <w:t xml:space="preserve">Initial Environmental Examination </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IA              -      Implementing Agency</w:t>
      </w:r>
    </w:p>
    <w:p w:rsidR="00107A65" w:rsidRPr="00B02CC4" w:rsidRDefault="00107A65" w:rsidP="00107A65">
      <w:pPr>
        <w:tabs>
          <w:tab w:val="left" w:pos="1800"/>
          <w:tab w:val="left" w:pos="2160"/>
        </w:tabs>
        <w:autoSpaceDE w:val="0"/>
        <w:autoSpaceDN w:val="0"/>
        <w:adjustRightInd w:val="0"/>
        <w:ind w:left="720"/>
        <w:rPr>
          <w:rFonts w:cs="Arial"/>
        </w:rPr>
      </w:pPr>
      <w:proofErr w:type="spellStart"/>
      <w:r w:rsidRPr="00B02CC4">
        <w:rPr>
          <w:rFonts w:cs="Arial"/>
        </w:rPr>
        <w:t>ITI</w:t>
      </w:r>
      <w:proofErr w:type="spellEnd"/>
      <w:r w:rsidRPr="00B02CC4">
        <w:rPr>
          <w:rFonts w:cs="Arial"/>
        </w:rPr>
        <w:t xml:space="preserve">              -     Industrial Training Institute</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 xml:space="preserve">IUCN </w:t>
      </w:r>
      <w:r w:rsidRPr="00B02CC4">
        <w:rPr>
          <w:rFonts w:cs="Arial"/>
        </w:rPr>
        <w:tab/>
        <w:t xml:space="preserve">- </w:t>
      </w:r>
      <w:r w:rsidRPr="00B02CC4">
        <w:rPr>
          <w:rFonts w:cs="Arial"/>
        </w:rPr>
        <w:tab/>
        <w:t xml:space="preserve">International Union for Conservation of Nature </w:t>
      </w:r>
    </w:p>
    <w:p w:rsidR="00107A65" w:rsidRPr="00B02CC4" w:rsidRDefault="00107A65" w:rsidP="00107A65">
      <w:pPr>
        <w:tabs>
          <w:tab w:val="left" w:pos="1800"/>
          <w:tab w:val="left" w:pos="2160"/>
        </w:tabs>
        <w:autoSpaceDE w:val="0"/>
        <w:autoSpaceDN w:val="0"/>
        <w:adjustRightInd w:val="0"/>
        <w:ind w:left="720"/>
        <w:rPr>
          <w:rFonts w:cs="Arial"/>
        </w:rPr>
      </w:pPr>
      <w:proofErr w:type="spellStart"/>
      <w:r w:rsidRPr="00B02CC4">
        <w:rPr>
          <w:rFonts w:cs="Arial"/>
        </w:rPr>
        <w:t>MOEFCC</w:t>
      </w:r>
      <w:proofErr w:type="spellEnd"/>
      <w:r w:rsidRPr="00B02CC4">
        <w:rPr>
          <w:rFonts w:cs="Arial"/>
        </w:rPr>
        <w:tab/>
        <w:t xml:space="preserve">- </w:t>
      </w:r>
      <w:r w:rsidRPr="00B02CC4">
        <w:rPr>
          <w:rFonts w:cs="Arial"/>
        </w:rPr>
        <w:tab/>
        <w:t>Ministry of Environment, Forests and Climate Change</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 xml:space="preserve">MCC         -     Model Career Center </w:t>
      </w:r>
    </w:p>
    <w:p w:rsidR="00107A65" w:rsidRPr="00B02CC4" w:rsidRDefault="00107A65" w:rsidP="00107A65">
      <w:pPr>
        <w:tabs>
          <w:tab w:val="left" w:pos="1800"/>
          <w:tab w:val="left" w:pos="2160"/>
        </w:tabs>
        <w:autoSpaceDE w:val="0"/>
        <w:autoSpaceDN w:val="0"/>
        <w:adjustRightInd w:val="0"/>
        <w:ind w:left="720"/>
        <w:rPr>
          <w:rFonts w:cs="Arial"/>
          <w:bCs/>
        </w:rPr>
      </w:pPr>
      <w:r w:rsidRPr="00B02CC4">
        <w:rPr>
          <w:rFonts w:cs="Arial"/>
          <w:bCs/>
        </w:rPr>
        <w:t xml:space="preserve">NP </w:t>
      </w:r>
      <w:r w:rsidRPr="00B02CC4">
        <w:rPr>
          <w:rFonts w:cs="Arial"/>
          <w:bCs/>
        </w:rPr>
        <w:tab/>
        <w:t xml:space="preserve">- </w:t>
      </w:r>
      <w:r w:rsidRPr="00B02CC4">
        <w:rPr>
          <w:rFonts w:cs="Arial"/>
          <w:bCs/>
        </w:rPr>
        <w:tab/>
        <w:t>National Park</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 xml:space="preserve">OM </w:t>
      </w:r>
      <w:r w:rsidRPr="00B02CC4">
        <w:rPr>
          <w:rFonts w:cs="Arial"/>
        </w:rPr>
        <w:tab/>
        <w:t xml:space="preserve">- </w:t>
      </w:r>
      <w:r w:rsidRPr="00B02CC4">
        <w:rPr>
          <w:rFonts w:cs="Arial"/>
        </w:rPr>
        <w:tab/>
        <w:t xml:space="preserve">Operations Manual </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 xml:space="preserve">PA </w:t>
      </w:r>
      <w:r w:rsidRPr="00B02CC4">
        <w:rPr>
          <w:rFonts w:cs="Arial"/>
        </w:rPr>
        <w:tab/>
        <w:t xml:space="preserve">- </w:t>
      </w:r>
      <w:r w:rsidRPr="00B02CC4">
        <w:rPr>
          <w:rFonts w:cs="Arial"/>
        </w:rPr>
        <w:tab/>
        <w:t>Protected area</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PD</w:t>
      </w:r>
      <w:r w:rsidRPr="00B02CC4">
        <w:rPr>
          <w:rFonts w:cs="Arial"/>
        </w:rPr>
        <w:tab/>
        <w:t>-</w:t>
      </w:r>
      <w:r w:rsidRPr="00B02CC4">
        <w:rPr>
          <w:rFonts w:cs="Arial"/>
        </w:rPr>
        <w:tab/>
        <w:t xml:space="preserve">Project director </w:t>
      </w:r>
    </w:p>
    <w:p w:rsidR="00107A65" w:rsidRPr="00B02CC4" w:rsidRDefault="00107A65" w:rsidP="00107A65">
      <w:pPr>
        <w:tabs>
          <w:tab w:val="left" w:pos="1800"/>
          <w:tab w:val="left" w:pos="2160"/>
        </w:tabs>
        <w:autoSpaceDE w:val="0"/>
        <w:autoSpaceDN w:val="0"/>
        <w:adjustRightInd w:val="0"/>
        <w:ind w:left="720"/>
        <w:rPr>
          <w:rFonts w:cs="Arial"/>
        </w:rPr>
      </w:pPr>
      <w:proofErr w:type="spellStart"/>
      <w:r w:rsidRPr="00B02CC4">
        <w:rPr>
          <w:rFonts w:cs="Arial"/>
        </w:rPr>
        <w:t>PIU</w:t>
      </w:r>
      <w:proofErr w:type="spellEnd"/>
      <w:r w:rsidRPr="00B02CC4">
        <w:rPr>
          <w:rFonts w:cs="Arial"/>
        </w:rPr>
        <w:t xml:space="preserve"> </w:t>
      </w:r>
      <w:r w:rsidRPr="00B02CC4">
        <w:rPr>
          <w:rFonts w:cs="Arial"/>
        </w:rPr>
        <w:tab/>
        <w:t xml:space="preserve">- </w:t>
      </w:r>
      <w:r w:rsidRPr="00B02CC4">
        <w:rPr>
          <w:rFonts w:cs="Arial"/>
        </w:rPr>
        <w:tab/>
        <w:t>Project Implementation Unit</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 xml:space="preserve">PMC </w:t>
      </w:r>
      <w:r w:rsidRPr="00B02CC4">
        <w:rPr>
          <w:rFonts w:cs="Arial"/>
        </w:rPr>
        <w:tab/>
        <w:t>-</w:t>
      </w:r>
      <w:r w:rsidRPr="00B02CC4">
        <w:rPr>
          <w:rFonts w:cs="Arial"/>
        </w:rPr>
        <w:tab/>
        <w:t xml:space="preserve">Project Management Consultant </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 xml:space="preserve">PMU </w:t>
      </w:r>
      <w:r w:rsidRPr="00B02CC4">
        <w:rPr>
          <w:rFonts w:cs="Arial"/>
        </w:rPr>
        <w:tab/>
        <w:t xml:space="preserve">- </w:t>
      </w:r>
      <w:r w:rsidRPr="00B02CC4">
        <w:rPr>
          <w:rFonts w:cs="Arial"/>
        </w:rPr>
        <w:tab/>
        <w:t xml:space="preserve">Project Management Unit </w:t>
      </w:r>
    </w:p>
    <w:p w:rsidR="00107A65" w:rsidRPr="00B02CC4" w:rsidRDefault="00107A65" w:rsidP="00107A65">
      <w:pPr>
        <w:tabs>
          <w:tab w:val="left" w:pos="1800"/>
          <w:tab w:val="left" w:pos="2160"/>
        </w:tabs>
        <w:autoSpaceDE w:val="0"/>
        <w:autoSpaceDN w:val="0"/>
        <w:adjustRightInd w:val="0"/>
        <w:ind w:left="720"/>
        <w:rPr>
          <w:rFonts w:eastAsia="Arial-Identity-H" w:cs="Arial"/>
        </w:rPr>
      </w:pPr>
      <w:r w:rsidRPr="00B02CC4">
        <w:rPr>
          <w:rFonts w:eastAsia="Arial-Identity-H" w:cs="Arial"/>
        </w:rPr>
        <w:t xml:space="preserve">PUC </w:t>
      </w:r>
      <w:r w:rsidRPr="00B02CC4">
        <w:rPr>
          <w:rFonts w:eastAsia="Arial-Identity-H" w:cs="Arial"/>
        </w:rPr>
        <w:tab/>
        <w:t xml:space="preserve">- </w:t>
      </w:r>
      <w:r w:rsidRPr="00B02CC4">
        <w:rPr>
          <w:rFonts w:eastAsia="Arial-Identity-H" w:cs="Arial"/>
        </w:rPr>
        <w:tab/>
        <w:t>Pollution under Control</w:t>
      </w:r>
    </w:p>
    <w:p w:rsidR="00107A65" w:rsidRPr="00B02CC4" w:rsidRDefault="00107A65" w:rsidP="00107A65">
      <w:pPr>
        <w:tabs>
          <w:tab w:val="left" w:pos="1800"/>
          <w:tab w:val="left" w:pos="2160"/>
        </w:tabs>
        <w:autoSpaceDE w:val="0"/>
        <w:autoSpaceDN w:val="0"/>
        <w:adjustRightInd w:val="0"/>
        <w:ind w:left="720"/>
        <w:rPr>
          <w:rFonts w:eastAsia="Arial-Identity-H" w:cs="Arial"/>
        </w:rPr>
      </w:pPr>
      <w:proofErr w:type="spellStart"/>
      <w:r w:rsidRPr="00B02CC4">
        <w:rPr>
          <w:rFonts w:eastAsia="Arial-Identity-H" w:cs="Arial"/>
        </w:rPr>
        <w:t>PWD</w:t>
      </w:r>
      <w:proofErr w:type="spellEnd"/>
      <w:r w:rsidRPr="00B02CC4">
        <w:rPr>
          <w:rFonts w:eastAsia="Arial-Identity-H" w:cs="Arial"/>
        </w:rPr>
        <w:t xml:space="preserve">         -      Public Works Department </w:t>
      </w:r>
    </w:p>
    <w:p w:rsidR="00107A65" w:rsidRPr="00B02CC4" w:rsidRDefault="00107A65" w:rsidP="00107A65">
      <w:pPr>
        <w:tabs>
          <w:tab w:val="left" w:pos="1800"/>
          <w:tab w:val="left" w:pos="2160"/>
        </w:tabs>
        <w:autoSpaceDE w:val="0"/>
        <w:autoSpaceDN w:val="0"/>
        <w:adjustRightInd w:val="0"/>
        <w:ind w:left="720"/>
        <w:rPr>
          <w:rFonts w:eastAsia="Arial-Identity-H" w:cs="Arial"/>
        </w:rPr>
      </w:pPr>
      <w:proofErr w:type="spellStart"/>
      <w:r w:rsidRPr="00B02CC4">
        <w:rPr>
          <w:rFonts w:eastAsia="Arial-Identity-H" w:cs="Arial"/>
        </w:rPr>
        <w:t>RLC</w:t>
      </w:r>
      <w:proofErr w:type="spellEnd"/>
      <w:r w:rsidRPr="00B02CC4">
        <w:rPr>
          <w:rFonts w:eastAsia="Arial-Identity-H" w:cs="Arial"/>
        </w:rPr>
        <w:tab/>
        <w:t>-</w:t>
      </w:r>
      <w:r w:rsidRPr="00B02CC4">
        <w:rPr>
          <w:rFonts w:eastAsia="Arial-Identity-H" w:cs="Arial"/>
        </w:rPr>
        <w:tab/>
        <w:t>Rural Livelihood Centre</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 xml:space="preserve">REA </w:t>
      </w:r>
      <w:r w:rsidRPr="00B02CC4">
        <w:rPr>
          <w:rFonts w:cs="Arial"/>
        </w:rPr>
        <w:tab/>
        <w:t xml:space="preserve">- </w:t>
      </w:r>
      <w:r w:rsidRPr="00B02CC4">
        <w:rPr>
          <w:rFonts w:cs="Arial"/>
        </w:rPr>
        <w:tab/>
        <w:t xml:space="preserve">Rapid Environmental Assessment </w:t>
      </w:r>
    </w:p>
    <w:p w:rsidR="00107A65" w:rsidRPr="00B02CC4" w:rsidRDefault="00107A65" w:rsidP="00107A65">
      <w:pPr>
        <w:tabs>
          <w:tab w:val="left" w:pos="1800"/>
          <w:tab w:val="left" w:pos="2160"/>
        </w:tabs>
        <w:autoSpaceDE w:val="0"/>
        <w:autoSpaceDN w:val="0"/>
        <w:adjustRightInd w:val="0"/>
        <w:ind w:left="720"/>
        <w:rPr>
          <w:rFonts w:cs="Arial"/>
        </w:rPr>
      </w:pPr>
      <w:proofErr w:type="spellStart"/>
      <w:r w:rsidRPr="00B02CC4">
        <w:rPr>
          <w:rFonts w:cs="Arial"/>
        </w:rPr>
        <w:t>SEIAA</w:t>
      </w:r>
      <w:proofErr w:type="spellEnd"/>
      <w:r w:rsidRPr="00B02CC4">
        <w:rPr>
          <w:rFonts w:cs="Arial"/>
        </w:rPr>
        <w:t xml:space="preserve"> </w:t>
      </w:r>
      <w:r w:rsidRPr="00B02CC4">
        <w:rPr>
          <w:rFonts w:cs="Arial"/>
        </w:rPr>
        <w:tab/>
        <w:t xml:space="preserve">- </w:t>
      </w:r>
      <w:r w:rsidRPr="00B02CC4">
        <w:rPr>
          <w:rFonts w:cs="Arial"/>
        </w:rPr>
        <w:tab/>
        <w:t xml:space="preserve">State Environment Impact Assessment Authority </w:t>
      </w:r>
    </w:p>
    <w:p w:rsidR="00107A65" w:rsidRPr="00B02CC4" w:rsidRDefault="00107A65" w:rsidP="00107A65">
      <w:pPr>
        <w:tabs>
          <w:tab w:val="left" w:pos="1800"/>
          <w:tab w:val="left" w:pos="2160"/>
        </w:tabs>
        <w:autoSpaceDE w:val="0"/>
        <w:autoSpaceDN w:val="0"/>
        <w:adjustRightInd w:val="0"/>
        <w:ind w:left="720"/>
        <w:rPr>
          <w:rFonts w:cs="Arial"/>
        </w:rPr>
      </w:pPr>
      <w:proofErr w:type="spellStart"/>
      <w:r w:rsidRPr="00B02CC4">
        <w:rPr>
          <w:rFonts w:cs="Arial"/>
        </w:rPr>
        <w:t>SLEC</w:t>
      </w:r>
      <w:proofErr w:type="spellEnd"/>
      <w:r w:rsidRPr="00B02CC4">
        <w:rPr>
          <w:rFonts w:cs="Arial"/>
        </w:rPr>
        <w:tab/>
        <w:t xml:space="preserve">- </w:t>
      </w:r>
      <w:r w:rsidRPr="00B02CC4">
        <w:rPr>
          <w:rFonts w:cs="Arial"/>
        </w:rPr>
        <w:tab/>
        <w:t xml:space="preserve">State-level Empowered Committee </w:t>
      </w:r>
    </w:p>
    <w:p w:rsidR="00107A65" w:rsidRPr="00B02CC4" w:rsidRDefault="00107A65" w:rsidP="00107A65">
      <w:pPr>
        <w:tabs>
          <w:tab w:val="left" w:pos="1800"/>
          <w:tab w:val="left" w:pos="2160"/>
        </w:tabs>
        <w:autoSpaceDE w:val="0"/>
        <w:autoSpaceDN w:val="0"/>
        <w:adjustRightInd w:val="0"/>
        <w:ind w:left="720"/>
        <w:rPr>
          <w:rFonts w:cs="Arial"/>
        </w:rPr>
      </w:pPr>
      <w:proofErr w:type="spellStart"/>
      <w:r w:rsidRPr="00B02CC4">
        <w:rPr>
          <w:rFonts w:cs="Arial"/>
        </w:rPr>
        <w:t>SPCB</w:t>
      </w:r>
      <w:proofErr w:type="spellEnd"/>
      <w:r w:rsidRPr="00B02CC4">
        <w:rPr>
          <w:rFonts w:cs="Arial"/>
        </w:rPr>
        <w:tab/>
        <w:t xml:space="preserve">- </w:t>
      </w:r>
      <w:r w:rsidRPr="00B02CC4">
        <w:rPr>
          <w:rFonts w:cs="Arial"/>
        </w:rPr>
        <w:tab/>
        <w:t>State Pollution Control Board</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SPM</w:t>
      </w:r>
      <w:r w:rsidRPr="00B02CC4">
        <w:rPr>
          <w:rFonts w:cs="Arial"/>
        </w:rPr>
        <w:tab/>
        <w:t xml:space="preserve">- </w:t>
      </w:r>
      <w:r w:rsidRPr="00B02CC4">
        <w:rPr>
          <w:rFonts w:cs="Arial"/>
        </w:rPr>
        <w:tab/>
        <w:t xml:space="preserve">Suspended Particulate Matter </w:t>
      </w:r>
    </w:p>
    <w:p w:rsidR="00107A65" w:rsidRPr="00B02CC4" w:rsidRDefault="00107A65" w:rsidP="00107A65">
      <w:pPr>
        <w:tabs>
          <w:tab w:val="left" w:pos="1800"/>
          <w:tab w:val="left" w:pos="2160"/>
        </w:tabs>
        <w:autoSpaceDE w:val="0"/>
        <w:autoSpaceDN w:val="0"/>
        <w:adjustRightInd w:val="0"/>
        <w:ind w:left="720"/>
        <w:rPr>
          <w:rFonts w:cs="Arial"/>
        </w:rPr>
      </w:pPr>
      <w:r w:rsidRPr="00B02CC4">
        <w:rPr>
          <w:rFonts w:cs="Arial"/>
        </w:rPr>
        <w:t>SPS</w:t>
      </w:r>
      <w:r w:rsidRPr="00B02CC4">
        <w:rPr>
          <w:rFonts w:cs="Arial"/>
        </w:rPr>
        <w:tab/>
        <w:t xml:space="preserve">- </w:t>
      </w:r>
      <w:r w:rsidRPr="00B02CC4">
        <w:rPr>
          <w:rFonts w:cs="Arial"/>
        </w:rPr>
        <w:tab/>
        <w:t xml:space="preserve">Safeguard Policy Statement 2009 </w:t>
      </w:r>
    </w:p>
    <w:p w:rsidR="00107A65" w:rsidRPr="00B02CC4" w:rsidRDefault="00107A65" w:rsidP="00107A65">
      <w:pPr>
        <w:tabs>
          <w:tab w:val="left" w:pos="1800"/>
          <w:tab w:val="left" w:pos="2160"/>
        </w:tabs>
        <w:autoSpaceDE w:val="0"/>
        <w:autoSpaceDN w:val="0"/>
        <w:adjustRightInd w:val="0"/>
        <w:ind w:left="720"/>
        <w:rPr>
          <w:rStyle w:val="Strong"/>
          <w:rFonts w:cs="Arial"/>
          <w:b w:val="0"/>
          <w:bCs/>
          <w:shd w:val="clear" w:color="auto" w:fill="FFFFFF"/>
        </w:rPr>
      </w:pPr>
      <w:r w:rsidRPr="00B02CC4">
        <w:rPr>
          <w:rFonts w:cs="Arial"/>
        </w:rPr>
        <w:t>UNESCO</w:t>
      </w:r>
      <w:r w:rsidRPr="00B02CC4">
        <w:rPr>
          <w:rFonts w:cs="Arial"/>
        </w:rPr>
        <w:tab/>
        <w:t xml:space="preserve">- </w:t>
      </w:r>
      <w:r w:rsidRPr="00B02CC4">
        <w:rPr>
          <w:rFonts w:cs="Arial"/>
        </w:rPr>
        <w:tab/>
        <w:t xml:space="preserve">United Nations Educational Scientific and Cultural Organization </w:t>
      </w:r>
    </w:p>
    <w:p w:rsidR="00107A65" w:rsidRPr="00B02CC4" w:rsidRDefault="00107A65" w:rsidP="00107A65">
      <w:pPr>
        <w:tabs>
          <w:tab w:val="left" w:pos="1800"/>
          <w:tab w:val="left" w:pos="2160"/>
        </w:tabs>
        <w:autoSpaceDE w:val="0"/>
        <w:autoSpaceDN w:val="0"/>
        <w:adjustRightInd w:val="0"/>
        <w:ind w:left="720"/>
        <w:rPr>
          <w:rFonts w:cs="Arial"/>
          <w:bCs/>
        </w:rPr>
      </w:pPr>
      <w:r w:rsidRPr="00B02CC4">
        <w:rPr>
          <w:rFonts w:cs="Arial"/>
          <w:bCs/>
        </w:rPr>
        <w:t xml:space="preserve">WLS </w:t>
      </w:r>
      <w:r w:rsidRPr="00B02CC4">
        <w:rPr>
          <w:rFonts w:cs="Arial"/>
          <w:bCs/>
        </w:rPr>
        <w:tab/>
        <w:t xml:space="preserve">- </w:t>
      </w:r>
      <w:r w:rsidRPr="00B02CC4">
        <w:rPr>
          <w:rFonts w:cs="Arial"/>
          <w:bCs/>
        </w:rPr>
        <w:tab/>
        <w:t>Wildlife Sanctuary</w:t>
      </w:r>
    </w:p>
    <w:p w:rsidR="00693D65" w:rsidRPr="00B02CC4" w:rsidRDefault="00693D65" w:rsidP="0093587F">
      <w:pPr>
        <w:tabs>
          <w:tab w:val="left" w:pos="1800"/>
          <w:tab w:val="left" w:pos="2160"/>
        </w:tabs>
        <w:autoSpaceDE w:val="0"/>
        <w:autoSpaceDN w:val="0"/>
        <w:adjustRightInd w:val="0"/>
        <w:ind w:left="720"/>
        <w:rPr>
          <w:rFonts w:cs="Arial"/>
        </w:rPr>
      </w:pPr>
    </w:p>
    <w:p w:rsidR="0062590F" w:rsidRPr="00B02CC4" w:rsidRDefault="0062590F" w:rsidP="005C147B">
      <w:pPr>
        <w:autoSpaceDE w:val="0"/>
        <w:autoSpaceDN w:val="0"/>
        <w:adjustRightInd w:val="0"/>
        <w:jc w:val="center"/>
        <w:rPr>
          <w:rFonts w:cs="Arial"/>
          <w:b/>
          <w:bCs/>
        </w:rPr>
      </w:pPr>
    </w:p>
    <w:p w:rsidR="0062590F" w:rsidRPr="00B02CC4" w:rsidRDefault="0062590F" w:rsidP="005C147B">
      <w:pPr>
        <w:autoSpaceDE w:val="0"/>
        <w:autoSpaceDN w:val="0"/>
        <w:adjustRightInd w:val="0"/>
        <w:jc w:val="center"/>
        <w:rPr>
          <w:rFonts w:cs="Arial"/>
          <w:b/>
          <w:bCs/>
        </w:rPr>
      </w:pPr>
    </w:p>
    <w:p w:rsidR="0062590F" w:rsidRPr="00B02CC4" w:rsidRDefault="0062590F" w:rsidP="005C147B">
      <w:pPr>
        <w:autoSpaceDE w:val="0"/>
        <w:autoSpaceDN w:val="0"/>
        <w:adjustRightInd w:val="0"/>
        <w:jc w:val="center"/>
        <w:rPr>
          <w:rFonts w:cs="Arial"/>
          <w:b/>
          <w:bCs/>
        </w:rPr>
      </w:pPr>
    </w:p>
    <w:p w:rsidR="00022980" w:rsidRPr="00B02CC4" w:rsidRDefault="00022980" w:rsidP="005C147B">
      <w:pPr>
        <w:autoSpaceDE w:val="0"/>
        <w:autoSpaceDN w:val="0"/>
        <w:adjustRightInd w:val="0"/>
        <w:jc w:val="center"/>
        <w:rPr>
          <w:rFonts w:cs="Arial"/>
          <w:b/>
          <w:bCs/>
        </w:rPr>
      </w:pPr>
    </w:p>
    <w:p w:rsidR="00022980" w:rsidRPr="00B02CC4" w:rsidRDefault="00022980" w:rsidP="005C147B">
      <w:pPr>
        <w:autoSpaceDE w:val="0"/>
        <w:autoSpaceDN w:val="0"/>
        <w:adjustRightInd w:val="0"/>
        <w:jc w:val="center"/>
        <w:rPr>
          <w:rFonts w:cs="Arial"/>
          <w:b/>
          <w:bCs/>
        </w:rPr>
      </w:pPr>
    </w:p>
    <w:p w:rsidR="00022980" w:rsidRPr="00B02CC4" w:rsidRDefault="00022980" w:rsidP="005C147B">
      <w:pPr>
        <w:autoSpaceDE w:val="0"/>
        <w:autoSpaceDN w:val="0"/>
        <w:adjustRightInd w:val="0"/>
        <w:jc w:val="center"/>
        <w:rPr>
          <w:rFonts w:cs="Arial"/>
          <w:b/>
          <w:bCs/>
        </w:rPr>
      </w:pPr>
    </w:p>
    <w:p w:rsidR="00022980" w:rsidRPr="00B02CC4" w:rsidRDefault="00022980" w:rsidP="005C147B">
      <w:pPr>
        <w:autoSpaceDE w:val="0"/>
        <w:autoSpaceDN w:val="0"/>
        <w:adjustRightInd w:val="0"/>
        <w:jc w:val="center"/>
        <w:rPr>
          <w:rFonts w:cs="Arial"/>
          <w:b/>
          <w:bCs/>
        </w:rPr>
      </w:pPr>
    </w:p>
    <w:p w:rsidR="00022980" w:rsidRPr="00B02CC4" w:rsidRDefault="00022980" w:rsidP="005C147B">
      <w:pPr>
        <w:autoSpaceDE w:val="0"/>
        <w:autoSpaceDN w:val="0"/>
        <w:adjustRightInd w:val="0"/>
        <w:jc w:val="center"/>
        <w:rPr>
          <w:rFonts w:cs="Arial"/>
          <w:b/>
          <w:bCs/>
        </w:rPr>
      </w:pPr>
    </w:p>
    <w:p w:rsidR="006030C8" w:rsidRPr="00B02CC4" w:rsidRDefault="00654F47" w:rsidP="005C147B">
      <w:pPr>
        <w:autoSpaceDE w:val="0"/>
        <w:autoSpaceDN w:val="0"/>
        <w:adjustRightInd w:val="0"/>
        <w:jc w:val="center"/>
        <w:rPr>
          <w:rFonts w:cs="Arial"/>
          <w:b/>
          <w:bCs/>
        </w:rPr>
      </w:pPr>
      <w:r w:rsidRPr="00B02CC4">
        <w:rPr>
          <w:rFonts w:cs="Arial"/>
          <w:b/>
          <w:bCs/>
        </w:rPr>
        <w:br w:type="page"/>
      </w:r>
    </w:p>
    <w:p w:rsidR="0062590F" w:rsidRPr="00B02CC4" w:rsidRDefault="00654F47" w:rsidP="0093587F">
      <w:pPr>
        <w:autoSpaceDE w:val="0"/>
        <w:autoSpaceDN w:val="0"/>
        <w:adjustRightInd w:val="0"/>
        <w:jc w:val="center"/>
        <w:rPr>
          <w:rFonts w:cs="Arial"/>
          <w:b/>
          <w:bCs/>
        </w:rPr>
      </w:pPr>
      <w:r w:rsidRPr="00B02CC4">
        <w:rPr>
          <w:rFonts w:cs="Arial"/>
          <w:b/>
          <w:bCs/>
        </w:rPr>
        <w:lastRenderedPageBreak/>
        <w:t>CURRENCY EQUIVALENTS</w:t>
      </w:r>
    </w:p>
    <w:p w:rsidR="000147A2" w:rsidRPr="00B02CC4" w:rsidRDefault="000147A2" w:rsidP="000147A2">
      <w:pPr>
        <w:tabs>
          <w:tab w:val="center" w:pos="4680"/>
        </w:tabs>
        <w:contextualSpacing w:val="0"/>
        <w:jc w:val="center"/>
        <w:rPr>
          <w:rFonts w:eastAsia="SimSun" w:cs="Times New Roman"/>
          <w:szCs w:val="20"/>
        </w:rPr>
      </w:pPr>
      <w:r w:rsidRPr="00B02CC4">
        <w:rPr>
          <w:rFonts w:eastAsia="SimSun" w:cs="Times New Roman"/>
          <w:szCs w:val="20"/>
        </w:rPr>
        <w:t>(As of 3 September 2017)</w:t>
      </w:r>
    </w:p>
    <w:tbl>
      <w:tblPr>
        <w:tblW w:w="14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58"/>
        <w:gridCol w:w="720"/>
        <w:gridCol w:w="5751"/>
        <w:gridCol w:w="810"/>
        <w:gridCol w:w="3420"/>
      </w:tblGrid>
      <w:tr w:rsidR="000147A2" w:rsidRPr="00B02CC4" w:rsidTr="00F43215">
        <w:trPr>
          <w:gridAfter w:val="2"/>
          <w:wAfter w:w="4230" w:type="dxa"/>
          <w:cantSplit/>
        </w:trPr>
        <w:tc>
          <w:tcPr>
            <w:tcW w:w="4158" w:type="dxa"/>
            <w:tcBorders>
              <w:top w:val="nil"/>
              <w:left w:val="nil"/>
              <w:bottom w:val="nil"/>
              <w:right w:val="nil"/>
            </w:tcBorders>
          </w:tcPr>
          <w:p w:rsidR="000147A2" w:rsidRPr="00B02CC4" w:rsidRDefault="000147A2" w:rsidP="00F43215">
            <w:pPr>
              <w:contextualSpacing w:val="0"/>
              <w:jc w:val="right"/>
              <w:rPr>
                <w:rFonts w:eastAsia="SimSun" w:cs="Times New Roman"/>
                <w:szCs w:val="20"/>
              </w:rPr>
            </w:pPr>
          </w:p>
        </w:tc>
        <w:tc>
          <w:tcPr>
            <w:tcW w:w="720" w:type="dxa"/>
            <w:tcBorders>
              <w:top w:val="nil"/>
              <w:left w:val="nil"/>
              <w:bottom w:val="nil"/>
              <w:right w:val="nil"/>
            </w:tcBorders>
          </w:tcPr>
          <w:p w:rsidR="000147A2" w:rsidRPr="00B02CC4" w:rsidRDefault="000147A2" w:rsidP="00F43215">
            <w:pPr>
              <w:contextualSpacing w:val="0"/>
              <w:jc w:val="center"/>
              <w:rPr>
                <w:rFonts w:eastAsia="SimSun" w:cs="Times New Roman"/>
                <w:szCs w:val="20"/>
              </w:rPr>
            </w:pPr>
          </w:p>
        </w:tc>
        <w:tc>
          <w:tcPr>
            <w:tcW w:w="5751" w:type="dxa"/>
            <w:tcBorders>
              <w:top w:val="nil"/>
              <w:left w:val="nil"/>
              <w:bottom w:val="nil"/>
              <w:right w:val="nil"/>
            </w:tcBorders>
          </w:tcPr>
          <w:p w:rsidR="000147A2" w:rsidRPr="00B02CC4" w:rsidRDefault="000147A2" w:rsidP="00F43215">
            <w:pPr>
              <w:keepNext/>
              <w:contextualSpacing w:val="0"/>
              <w:outlineLvl w:val="2"/>
              <w:rPr>
                <w:rFonts w:eastAsia="SimSun" w:cs="Times New Roman"/>
                <w:szCs w:val="20"/>
              </w:rPr>
            </w:pPr>
          </w:p>
        </w:tc>
      </w:tr>
      <w:tr w:rsidR="000147A2" w:rsidRPr="00B02CC4" w:rsidTr="00F43215">
        <w:trPr>
          <w:gridAfter w:val="2"/>
          <w:wAfter w:w="4230" w:type="dxa"/>
          <w:cantSplit/>
        </w:trPr>
        <w:tc>
          <w:tcPr>
            <w:tcW w:w="4158" w:type="dxa"/>
            <w:tcBorders>
              <w:top w:val="nil"/>
              <w:left w:val="nil"/>
              <w:bottom w:val="nil"/>
              <w:right w:val="nil"/>
            </w:tcBorders>
          </w:tcPr>
          <w:p w:rsidR="000147A2" w:rsidRPr="00B02CC4" w:rsidRDefault="000147A2" w:rsidP="00F43215">
            <w:pPr>
              <w:contextualSpacing w:val="0"/>
              <w:jc w:val="right"/>
              <w:rPr>
                <w:rFonts w:eastAsia="SimSun" w:cs="Times New Roman"/>
                <w:szCs w:val="20"/>
              </w:rPr>
            </w:pPr>
            <w:r w:rsidRPr="00B02CC4">
              <w:rPr>
                <w:rFonts w:eastAsia="SimSun" w:cs="Times New Roman"/>
                <w:szCs w:val="20"/>
              </w:rPr>
              <w:t>Currency unit</w:t>
            </w:r>
          </w:p>
        </w:tc>
        <w:tc>
          <w:tcPr>
            <w:tcW w:w="720" w:type="dxa"/>
            <w:tcBorders>
              <w:top w:val="nil"/>
              <w:left w:val="nil"/>
              <w:bottom w:val="nil"/>
              <w:right w:val="nil"/>
            </w:tcBorders>
          </w:tcPr>
          <w:p w:rsidR="000147A2" w:rsidRPr="00B02CC4" w:rsidRDefault="000147A2" w:rsidP="00F43215">
            <w:pPr>
              <w:contextualSpacing w:val="0"/>
              <w:jc w:val="center"/>
              <w:rPr>
                <w:rFonts w:eastAsia="SimSun" w:cs="Times New Roman"/>
                <w:szCs w:val="20"/>
              </w:rPr>
            </w:pPr>
            <w:r w:rsidRPr="00B02CC4">
              <w:rPr>
                <w:rFonts w:eastAsia="SimSun" w:cs="Arial"/>
                <w:snapToGrid w:val="0"/>
                <w:szCs w:val="20"/>
                <w:lang w:val="en-IN"/>
              </w:rPr>
              <w:t>−</w:t>
            </w:r>
          </w:p>
        </w:tc>
        <w:tc>
          <w:tcPr>
            <w:tcW w:w="5751" w:type="dxa"/>
            <w:tcBorders>
              <w:top w:val="nil"/>
              <w:left w:val="nil"/>
              <w:bottom w:val="nil"/>
              <w:right w:val="nil"/>
            </w:tcBorders>
          </w:tcPr>
          <w:p w:rsidR="000147A2" w:rsidRPr="00B02CC4" w:rsidRDefault="000147A2" w:rsidP="00F43215">
            <w:pPr>
              <w:keepNext/>
              <w:contextualSpacing w:val="0"/>
              <w:outlineLvl w:val="2"/>
              <w:rPr>
                <w:rFonts w:eastAsia="SimSun" w:cs="Times New Roman"/>
                <w:szCs w:val="20"/>
              </w:rPr>
            </w:pPr>
            <w:bookmarkStart w:id="20" w:name="_Toc473063831"/>
            <w:bookmarkStart w:id="21" w:name="_Toc473203654"/>
            <w:bookmarkStart w:id="22" w:name="_Toc478389146"/>
            <w:r w:rsidRPr="00B02CC4">
              <w:rPr>
                <w:rFonts w:eastAsia="SimSun" w:cs="Times New Roman"/>
                <w:szCs w:val="20"/>
              </w:rPr>
              <w:t>Indian rupee (₹)</w:t>
            </w:r>
            <w:bookmarkEnd w:id="20"/>
            <w:bookmarkEnd w:id="21"/>
            <w:bookmarkEnd w:id="22"/>
          </w:p>
        </w:tc>
      </w:tr>
      <w:tr w:rsidR="000147A2" w:rsidRPr="00B02CC4" w:rsidTr="00F43215">
        <w:trPr>
          <w:cantSplit/>
        </w:trPr>
        <w:tc>
          <w:tcPr>
            <w:tcW w:w="4158" w:type="dxa"/>
            <w:tcBorders>
              <w:top w:val="nil"/>
              <w:left w:val="nil"/>
              <w:bottom w:val="nil"/>
              <w:right w:val="nil"/>
            </w:tcBorders>
          </w:tcPr>
          <w:p w:rsidR="000147A2" w:rsidRPr="00B02CC4" w:rsidRDefault="000147A2" w:rsidP="00F43215">
            <w:pPr>
              <w:contextualSpacing w:val="0"/>
              <w:jc w:val="right"/>
              <w:rPr>
                <w:rFonts w:eastAsia="SimSun" w:cs="Times New Roman"/>
                <w:szCs w:val="20"/>
              </w:rPr>
            </w:pPr>
            <w:proofErr w:type="spellStart"/>
            <w:r w:rsidRPr="00B02CC4">
              <w:rPr>
                <w:rFonts w:eastAsia="SimSun" w:cs="Times New Roman"/>
                <w:szCs w:val="20"/>
              </w:rPr>
              <w:t>Re1.00</w:t>
            </w:r>
            <w:proofErr w:type="spellEnd"/>
          </w:p>
        </w:tc>
        <w:tc>
          <w:tcPr>
            <w:tcW w:w="720" w:type="dxa"/>
            <w:tcBorders>
              <w:top w:val="nil"/>
              <w:left w:val="nil"/>
              <w:bottom w:val="nil"/>
              <w:right w:val="nil"/>
            </w:tcBorders>
          </w:tcPr>
          <w:p w:rsidR="000147A2" w:rsidRPr="00B02CC4" w:rsidRDefault="000147A2" w:rsidP="00F43215">
            <w:pPr>
              <w:contextualSpacing w:val="0"/>
              <w:jc w:val="center"/>
              <w:rPr>
                <w:rFonts w:eastAsia="SimSun" w:cs="Times New Roman"/>
                <w:szCs w:val="20"/>
              </w:rPr>
            </w:pPr>
            <w:r w:rsidRPr="00B02CC4">
              <w:rPr>
                <w:rFonts w:eastAsia="SimSun" w:cs="Times New Roman"/>
                <w:szCs w:val="20"/>
              </w:rPr>
              <w:t>=</w:t>
            </w:r>
          </w:p>
        </w:tc>
        <w:tc>
          <w:tcPr>
            <w:tcW w:w="5751" w:type="dxa"/>
            <w:tcBorders>
              <w:top w:val="nil"/>
              <w:left w:val="nil"/>
              <w:bottom w:val="nil"/>
              <w:right w:val="nil"/>
            </w:tcBorders>
          </w:tcPr>
          <w:p w:rsidR="000147A2" w:rsidRPr="00B02CC4" w:rsidRDefault="000147A2" w:rsidP="00F43215">
            <w:pPr>
              <w:keepNext/>
              <w:contextualSpacing w:val="0"/>
              <w:outlineLvl w:val="2"/>
              <w:rPr>
                <w:rFonts w:eastAsia="SimSun" w:cs="Times New Roman"/>
                <w:szCs w:val="20"/>
              </w:rPr>
            </w:pPr>
            <w:bookmarkStart w:id="23" w:name="_Toc473063832"/>
            <w:bookmarkStart w:id="24" w:name="_Toc473203655"/>
            <w:bookmarkStart w:id="25" w:name="_Toc478389147"/>
            <w:r w:rsidRPr="00B02CC4">
              <w:rPr>
                <w:rFonts w:eastAsia="SimSun" w:cs="Times New Roman"/>
                <w:szCs w:val="20"/>
              </w:rPr>
              <w:t>$0.</w:t>
            </w:r>
            <w:bookmarkEnd w:id="23"/>
            <w:bookmarkEnd w:id="24"/>
            <w:bookmarkEnd w:id="25"/>
            <w:r w:rsidRPr="00B02CC4">
              <w:rPr>
                <w:rFonts w:eastAsia="SimSun" w:cs="Times New Roman"/>
                <w:szCs w:val="20"/>
              </w:rPr>
              <w:t>01429</w:t>
            </w:r>
          </w:p>
        </w:tc>
        <w:tc>
          <w:tcPr>
            <w:tcW w:w="810" w:type="dxa"/>
            <w:tcBorders>
              <w:top w:val="nil"/>
              <w:left w:val="nil"/>
              <w:bottom w:val="nil"/>
              <w:right w:val="nil"/>
            </w:tcBorders>
          </w:tcPr>
          <w:p w:rsidR="000147A2" w:rsidRPr="00B02CC4" w:rsidRDefault="000147A2" w:rsidP="00F43215">
            <w:pPr>
              <w:contextualSpacing w:val="0"/>
              <w:rPr>
                <w:rFonts w:eastAsia="SimSun" w:cs="Times New Roman"/>
                <w:szCs w:val="20"/>
              </w:rPr>
            </w:pPr>
          </w:p>
        </w:tc>
        <w:tc>
          <w:tcPr>
            <w:tcW w:w="3420" w:type="dxa"/>
            <w:tcBorders>
              <w:top w:val="nil"/>
              <w:left w:val="nil"/>
              <w:bottom w:val="nil"/>
              <w:right w:val="nil"/>
            </w:tcBorders>
          </w:tcPr>
          <w:p w:rsidR="000147A2" w:rsidRPr="00B02CC4" w:rsidRDefault="000147A2" w:rsidP="00F43215">
            <w:pPr>
              <w:contextualSpacing w:val="0"/>
              <w:rPr>
                <w:rFonts w:eastAsia="SimSun" w:cs="Times New Roman"/>
                <w:szCs w:val="20"/>
              </w:rPr>
            </w:pPr>
          </w:p>
        </w:tc>
      </w:tr>
      <w:tr w:rsidR="000147A2" w:rsidRPr="00B02CC4" w:rsidTr="00F43215">
        <w:trPr>
          <w:cantSplit/>
        </w:trPr>
        <w:tc>
          <w:tcPr>
            <w:tcW w:w="4158" w:type="dxa"/>
            <w:tcBorders>
              <w:top w:val="nil"/>
              <w:left w:val="nil"/>
              <w:bottom w:val="nil"/>
              <w:right w:val="nil"/>
            </w:tcBorders>
          </w:tcPr>
          <w:p w:rsidR="000147A2" w:rsidRPr="00B02CC4" w:rsidRDefault="000147A2" w:rsidP="00F43215">
            <w:pPr>
              <w:contextualSpacing w:val="0"/>
              <w:jc w:val="right"/>
              <w:rPr>
                <w:rFonts w:eastAsia="SimSun" w:cs="Times New Roman"/>
                <w:szCs w:val="20"/>
              </w:rPr>
            </w:pPr>
            <w:r w:rsidRPr="00B02CC4">
              <w:rPr>
                <w:rFonts w:eastAsia="SimSun" w:cs="Times New Roman"/>
                <w:szCs w:val="20"/>
              </w:rPr>
              <w:t>$1.00</w:t>
            </w:r>
          </w:p>
        </w:tc>
        <w:tc>
          <w:tcPr>
            <w:tcW w:w="720" w:type="dxa"/>
            <w:tcBorders>
              <w:top w:val="nil"/>
              <w:left w:val="nil"/>
              <w:bottom w:val="nil"/>
              <w:right w:val="nil"/>
            </w:tcBorders>
          </w:tcPr>
          <w:p w:rsidR="000147A2" w:rsidRPr="00B02CC4" w:rsidRDefault="000147A2" w:rsidP="00F43215">
            <w:pPr>
              <w:contextualSpacing w:val="0"/>
              <w:jc w:val="center"/>
              <w:rPr>
                <w:rFonts w:eastAsia="SimSun" w:cs="Times New Roman"/>
                <w:szCs w:val="20"/>
              </w:rPr>
            </w:pPr>
            <w:r w:rsidRPr="00B02CC4">
              <w:rPr>
                <w:rFonts w:eastAsia="SimSun" w:cs="Times New Roman"/>
                <w:szCs w:val="20"/>
              </w:rPr>
              <w:t>=</w:t>
            </w:r>
          </w:p>
        </w:tc>
        <w:tc>
          <w:tcPr>
            <w:tcW w:w="5751" w:type="dxa"/>
            <w:tcBorders>
              <w:top w:val="nil"/>
              <w:left w:val="nil"/>
              <w:bottom w:val="nil"/>
              <w:right w:val="nil"/>
            </w:tcBorders>
          </w:tcPr>
          <w:p w:rsidR="000147A2" w:rsidRPr="00B02CC4" w:rsidRDefault="000147A2" w:rsidP="00F43215">
            <w:pPr>
              <w:contextualSpacing w:val="0"/>
              <w:rPr>
                <w:rFonts w:eastAsia="SimSun" w:cs="Times New Roman"/>
                <w:szCs w:val="20"/>
              </w:rPr>
            </w:pPr>
            <w:r w:rsidRPr="00B02CC4">
              <w:rPr>
                <w:rFonts w:eastAsia="SimSun" w:cs="Times New Roman"/>
                <w:szCs w:val="20"/>
              </w:rPr>
              <w:t>₹71.000</w:t>
            </w:r>
          </w:p>
        </w:tc>
        <w:tc>
          <w:tcPr>
            <w:tcW w:w="810" w:type="dxa"/>
            <w:tcBorders>
              <w:top w:val="nil"/>
              <w:left w:val="nil"/>
              <w:bottom w:val="nil"/>
              <w:right w:val="nil"/>
            </w:tcBorders>
          </w:tcPr>
          <w:p w:rsidR="000147A2" w:rsidRPr="00B02CC4" w:rsidRDefault="000147A2" w:rsidP="00F43215">
            <w:pPr>
              <w:contextualSpacing w:val="0"/>
              <w:jc w:val="center"/>
              <w:rPr>
                <w:rFonts w:eastAsia="SimSun" w:cs="Times New Roman"/>
                <w:szCs w:val="20"/>
              </w:rPr>
            </w:pPr>
          </w:p>
        </w:tc>
        <w:tc>
          <w:tcPr>
            <w:tcW w:w="3420" w:type="dxa"/>
            <w:tcBorders>
              <w:top w:val="nil"/>
              <w:left w:val="nil"/>
              <w:bottom w:val="nil"/>
              <w:right w:val="nil"/>
            </w:tcBorders>
          </w:tcPr>
          <w:p w:rsidR="000147A2" w:rsidRPr="00B02CC4" w:rsidRDefault="000147A2" w:rsidP="00F43215">
            <w:pPr>
              <w:contextualSpacing w:val="0"/>
              <w:rPr>
                <w:rFonts w:eastAsia="SimSun" w:cs="Times New Roman"/>
                <w:szCs w:val="20"/>
              </w:rPr>
            </w:pPr>
          </w:p>
        </w:tc>
      </w:tr>
    </w:tbl>
    <w:p w:rsidR="00C05E18" w:rsidRPr="00B02CC4" w:rsidRDefault="00C05E18" w:rsidP="0093587F">
      <w:pPr>
        <w:autoSpaceDE w:val="0"/>
        <w:autoSpaceDN w:val="0"/>
        <w:adjustRightInd w:val="0"/>
        <w:jc w:val="center"/>
        <w:rPr>
          <w:rFonts w:cs="Arial"/>
        </w:rPr>
      </w:pPr>
    </w:p>
    <w:p w:rsidR="0062590F" w:rsidRPr="00B02CC4" w:rsidRDefault="00654F47" w:rsidP="0093587F">
      <w:pPr>
        <w:autoSpaceDE w:val="0"/>
        <w:autoSpaceDN w:val="0"/>
        <w:adjustRightInd w:val="0"/>
        <w:jc w:val="center"/>
        <w:rPr>
          <w:rFonts w:cs="Arial"/>
        </w:rPr>
      </w:pPr>
      <w:r w:rsidRPr="00B02CC4">
        <w:rPr>
          <w:rFonts w:cs="Arial"/>
        </w:rPr>
        <w:tab/>
        <w:t xml:space="preserve"> </w:t>
      </w:r>
    </w:p>
    <w:p w:rsidR="0062590F" w:rsidRPr="00B02CC4" w:rsidRDefault="00654F47" w:rsidP="0093587F">
      <w:pPr>
        <w:autoSpaceDE w:val="0"/>
        <w:autoSpaceDN w:val="0"/>
        <w:adjustRightInd w:val="0"/>
        <w:jc w:val="center"/>
        <w:rPr>
          <w:rFonts w:cs="Arial"/>
          <w:b/>
          <w:bCs/>
        </w:rPr>
      </w:pPr>
      <w:r w:rsidRPr="00B02CC4">
        <w:rPr>
          <w:rFonts w:cs="Arial"/>
          <w:b/>
          <w:bCs/>
        </w:rPr>
        <w:t>WEIGHTS AND MEASURES</w:t>
      </w:r>
    </w:p>
    <w:p w:rsidR="0062590F" w:rsidRPr="00B02CC4" w:rsidRDefault="0062590F" w:rsidP="0093587F">
      <w:pPr>
        <w:autoSpaceDE w:val="0"/>
        <w:autoSpaceDN w:val="0"/>
        <w:adjustRightInd w:val="0"/>
        <w:jc w:val="center"/>
        <w:rPr>
          <w:rFonts w:cs="Arial"/>
          <w:b/>
          <w:b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88"/>
        <w:gridCol w:w="874"/>
        <w:gridCol w:w="4283"/>
      </w:tblGrid>
      <w:tr w:rsidR="000740F3" w:rsidRPr="00B02CC4" w:rsidTr="00DE5C1A">
        <w:tc>
          <w:tcPr>
            <w:tcW w:w="4143" w:type="dxa"/>
          </w:tcPr>
          <w:p w:rsidR="008E6E02" w:rsidRPr="00B02CC4" w:rsidRDefault="00654F47" w:rsidP="0093587F">
            <w:pPr>
              <w:autoSpaceDE w:val="0"/>
              <w:autoSpaceDN w:val="0"/>
              <w:adjustRightInd w:val="0"/>
              <w:jc w:val="right"/>
              <w:rPr>
                <w:rFonts w:cs="Arial"/>
              </w:rPr>
            </w:pPr>
            <w:proofErr w:type="spellStart"/>
            <w:r w:rsidRPr="00B02CC4">
              <w:rPr>
                <w:rFonts w:cs="Arial"/>
              </w:rPr>
              <w:t>μg</w:t>
            </w:r>
            <w:proofErr w:type="spellEnd"/>
          </w:p>
        </w:tc>
        <w:tc>
          <w:tcPr>
            <w:tcW w:w="883" w:type="dxa"/>
          </w:tcPr>
          <w:p w:rsidR="008E6E02" w:rsidRPr="00B02CC4" w:rsidRDefault="00654F47" w:rsidP="0093587F">
            <w:pPr>
              <w:autoSpaceDE w:val="0"/>
              <w:autoSpaceDN w:val="0"/>
              <w:adjustRightInd w:val="0"/>
              <w:jc w:val="center"/>
              <w:rPr>
                <w:rFonts w:cs="Arial"/>
              </w:rPr>
            </w:pPr>
            <w:r w:rsidRPr="00B02CC4">
              <w:rPr>
                <w:rFonts w:cs="Arial"/>
              </w:rPr>
              <w:t>–</w:t>
            </w:r>
          </w:p>
        </w:tc>
        <w:tc>
          <w:tcPr>
            <w:tcW w:w="4334" w:type="dxa"/>
          </w:tcPr>
          <w:p w:rsidR="008E6E02" w:rsidRPr="00B02CC4" w:rsidRDefault="00654F47" w:rsidP="0093587F">
            <w:pPr>
              <w:pStyle w:val="Header"/>
              <w:tabs>
                <w:tab w:val="clear" w:pos="4680"/>
                <w:tab w:val="clear" w:pos="9360"/>
              </w:tabs>
              <w:autoSpaceDE w:val="0"/>
              <w:autoSpaceDN w:val="0"/>
              <w:adjustRightInd w:val="0"/>
              <w:rPr>
                <w:rFonts w:cs="Arial"/>
              </w:rPr>
            </w:pPr>
            <w:r w:rsidRPr="00B02CC4">
              <w:rPr>
                <w:rFonts w:cs="Arial"/>
              </w:rPr>
              <w:t>microgram</w:t>
            </w:r>
          </w:p>
        </w:tc>
      </w:tr>
      <w:tr w:rsidR="000740F3" w:rsidRPr="00B02CC4" w:rsidTr="00DE5C1A">
        <w:tc>
          <w:tcPr>
            <w:tcW w:w="4143" w:type="dxa"/>
          </w:tcPr>
          <w:p w:rsidR="00C05E18" w:rsidRPr="00B02CC4" w:rsidRDefault="00654F47" w:rsidP="005C147B">
            <w:pPr>
              <w:autoSpaceDE w:val="0"/>
              <w:autoSpaceDN w:val="0"/>
              <w:adjustRightInd w:val="0"/>
              <w:jc w:val="right"/>
              <w:rPr>
                <w:rFonts w:cs="Arial"/>
                <w:b/>
                <w:bCs/>
              </w:rPr>
            </w:pPr>
            <w:r w:rsidRPr="00B02CC4">
              <w:rPr>
                <w:rFonts w:cs="Arial"/>
              </w:rPr>
              <w:t xml:space="preserve">dB(A) </w:t>
            </w:r>
          </w:p>
        </w:tc>
        <w:tc>
          <w:tcPr>
            <w:tcW w:w="883" w:type="dxa"/>
          </w:tcPr>
          <w:p w:rsidR="00C05E18" w:rsidRPr="00B02CC4" w:rsidRDefault="00654F47" w:rsidP="0093587F">
            <w:pPr>
              <w:autoSpaceDE w:val="0"/>
              <w:autoSpaceDN w:val="0"/>
              <w:adjustRightInd w:val="0"/>
              <w:jc w:val="center"/>
              <w:rPr>
                <w:rFonts w:cs="Arial"/>
                <w:b/>
                <w:bCs/>
              </w:rPr>
            </w:pPr>
            <w:r w:rsidRPr="00B02CC4">
              <w:rPr>
                <w:rFonts w:cs="Arial"/>
              </w:rPr>
              <w:t>–</w:t>
            </w:r>
          </w:p>
        </w:tc>
        <w:tc>
          <w:tcPr>
            <w:tcW w:w="4334" w:type="dxa"/>
          </w:tcPr>
          <w:p w:rsidR="00C05E18" w:rsidRPr="00B02CC4" w:rsidRDefault="00654F47" w:rsidP="005C147B">
            <w:pPr>
              <w:pStyle w:val="Header"/>
              <w:tabs>
                <w:tab w:val="clear" w:pos="4680"/>
                <w:tab w:val="clear" w:pos="9360"/>
              </w:tabs>
              <w:autoSpaceDE w:val="0"/>
              <w:autoSpaceDN w:val="0"/>
              <w:adjustRightInd w:val="0"/>
              <w:rPr>
                <w:rFonts w:cs="Arial"/>
                <w:b/>
                <w:bCs/>
              </w:rPr>
            </w:pPr>
            <w:r w:rsidRPr="00B02CC4">
              <w:rPr>
                <w:rFonts w:cs="Arial"/>
              </w:rPr>
              <w:t>weighted decibel</w:t>
            </w:r>
          </w:p>
        </w:tc>
      </w:tr>
      <w:tr w:rsidR="000740F3" w:rsidRPr="00B02CC4" w:rsidTr="00DE5C1A">
        <w:tc>
          <w:tcPr>
            <w:tcW w:w="4143" w:type="dxa"/>
          </w:tcPr>
          <w:p w:rsidR="00C05E18" w:rsidRPr="00B02CC4" w:rsidRDefault="00654F47" w:rsidP="005C147B">
            <w:pPr>
              <w:autoSpaceDE w:val="0"/>
              <w:autoSpaceDN w:val="0"/>
              <w:adjustRightInd w:val="0"/>
              <w:jc w:val="right"/>
              <w:rPr>
                <w:rFonts w:cs="Arial"/>
                <w:b/>
                <w:bCs/>
              </w:rPr>
            </w:pPr>
            <w:r w:rsidRPr="00B02CC4">
              <w:rPr>
                <w:rFonts w:cs="Arial"/>
              </w:rPr>
              <w:t>km</w:t>
            </w:r>
          </w:p>
        </w:tc>
        <w:tc>
          <w:tcPr>
            <w:tcW w:w="883" w:type="dxa"/>
          </w:tcPr>
          <w:p w:rsidR="00C05E18" w:rsidRPr="00B02CC4" w:rsidRDefault="00654F47" w:rsidP="0093587F">
            <w:pPr>
              <w:autoSpaceDE w:val="0"/>
              <w:autoSpaceDN w:val="0"/>
              <w:adjustRightInd w:val="0"/>
              <w:jc w:val="center"/>
              <w:rPr>
                <w:rFonts w:cs="Arial"/>
                <w:b/>
                <w:bCs/>
              </w:rPr>
            </w:pPr>
            <w:r w:rsidRPr="00B02CC4">
              <w:rPr>
                <w:rFonts w:cs="Arial"/>
              </w:rPr>
              <w:t>–</w:t>
            </w:r>
          </w:p>
        </w:tc>
        <w:tc>
          <w:tcPr>
            <w:tcW w:w="4334" w:type="dxa"/>
          </w:tcPr>
          <w:p w:rsidR="00C05E18" w:rsidRPr="00B02CC4" w:rsidRDefault="00654F47" w:rsidP="005C147B">
            <w:pPr>
              <w:autoSpaceDE w:val="0"/>
              <w:autoSpaceDN w:val="0"/>
              <w:adjustRightInd w:val="0"/>
              <w:rPr>
                <w:rFonts w:cs="Arial"/>
                <w:b/>
                <w:bCs/>
              </w:rPr>
            </w:pPr>
            <w:r w:rsidRPr="00B02CC4">
              <w:rPr>
                <w:rFonts w:cs="Arial"/>
              </w:rPr>
              <w:t>kilometer</w:t>
            </w:r>
          </w:p>
        </w:tc>
      </w:tr>
      <w:tr w:rsidR="000740F3" w:rsidRPr="00B02CC4" w:rsidTr="00DE5C1A">
        <w:tc>
          <w:tcPr>
            <w:tcW w:w="4143" w:type="dxa"/>
          </w:tcPr>
          <w:p w:rsidR="00C05E18" w:rsidRPr="00B02CC4" w:rsidRDefault="00654F47" w:rsidP="005C147B">
            <w:pPr>
              <w:autoSpaceDE w:val="0"/>
              <w:autoSpaceDN w:val="0"/>
              <w:adjustRightInd w:val="0"/>
              <w:jc w:val="right"/>
              <w:rPr>
                <w:rFonts w:cs="Arial"/>
                <w:b/>
                <w:bCs/>
              </w:rPr>
            </w:pPr>
            <w:proofErr w:type="spellStart"/>
            <w:r w:rsidRPr="00B02CC4">
              <w:rPr>
                <w:rFonts w:cs="Arial"/>
              </w:rPr>
              <w:t>km</w:t>
            </w:r>
            <w:r w:rsidRPr="00B02CC4">
              <w:rPr>
                <w:rFonts w:cs="Arial"/>
                <w:vertAlign w:val="superscript"/>
              </w:rPr>
              <w:t>2</w:t>
            </w:r>
            <w:proofErr w:type="spellEnd"/>
          </w:p>
        </w:tc>
        <w:tc>
          <w:tcPr>
            <w:tcW w:w="883" w:type="dxa"/>
          </w:tcPr>
          <w:p w:rsidR="00C05E18" w:rsidRPr="00B02CC4" w:rsidRDefault="00654F47" w:rsidP="0093587F">
            <w:pPr>
              <w:autoSpaceDE w:val="0"/>
              <w:autoSpaceDN w:val="0"/>
              <w:adjustRightInd w:val="0"/>
              <w:jc w:val="center"/>
              <w:rPr>
                <w:rFonts w:cs="Arial"/>
                <w:b/>
                <w:bCs/>
              </w:rPr>
            </w:pPr>
            <w:r w:rsidRPr="00B02CC4">
              <w:rPr>
                <w:rFonts w:cs="Arial"/>
              </w:rPr>
              <w:t>–</w:t>
            </w:r>
          </w:p>
        </w:tc>
        <w:tc>
          <w:tcPr>
            <w:tcW w:w="4334" w:type="dxa"/>
          </w:tcPr>
          <w:p w:rsidR="00C05E18" w:rsidRPr="00B02CC4" w:rsidRDefault="00654F47" w:rsidP="005C147B">
            <w:pPr>
              <w:autoSpaceDE w:val="0"/>
              <w:autoSpaceDN w:val="0"/>
              <w:adjustRightInd w:val="0"/>
              <w:rPr>
                <w:rFonts w:cs="Arial"/>
                <w:b/>
                <w:bCs/>
              </w:rPr>
            </w:pPr>
            <w:r w:rsidRPr="00B02CC4">
              <w:rPr>
                <w:rFonts w:cs="Arial"/>
              </w:rPr>
              <w:t>square kilometer</w:t>
            </w:r>
          </w:p>
        </w:tc>
      </w:tr>
      <w:tr w:rsidR="000740F3" w:rsidRPr="00B02CC4" w:rsidTr="00DE5C1A">
        <w:tc>
          <w:tcPr>
            <w:tcW w:w="4143" w:type="dxa"/>
          </w:tcPr>
          <w:p w:rsidR="00C05E18" w:rsidRPr="00B02CC4" w:rsidRDefault="00654F47" w:rsidP="005C147B">
            <w:pPr>
              <w:autoSpaceDE w:val="0"/>
              <w:autoSpaceDN w:val="0"/>
              <w:adjustRightInd w:val="0"/>
              <w:jc w:val="right"/>
              <w:rPr>
                <w:rFonts w:cs="Arial"/>
                <w:b/>
                <w:bCs/>
              </w:rPr>
            </w:pPr>
            <w:r w:rsidRPr="00B02CC4">
              <w:rPr>
                <w:rFonts w:cs="Arial"/>
              </w:rPr>
              <w:t>m</w:t>
            </w:r>
          </w:p>
        </w:tc>
        <w:tc>
          <w:tcPr>
            <w:tcW w:w="883" w:type="dxa"/>
          </w:tcPr>
          <w:p w:rsidR="00C05E18" w:rsidRPr="00B02CC4" w:rsidRDefault="00654F47" w:rsidP="0093587F">
            <w:pPr>
              <w:autoSpaceDE w:val="0"/>
              <w:autoSpaceDN w:val="0"/>
              <w:adjustRightInd w:val="0"/>
              <w:jc w:val="center"/>
              <w:rPr>
                <w:rFonts w:cs="Arial"/>
                <w:b/>
                <w:bCs/>
              </w:rPr>
            </w:pPr>
            <w:r w:rsidRPr="00B02CC4">
              <w:rPr>
                <w:rFonts w:cs="Arial"/>
              </w:rPr>
              <w:t>–</w:t>
            </w:r>
          </w:p>
        </w:tc>
        <w:tc>
          <w:tcPr>
            <w:tcW w:w="4334" w:type="dxa"/>
          </w:tcPr>
          <w:p w:rsidR="00C05E18" w:rsidRPr="00B02CC4" w:rsidRDefault="00654F47" w:rsidP="005C147B">
            <w:pPr>
              <w:autoSpaceDE w:val="0"/>
              <w:autoSpaceDN w:val="0"/>
              <w:adjustRightInd w:val="0"/>
              <w:rPr>
                <w:rFonts w:cs="Arial"/>
                <w:b/>
                <w:bCs/>
              </w:rPr>
            </w:pPr>
            <w:r w:rsidRPr="00B02CC4">
              <w:rPr>
                <w:rFonts w:cs="Arial"/>
              </w:rPr>
              <w:t>meter</w:t>
            </w:r>
          </w:p>
        </w:tc>
      </w:tr>
      <w:tr w:rsidR="00C05E18" w:rsidRPr="00B02CC4" w:rsidTr="00DE5C1A">
        <w:tc>
          <w:tcPr>
            <w:tcW w:w="4143" w:type="dxa"/>
          </w:tcPr>
          <w:p w:rsidR="00C05E18" w:rsidRPr="00B02CC4" w:rsidRDefault="00654F47" w:rsidP="005C147B">
            <w:pPr>
              <w:autoSpaceDE w:val="0"/>
              <w:autoSpaceDN w:val="0"/>
              <w:adjustRightInd w:val="0"/>
              <w:jc w:val="right"/>
              <w:rPr>
                <w:rFonts w:cs="Arial"/>
                <w:b/>
                <w:bCs/>
              </w:rPr>
            </w:pPr>
            <w:proofErr w:type="spellStart"/>
            <w:r w:rsidRPr="00B02CC4">
              <w:rPr>
                <w:rFonts w:cs="Arial"/>
              </w:rPr>
              <w:t>m</w:t>
            </w:r>
            <w:r w:rsidRPr="00B02CC4">
              <w:rPr>
                <w:rFonts w:cs="Arial"/>
                <w:vertAlign w:val="superscript"/>
              </w:rPr>
              <w:t>2</w:t>
            </w:r>
            <w:proofErr w:type="spellEnd"/>
          </w:p>
        </w:tc>
        <w:tc>
          <w:tcPr>
            <w:tcW w:w="883" w:type="dxa"/>
          </w:tcPr>
          <w:p w:rsidR="00C05E18" w:rsidRPr="00B02CC4" w:rsidRDefault="00654F47" w:rsidP="0093587F">
            <w:pPr>
              <w:autoSpaceDE w:val="0"/>
              <w:autoSpaceDN w:val="0"/>
              <w:adjustRightInd w:val="0"/>
              <w:jc w:val="center"/>
              <w:rPr>
                <w:rFonts w:cs="Arial"/>
                <w:b/>
                <w:bCs/>
              </w:rPr>
            </w:pPr>
            <w:r w:rsidRPr="00B02CC4">
              <w:rPr>
                <w:rFonts w:cs="Arial"/>
              </w:rPr>
              <w:t>–</w:t>
            </w:r>
          </w:p>
        </w:tc>
        <w:tc>
          <w:tcPr>
            <w:tcW w:w="4334" w:type="dxa"/>
          </w:tcPr>
          <w:p w:rsidR="00C05E18" w:rsidRPr="00B02CC4" w:rsidRDefault="00654F47" w:rsidP="005C147B">
            <w:pPr>
              <w:autoSpaceDE w:val="0"/>
              <w:autoSpaceDN w:val="0"/>
              <w:adjustRightInd w:val="0"/>
              <w:rPr>
                <w:rFonts w:cs="Arial"/>
                <w:b/>
                <w:bCs/>
              </w:rPr>
            </w:pPr>
            <w:r w:rsidRPr="00B02CC4">
              <w:rPr>
                <w:rFonts w:cs="Arial"/>
              </w:rPr>
              <w:t>square meter</w:t>
            </w:r>
          </w:p>
        </w:tc>
      </w:tr>
    </w:tbl>
    <w:p w:rsidR="0062590F" w:rsidRPr="00B02CC4" w:rsidRDefault="0062590F" w:rsidP="0093587F">
      <w:pPr>
        <w:autoSpaceDE w:val="0"/>
        <w:autoSpaceDN w:val="0"/>
        <w:adjustRightInd w:val="0"/>
        <w:jc w:val="center"/>
        <w:rPr>
          <w:rFonts w:cs="Arial"/>
        </w:rPr>
      </w:pPr>
    </w:p>
    <w:p w:rsidR="0062590F" w:rsidRPr="00B02CC4" w:rsidRDefault="0062590F" w:rsidP="0093587F">
      <w:pPr>
        <w:autoSpaceDE w:val="0"/>
        <w:autoSpaceDN w:val="0"/>
        <w:adjustRightInd w:val="0"/>
        <w:jc w:val="center"/>
        <w:rPr>
          <w:rFonts w:cs="Arial"/>
        </w:rPr>
      </w:pPr>
    </w:p>
    <w:p w:rsidR="00226E20" w:rsidRPr="00B02CC4" w:rsidRDefault="00226E20" w:rsidP="005C147B">
      <w:pPr>
        <w:rPr>
          <w:rFonts w:cs="Arial"/>
        </w:rPr>
      </w:pPr>
    </w:p>
    <w:p w:rsidR="00226E20" w:rsidRPr="00B02CC4" w:rsidRDefault="00226E20" w:rsidP="005C147B">
      <w:pPr>
        <w:rPr>
          <w:rFonts w:cs="Arial"/>
        </w:rPr>
      </w:pPr>
    </w:p>
    <w:p w:rsidR="00226E20" w:rsidRPr="00B02CC4" w:rsidRDefault="00226E20" w:rsidP="005C147B">
      <w:pPr>
        <w:rPr>
          <w:rFonts w:cs="Arial"/>
        </w:rPr>
      </w:pPr>
    </w:p>
    <w:p w:rsidR="00226E20" w:rsidRPr="00B02CC4" w:rsidRDefault="00226E20" w:rsidP="005C147B">
      <w:pPr>
        <w:rPr>
          <w:rFonts w:cs="Arial"/>
        </w:rPr>
      </w:pPr>
    </w:p>
    <w:p w:rsidR="00226E20" w:rsidRPr="00B02CC4" w:rsidRDefault="00654F47" w:rsidP="005C147B">
      <w:pPr>
        <w:rPr>
          <w:rFonts w:cs="Arial"/>
        </w:rPr>
      </w:pPr>
      <w:r w:rsidRPr="00B02CC4">
        <w:rPr>
          <w:rFonts w:cs="Arial"/>
        </w:rPr>
        <w:br w:type="page"/>
      </w:r>
    </w:p>
    <w:p w:rsidR="00C63963" w:rsidRPr="00B02CC4" w:rsidRDefault="00654F47">
      <w:pPr>
        <w:pStyle w:val="TOC1"/>
      </w:pPr>
      <w:bookmarkStart w:id="26" w:name="_Toc489213149"/>
      <w:bookmarkStart w:id="27" w:name="_Toc489213446"/>
      <w:bookmarkStart w:id="28" w:name="_Toc489216927"/>
      <w:bookmarkStart w:id="29" w:name="_Toc489217152"/>
      <w:bookmarkStart w:id="30" w:name="_Toc499809927"/>
      <w:bookmarkStart w:id="31" w:name="_Toc499811800"/>
      <w:bookmarkStart w:id="32" w:name="_Toc505124417"/>
      <w:bookmarkStart w:id="33" w:name="_Toc505125828"/>
      <w:bookmarkStart w:id="34" w:name="_Toc505126057"/>
      <w:bookmarkStart w:id="35" w:name="_Toc505126258"/>
      <w:r w:rsidRPr="00B02CC4">
        <w:lastRenderedPageBreak/>
        <w:t>TABLE OF CONTENTS</w:t>
      </w:r>
      <w:bookmarkEnd w:id="26"/>
      <w:bookmarkEnd w:id="27"/>
      <w:bookmarkEnd w:id="28"/>
      <w:bookmarkEnd w:id="29"/>
      <w:bookmarkEnd w:id="30"/>
      <w:bookmarkEnd w:id="31"/>
      <w:bookmarkEnd w:id="32"/>
      <w:bookmarkEnd w:id="33"/>
      <w:bookmarkEnd w:id="34"/>
      <w:bookmarkEnd w:id="35"/>
    </w:p>
    <w:p w:rsidR="008C260E" w:rsidRPr="00B02CC4" w:rsidRDefault="009D6BD9">
      <w:pPr>
        <w:pStyle w:val="TOC1"/>
        <w:rPr>
          <w:rFonts w:asciiTheme="minorHAnsi" w:eastAsiaTheme="minorEastAsia" w:hAnsiTheme="minorHAnsi" w:cstheme="minorBidi"/>
          <w:b w:val="0"/>
        </w:rPr>
      </w:pPr>
      <w:r w:rsidRPr="00B02CC4">
        <w:rPr>
          <w:b w:val="0"/>
          <w:i/>
        </w:rPr>
        <w:fldChar w:fldCharType="begin"/>
      </w:r>
      <w:r w:rsidR="00654F47" w:rsidRPr="00B02CC4">
        <w:rPr>
          <w:b w:val="0"/>
          <w:i/>
        </w:rPr>
        <w:instrText xml:space="preserve"> TOC \o "1-2" \h \z \u </w:instrText>
      </w:r>
      <w:r w:rsidRPr="00B02CC4">
        <w:rPr>
          <w:b w:val="0"/>
          <w:i/>
        </w:rPr>
        <w:fldChar w:fldCharType="separate"/>
      </w:r>
    </w:p>
    <w:p w:rsidR="008C260E" w:rsidRPr="00B02CC4" w:rsidRDefault="00A000AD" w:rsidP="008C260E">
      <w:pPr>
        <w:pStyle w:val="TOC1"/>
        <w:spacing w:after="120" w:line="300" w:lineRule="auto"/>
        <w:rPr>
          <w:rFonts w:asciiTheme="minorHAnsi" w:eastAsiaTheme="minorEastAsia" w:hAnsiTheme="minorHAnsi" w:cstheme="minorBidi"/>
          <w:b w:val="0"/>
        </w:rPr>
      </w:pPr>
      <w:hyperlink w:anchor="_Toc523921598" w:history="1">
        <w:r w:rsidR="008C260E" w:rsidRPr="00B02CC4">
          <w:rPr>
            <w:rStyle w:val="Hyperlink"/>
            <w:color w:val="auto"/>
            <w:u w:val="none"/>
          </w:rPr>
          <w:t>EXECUTIVE SUMMARY</w:t>
        </w:r>
        <w:r w:rsidR="008C260E" w:rsidRPr="00B02CC4">
          <w:rPr>
            <w:webHidden/>
          </w:rPr>
          <w:tab/>
          <w:t>1</w:t>
        </w:r>
      </w:hyperlink>
    </w:p>
    <w:p w:rsidR="008C260E" w:rsidRPr="00B02CC4" w:rsidRDefault="00A000AD" w:rsidP="008C260E">
      <w:pPr>
        <w:pStyle w:val="TOC1"/>
        <w:tabs>
          <w:tab w:val="left" w:pos="3942"/>
        </w:tabs>
        <w:spacing w:after="120" w:line="300" w:lineRule="auto"/>
        <w:jc w:val="both"/>
        <w:rPr>
          <w:rFonts w:asciiTheme="minorHAnsi" w:eastAsiaTheme="minorEastAsia" w:hAnsiTheme="minorHAnsi" w:cstheme="minorBidi"/>
          <w:b w:val="0"/>
        </w:rPr>
      </w:pPr>
      <w:hyperlink w:anchor="_Toc523921599" w:history="1">
        <w:r w:rsidR="008C260E" w:rsidRPr="00B02CC4">
          <w:rPr>
            <w:rStyle w:val="Hyperlink"/>
            <w:color w:val="auto"/>
            <w:u w:val="none"/>
          </w:rPr>
          <w:t>I.</w:t>
        </w:r>
        <w:r w:rsidR="008C260E" w:rsidRPr="00B02CC4">
          <w:rPr>
            <w:rFonts w:asciiTheme="minorHAnsi" w:eastAsiaTheme="minorEastAsia" w:hAnsiTheme="minorHAnsi" w:cstheme="minorBidi"/>
            <w:b w:val="0"/>
          </w:rPr>
          <w:tab/>
        </w:r>
        <w:r w:rsidR="008C260E" w:rsidRPr="00B02CC4">
          <w:rPr>
            <w:rStyle w:val="Hyperlink"/>
            <w:color w:val="auto"/>
            <w:u w:val="none"/>
          </w:rPr>
          <w:t>INTRODUCTION</w:t>
        </w:r>
        <w:r w:rsidR="008C260E" w:rsidRPr="00B02CC4">
          <w:rPr>
            <w:webHidden/>
          </w:rPr>
          <w:tab/>
        </w:r>
        <w:r w:rsidR="008C260E" w:rsidRPr="00B02CC4">
          <w:rPr>
            <w:webHidden/>
          </w:rPr>
          <w:tab/>
        </w:r>
        <w:r w:rsidR="009D6BD9" w:rsidRPr="00B02CC4">
          <w:rPr>
            <w:webHidden/>
          </w:rPr>
          <w:fldChar w:fldCharType="begin"/>
        </w:r>
        <w:r w:rsidR="008C260E" w:rsidRPr="00B02CC4">
          <w:rPr>
            <w:webHidden/>
          </w:rPr>
          <w:instrText xml:space="preserve"> PAGEREF _Toc523921599 \h </w:instrText>
        </w:r>
        <w:r w:rsidR="009D6BD9" w:rsidRPr="00B02CC4">
          <w:rPr>
            <w:webHidden/>
          </w:rPr>
        </w:r>
        <w:r w:rsidR="009D6BD9" w:rsidRPr="00B02CC4">
          <w:rPr>
            <w:webHidden/>
          </w:rPr>
          <w:fldChar w:fldCharType="separate"/>
        </w:r>
        <w:r w:rsidR="00A363AB">
          <w:rPr>
            <w:webHidden/>
          </w:rPr>
          <w:t>4</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b/>
        </w:rPr>
      </w:pPr>
      <w:r w:rsidRPr="00B02CC4">
        <w:rPr>
          <w:rStyle w:val="Hyperlink"/>
          <w:color w:val="auto"/>
          <w:u w:val="none"/>
        </w:rPr>
        <w:tab/>
      </w:r>
      <w:hyperlink w:anchor="_Toc523921600" w:history="1">
        <w:r w:rsidRPr="00B02CC4">
          <w:rPr>
            <w:rStyle w:val="Hyperlink"/>
            <w:color w:val="auto"/>
            <w:u w:val="none"/>
          </w:rPr>
          <w:t>A.</w:t>
        </w:r>
        <w:r w:rsidRPr="00B02CC4">
          <w:rPr>
            <w:rFonts w:asciiTheme="minorHAnsi" w:eastAsiaTheme="minorEastAsia" w:hAnsiTheme="minorHAnsi" w:cstheme="minorBidi"/>
          </w:rPr>
          <w:tab/>
        </w:r>
        <w:r w:rsidRPr="00B02CC4">
          <w:rPr>
            <w:rStyle w:val="Hyperlink"/>
            <w:color w:val="auto"/>
            <w:u w:val="none"/>
          </w:rPr>
          <w:t>Background</w:t>
        </w:r>
        <w:r w:rsidRPr="00B02CC4">
          <w:rPr>
            <w:webHidden/>
          </w:rPr>
          <w:tab/>
        </w:r>
        <w:r w:rsidR="009D6BD9" w:rsidRPr="00B02CC4">
          <w:rPr>
            <w:webHidden/>
          </w:rPr>
          <w:fldChar w:fldCharType="begin"/>
        </w:r>
        <w:r w:rsidRPr="00B02CC4">
          <w:rPr>
            <w:webHidden/>
          </w:rPr>
          <w:instrText xml:space="preserve"> PAGEREF _Toc523921600 \h </w:instrText>
        </w:r>
        <w:r w:rsidR="009D6BD9" w:rsidRPr="00B02CC4">
          <w:rPr>
            <w:webHidden/>
          </w:rPr>
        </w:r>
        <w:r w:rsidR="009D6BD9" w:rsidRPr="00B02CC4">
          <w:rPr>
            <w:webHidden/>
          </w:rPr>
          <w:fldChar w:fldCharType="separate"/>
        </w:r>
        <w:r w:rsidR="00A363AB">
          <w:rPr>
            <w:webHidden/>
          </w:rPr>
          <w:t>4</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b/>
        </w:rPr>
      </w:pPr>
      <w:r w:rsidRPr="00B02CC4">
        <w:rPr>
          <w:rStyle w:val="Hyperlink"/>
          <w:color w:val="auto"/>
          <w:u w:val="none"/>
        </w:rPr>
        <w:tab/>
      </w:r>
      <w:hyperlink w:anchor="_Toc523921613" w:history="1">
        <w:r w:rsidRPr="00B02CC4">
          <w:rPr>
            <w:rStyle w:val="Hyperlink"/>
            <w:color w:val="auto"/>
            <w:u w:val="none"/>
          </w:rPr>
          <w:t>B.</w:t>
        </w:r>
        <w:r w:rsidRPr="00B02CC4">
          <w:rPr>
            <w:rFonts w:asciiTheme="minorHAnsi" w:eastAsiaTheme="minorEastAsia" w:hAnsiTheme="minorHAnsi" w:cstheme="minorBidi"/>
          </w:rPr>
          <w:tab/>
        </w:r>
        <w:r w:rsidRPr="00B02CC4">
          <w:rPr>
            <w:rStyle w:val="Hyperlink"/>
            <w:color w:val="auto"/>
            <w:u w:val="none"/>
          </w:rPr>
          <w:t>Compliance with India’s Environmental Regulatory Framework</w:t>
        </w:r>
        <w:r w:rsidRPr="00B02CC4">
          <w:rPr>
            <w:webHidden/>
          </w:rPr>
          <w:tab/>
        </w:r>
        <w:r w:rsidR="009D6BD9" w:rsidRPr="00B02CC4">
          <w:rPr>
            <w:webHidden/>
          </w:rPr>
          <w:fldChar w:fldCharType="begin"/>
        </w:r>
        <w:r w:rsidRPr="00B02CC4">
          <w:rPr>
            <w:webHidden/>
          </w:rPr>
          <w:instrText xml:space="preserve"> PAGEREF _Toc523921613 \h </w:instrText>
        </w:r>
        <w:r w:rsidR="009D6BD9" w:rsidRPr="00B02CC4">
          <w:rPr>
            <w:webHidden/>
          </w:rPr>
        </w:r>
        <w:r w:rsidR="009D6BD9" w:rsidRPr="00B02CC4">
          <w:rPr>
            <w:webHidden/>
          </w:rPr>
          <w:fldChar w:fldCharType="separate"/>
        </w:r>
        <w:r w:rsidR="00A363AB">
          <w:rPr>
            <w:webHidden/>
          </w:rPr>
          <w:t>6</w:t>
        </w:r>
        <w:r w:rsidR="009D6BD9" w:rsidRPr="00B02CC4">
          <w:rPr>
            <w:webHidden/>
          </w:rPr>
          <w:fldChar w:fldCharType="end"/>
        </w:r>
      </w:hyperlink>
    </w:p>
    <w:p w:rsidR="008C260E" w:rsidRPr="00B02CC4" w:rsidRDefault="008C260E" w:rsidP="008C260E">
      <w:pPr>
        <w:pStyle w:val="TOC1"/>
        <w:spacing w:after="120" w:line="300" w:lineRule="auto"/>
        <w:rPr>
          <w:rFonts w:asciiTheme="minorHAnsi" w:eastAsiaTheme="minorEastAsia" w:hAnsiTheme="minorHAnsi" w:cstheme="minorBidi"/>
          <w:b w:val="0"/>
        </w:rPr>
      </w:pPr>
      <w:r w:rsidRPr="00B02CC4">
        <w:rPr>
          <w:rStyle w:val="Hyperlink"/>
          <w:color w:val="auto"/>
          <w:u w:val="none"/>
        </w:rPr>
        <w:tab/>
      </w:r>
      <w:hyperlink w:anchor="_Toc523921615" w:history="1">
        <w:r w:rsidRPr="00B02CC4">
          <w:rPr>
            <w:rStyle w:val="Hyperlink"/>
            <w:rFonts w:eastAsia="Times New Roman"/>
            <w:color w:val="auto"/>
            <w:u w:val="none"/>
          </w:rPr>
          <w:t>C.</w:t>
        </w:r>
        <w:r w:rsidRPr="00B02CC4">
          <w:rPr>
            <w:rFonts w:asciiTheme="minorHAnsi" w:eastAsiaTheme="minorEastAsia" w:hAnsiTheme="minorHAnsi" w:cstheme="minorBidi"/>
            <w:b w:val="0"/>
          </w:rPr>
          <w:tab/>
        </w:r>
        <w:r w:rsidRPr="00B02CC4">
          <w:rPr>
            <w:rStyle w:val="Hyperlink"/>
            <w:color w:val="auto"/>
            <w:u w:val="none"/>
          </w:rPr>
          <w:t>Asian Development Bank’s Environmental Safeguard Policy Principles</w:t>
        </w:r>
        <w:r w:rsidRPr="00B02CC4">
          <w:rPr>
            <w:webHidden/>
          </w:rPr>
          <w:tab/>
        </w:r>
        <w:r w:rsidR="009D6BD9" w:rsidRPr="00B02CC4">
          <w:rPr>
            <w:webHidden/>
          </w:rPr>
          <w:fldChar w:fldCharType="begin"/>
        </w:r>
        <w:r w:rsidRPr="00B02CC4">
          <w:rPr>
            <w:webHidden/>
          </w:rPr>
          <w:instrText xml:space="preserve"> PAGEREF _Toc523921615 \h </w:instrText>
        </w:r>
        <w:r w:rsidR="009D6BD9" w:rsidRPr="00B02CC4">
          <w:rPr>
            <w:webHidden/>
          </w:rPr>
        </w:r>
        <w:r w:rsidR="009D6BD9" w:rsidRPr="00B02CC4">
          <w:rPr>
            <w:webHidden/>
          </w:rPr>
          <w:fldChar w:fldCharType="separate"/>
        </w:r>
        <w:r w:rsidR="00A363AB">
          <w:rPr>
            <w:webHidden/>
          </w:rPr>
          <w:t>7</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b/>
        </w:rPr>
      </w:pPr>
      <w:r w:rsidRPr="00B02CC4">
        <w:rPr>
          <w:rStyle w:val="Hyperlink"/>
          <w:color w:val="auto"/>
          <w:u w:val="none"/>
        </w:rPr>
        <w:tab/>
      </w:r>
      <w:hyperlink w:anchor="_Toc523921617" w:history="1">
        <w:r w:rsidRPr="00B02CC4">
          <w:rPr>
            <w:rStyle w:val="Hyperlink"/>
            <w:color w:val="auto"/>
            <w:u w:val="none"/>
          </w:rPr>
          <w:t>D.</w:t>
        </w:r>
        <w:r w:rsidRPr="00B02CC4">
          <w:rPr>
            <w:rFonts w:asciiTheme="minorHAnsi" w:eastAsiaTheme="minorEastAsia" w:hAnsiTheme="minorHAnsi" w:cstheme="minorBidi"/>
          </w:rPr>
          <w:tab/>
        </w:r>
        <w:r w:rsidRPr="00B02CC4">
          <w:rPr>
            <w:rStyle w:val="Hyperlink"/>
            <w:color w:val="auto"/>
            <w:u w:val="none"/>
          </w:rPr>
          <w:t>Review and Approval Procedure</w:t>
        </w:r>
        <w:r w:rsidRPr="00B02CC4">
          <w:rPr>
            <w:webHidden/>
          </w:rPr>
          <w:tab/>
        </w:r>
        <w:r w:rsidR="009D6BD9" w:rsidRPr="00B02CC4">
          <w:rPr>
            <w:webHidden/>
          </w:rPr>
          <w:fldChar w:fldCharType="begin"/>
        </w:r>
        <w:r w:rsidRPr="00B02CC4">
          <w:rPr>
            <w:webHidden/>
          </w:rPr>
          <w:instrText xml:space="preserve"> PAGEREF _Toc523921617 \h </w:instrText>
        </w:r>
        <w:r w:rsidR="009D6BD9" w:rsidRPr="00B02CC4">
          <w:rPr>
            <w:webHidden/>
          </w:rPr>
        </w:r>
        <w:r w:rsidR="009D6BD9" w:rsidRPr="00B02CC4">
          <w:rPr>
            <w:webHidden/>
          </w:rPr>
          <w:fldChar w:fldCharType="separate"/>
        </w:r>
        <w:r w:rsidR="00A363AB">
          <w:rPr>
            <w:webHidden/>
          </w:rPr>
          <w:t>8</w:t>
        </w:r>
        <w:r w:rsidR="009D6BD9" w:rsidRPr="00B02CC4">
          <w:rPr>
            <w:webHidden/>
          </w:rPr>
          <w:fldChar w:fldCharType="end"/>
        </w:r>
      </w:hyperlink>
    </w:p>
    <w:p w:rsidR="008C260E" w:rsidRPr="00B02CC4" w:rsidRDefault="00B555EC" w:rsidP="008C260E">
      <w:pPr>
        <w:pStyle w:val="TOC2"/>
        <w:spacing w:after="120" w:line="300" w:lineRule="auto"/>
        <w:rPr>
          <w:rFonts w:asciiTheme="minorHAnsi" w:eastAsiaTheme="minorEastAsia" w:hAnsiTheme="minorHAnsi" w:cstheme="minorBidi"/>
          <w:b/>
        </w:rPr>
      </w:pPr>
      <w:r w:rsidRPr="00B02CC4">
        <w:rPr>
          <w:rStyle w:val="Hyperlink"/>
          <w:color w:val="auto"/>
          <w:u w:val="none"/>
        </w:rPr>
        <w:tab/>
      </w:r>
      <w:hyperlink w:anchor="_Toc523921619" w:history="1">
        <w:r w:rsidR="008C260E" w:rsidRPr="00B02CC4">
          <w:rPr>
            <w:rStyle w:val="Hyperlink"/>
            <w:color w:val="auto"/>
            <w:u w:val="none"/>
          </w:rPr>
          <w:t>E.</w:t>
        </w:r>
        <w:r w:rsidR="008C260E" w:rsidRPr="00B02CC4">
          <w:rPr>
            <w:rFonts w:asciiTheme="minorHAnsi" w:eastAsiaTheme="minorEastAsia" w:hAnsiTheme="minorHAnsi" w:cstheme="minorBidi"/>
          </w:rPr>
          <w:tab/>
        </w:r>
        <w:r w:rsidR="008C260E" w:rsidRPr="00B02CC4">
          <w:rPr>
            <w:rStyle w:val="Hyperlink"/>
            <w:color w:val="auto"/>
            <w:u w:val="none"/>
          </w:rPr>
          <w:t>Report Structure</w:t>
        </w:r>
        <w:r w:rsidR="008C260E" w:rsidRPr="00B02CC4">
          <w:rPr>
            <w:webHidden/>
          </w:rPr>
          <w:tab/>
        </w:r>
        <w:r w:rsidR="009D6BD9" w:rsidRPr="00B02CC4">
          <w:rPr>
            <w:webHidden/>
          </w:rPr>
          <w:fldChar w:fldCharType="begin"/>
        </w:r>
        <w:r w:rsidR="008C260E" w:rsidRPr="00B02CC4">
          <w:rPr>
            <w:webHidden/>
          </w:rPr>
          <w:instrText xml:space="preserve"> PAGEREF _Toc523921619 \h </w:instrText>
        </w:r>
        <w:r w:rsidR="009D6BD9" w:rsidRPr="00B02CC4">
          <w:rPr>
            <w:webHidden/>
          </w:rPr>
        </w:r>
        <w:r w:rsidR="009D6BD9" w:rsidRPr="00B02CC4">
          <w:rPr>
            <w:webHidden/>
          </w:rPr>
          <w:fldChar w:fldCharType="separate"/>
        </w:r>
        <w:r w:rsidR="00A363AB">
          <w:rPr>
            <w:webHidden/>
          </w:rPr>
          <w:t>8</w:t>
        </w:r>
        <w:r w:rsidR="009D6BD9" w:rsidRPr="00B02CC4">
          <w:rPr>
            <w:webHidden/>
          </w:rPr>
          <w:fldChar w:fldCharType="end"/>
        </w:r>
      </w:hyperlink>
    </w:p>
    <w:p w:rsidR="008C260E" w:rsidRPr="00B02CC4" w:rsidRDefault="008C260E" w:rsidP="008C260E">
      <w:pPr>
        <w:pStyle w:val="TOC1"/>
        <w:spacing w:after="120" w:line="300" w:lineRule="auto"/>
        <w:rPr>
          <w:rFonts w:asciiTheme="minorHAnsi" w:eastAsiaTheme="minorEastAsia" w:hAnsiTheme="minorHAnsi" w:cstheme="minorBidi"/>
          <w:b w:val="0"/>
        </w:rPr>
      </w:pPr>
      <w:r w:rsidRPr="00B02CC4">
        <w:rPr>
          <w:rStyle w:val="Hyperlink"/>
          <w:color w:val="auto"/>
          <w:u w:val="none"/>
        </w:rPr>
        <w:tab/>
      </w:r>
      <w:hyperlink w:anchor="_Toc523921621" w:history="1">
        <w:r w:rsidRPr="00B02CC4">
          <w:rPr>
            <w:rStyle w:val="Hyperlink"/>
            <w:color w:val="auto"/>
            <w:u w:val="none"/>
          </w:rPr>
          <w:t>II.</w:t>
        </w:r>
        <w:r w:rsidRPr="00B02CC4">
          <w:rPr>
            <w:rFonts w:asciiTheme="minorHAnsi" w:eastAsiaTheme="minorEastAsia" w:hAnsiTheme="minorHAnsi" w:cstheme="minorBidi"/>
            <w:b w:val="0"/>
          </w:rPr>
          <w:tab/>
        </w:r>
        <w:r w:rsidRPr="00B02CC4">
          <w:rPr>
            <w:rStyle w:val="Hyperlink"/>
            <w:color w:val="auto"/>
            <w:u w:val="none"/>
          </w:rPr>
          <w:t>DESCRIPTION OF THE PROJECT COMPONENTS</w:t>
        </w:r>
        <w:r w:rsidRPr="00B02CC4">
          <w:rPr>
            <w:webHidden/>
          </w:rPr>
          <w:tab/>
        </w:r>
        <w:r w:rsidR="009D6BD9" w:rsidRPr="00B02CC4">
          <w:rPr>
            <w:webHidden/>
          </w:rPr>
          <w:fldChar w:fldCharType="begin"/>
        </w:r>
        <w:r w:rsidRPr="00B02CC4">
          <w:rPr>
            <w:webHidden/>
          </w:rPr>
          <w:instrText xml:space="preserve"> PAGEREF _Toc523921621 \h </w:instrText>
        </w:r>
        <w:r w:rsidR="009D6BD9" w:rsidRPr="00B02CC4">
          <w:rPr>
            <w:webHidden/>
          </w:rPr>
        </w:r>
        <w:r w:rsidR="009D6BD9" w:rsidRPr="00B02CC4">
          <w:rPr>
            <w:webHidden/>
          </w:rPr>
          <w:fldChar w:fldCharType="separate"/>
        </w:r>
        <w:r w:rsidR="00A363AB">
          <w:rPr>
            <w:webHidden/>
          </w:rPr>
          <w:t>9</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b/>
        </w:rPr>
      </w:pPr>
      <w:r w:rsidRPr="00B02CC4">
        <w:rPr>
          <w:rStyle w:val="Hyperlink"/>
          <w:color w:val="auto"/>
          <w:u w:val="none"/>
        </w:rPr>
        <w:tab/>
      </w:r>
      <w:hyperlink w:anchor="_Toc523921622" w:history="1">
        <w:r w:rsidRPr="00B02CC4">
          <w:rPr>
            <w:rStyle w:val="Hyperlink"/>
            <w:color w:val="auto"/>
            <w:u w:val="none"/>
          </w:rPr>
          <w:t>A.</w:t>
        </w:r>
        <w:r w:rsidRPr="00B02CC4">
          <w:rPr>
            <w:rFonts w:asciiTheme="minorHAnsi" w:eastAsiaTheme="minorEastAsia" w:hAnsiTheme="minorHAnsi" w:cstheme="minorBidi"/>
          </w:rPr>
          <w:tab/>
        </w:r>
        <w:r w:rsidRPr="00B02CC4">
          <w:rPr>
            <w:rStyle w:val="Hyperlink"/>
            <w:color w:val="auto"/>
            <w:u w:val="none"/>
          </w:rPr>
          <w:t>Components of the Sub-project</w:t>
        </w:r>
        <w:r w:rsidRPr="00B02CC4">
          <w:rPr>
            <w:webHidden/>
          </w:rPr>
          <w:tab/>
        </w:r>
        <w:r w:rsidR="009D6BD9" w:rsidRPr="00B02CC4">
          <w:rPr>
            <w:webHidden/>
          </w:rPr>
          <w:fldChar w:fldCharType="begin"/>
        </w:r>
        <w:r w:rsidRPr="00B02CC4">
          <w:rPr>
            <w:webHidden/>
          </w:rPr>
          <w:instrText xml:space="preserve"> PAGEREF _Toc523921622 \h </w:instrText>
        </w:r>
        <w:r w:rsidR="009D6BD9" w:rsidRPr="00B02CC4">
          <w:rPr>
            <w:webHidden/>
          </w:rPr>
        </w:r>
        <w:r w:rsidR="009D6BD9" w:rsidRPr="00B02CC4">
          <w:rPr>
            <w:webHidden/>
          </w:rPr>
          <w:fldChar w:fldCharType="separate"/>
        </w:r>
        <w:r w:rsidR="00A363AB">
          <w:rPr>
            <w:webHidden/>
          </w:rPr>
          <w:t>9</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25" w:history="1">
        <w:r w:rsidRPr="00B02CC4">
          <w:rPr>
            <w:rStyle w:val="Hyperlink"/>
            <w:color w:val="auto"/>
            <w:u w:val="none"/>
          </w:rPr>
          <w:t>B.</w:t>
        </w:r>
        <w:r w:rsidRPr="00B02CC4">
          <w:rPr>
            <w:rFonts w:asciiTheme="minorHAnsi" w:eastAsiaTheme="minorEastAsia" w:hAnsiTheme="minorHAnsi" w:cstheme="minorBidi"/>
          </w:rPr>
          <w:tab/>
        </w:r>
        <w:r w:rsidRPr="00B02CC4">
          <w:rPr>
            <w:rStyle w:val="Hyperlink"/>
            <w:color w:val="auto"/>
            <w:u w:val="none"/>
          </w:rPr>
          <w:t>Executing  and Implementing Agencies</w:t>
        </w:r>
        <w:r w:rsidRPr="00B02CC4">
          <w:rPr>
            <w:webHidden/>
          </w:rPr>
          <w:tab/>
        </w:r>
        <w:r w:rsidR="009D6BD9" w:rsidRPr="00B02CC4">
          <w:rPr>
            <w:webHidden/>
          </w:rPr>
          <w:fldChar w:fldCharType="begin"/>
        </w:r>
        <w:r w:rsidRPr="00B02CC4">
          <w:rPr>
            <w:webHidden/>
          </w:rPr>
          <w:instrText xml:space="preserve"> PAGEREF _Toc523921625 \h </w:instrText>
        </w:r>
        <w:r w:rsidR="009D6BD9" w:rsidRPr="00B02CC4">
          <w:rPr>
            <w:webHidden/>
          </w:rPr>
        </w:r>
        <w:r w:rsidR="009D6BD9" w:rsidRPr="00B02CC4">
          <w:rPr>
            <w:webHidden/>
          </w:rPr>
          <w:fldChar w:fldCharType="separate"/>
        </w:r>
        <w:r w:rsidR="00A363AB">
          <w:rPr>
            <w:webHidden/>
          </w:rPr>
          <w:t>19</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26" w:history="1">
        <w:r w:rsidRPr="00B02CC4">
          <w:rPr>
            <w:rStyle w:val="Hyperlink"/>
            <w:color w:val="auto"/>
            <w:u w:val="none"/>
          </w:rPr>
          <w:t>C.</w:t>
        </w:r>
        <w:r w:rsidRPr="00B02CC4">
          <w:rPr>
            <w:rFonts w:asciiTheme="minorHAnsi" w:eastAsiaTheme="minorEastAsia" w:hAnsiTheme="minorHAnsi" w:cstheme="minorBidi"/>
          </w:rPr>
          <w:tab/>
        </w:r>
        <w:r w:rsidRPr="00B02CC4">
          <w:rPr>
            <w:rStyle w:val="Hyperlink"/>
            <w:color w:val="auto"/>
            <w:u w:val="none"/>
          </w:rPr>
          <w:t>Implementation Schedule</w:t>
        </w:r>
        <w:r w:rsidRPr="00B02CC4">
          <w:rPr>
            <w:webHidden/>
          </w:rPr>
          <w:tab/>
        </w:r>
        <w:r w:rsidR="009D6BD9" w:rsidRPr="00B02CC4">
          <w:rPr>
            <w:webHidden/>
          </w:rPr>
          <w:fldChar w:fldCharType="begin"/>
        </w:r>
        <w:r w:rsidRPr="00B02CC4">
          <w:rPr>
            <w:webHidden/>
          </w:rPr>
          <w:instrText xml:space="preserve"> PAGEREF _Toc523921626 \h </w:instrText>
        </w:r>
        <w:r w:rsidR="009D6BD9" w:rsidRPr="00B02CC4">
          <w:rPr>
            <w:webHidden/>
          </w:rPr>
        </w:r>
        <w:r w:rsidR="009D6BD9" w:rsidRPr="00B02CC4">
          <w:rPr>
            <w:webHidden/>
          </w:rPr>
          <w:fldChar w:fldCharType="separate"/>
        </w:r>
        <w:r w:rsidR="00A363AB">
          <w:rPr>
            <w:webHidden/>
          </w:rPr>
          <w:t>19</w:t>
        </w:r>
        <w:r w:rsidR="009D6BD9" w:rsidRPr="00B02CC4">
          <w:rPr>
            <w:webHidden/>
          </w:rPr>
          <w:fldChar w:fldCharType="end"/>
        </w:r>
      </w:hyperlink>
    </w:p>
    <w:p w:rsidR="008C260E" w:rsidRPr="00B02CC4" w:rsidRDefault="00A000AD" w:rsidP="008C260E">
      <w:pPr>
        <w:pStyle w:val="TOC1"/>
        <w:spacing w:after="120" w:line="300" w:lineRule="auto"/>
        <w:rPr>
          <w:rFonts w:asciiTheme="minorHAnsi" w:eastAsiaTheme="minorEastAsia" w:hAnsiTheme="minorHAnsi" w:cstheme="minorBidi"/>
          <w:b w:val="0"/>
        </w:rPr>
      </w:pPr>
      <w:hyperlink w:anchor="_Toc523921627" w:history="1">
        <w:r w:rsidR="008C260E" w:rsidRPr="00B02CC4">
          <w:rPr>
            <w:rStyle w:val="Hyperlink"/>
            <w:color w:val="auto"/>
            <w:u w:val="none"/>
          </w:rPr>
          <w:t>III.</w:t>
        </w:r>
        <w:r w:rsidR="008C260E" w:rsidRPr="00B02CC4">
          <w:rPr>
            <w:rFonts w:asciiTheme="minorHAnsi" w:eastAsiaTheme="minorEastAsia" w:hAnsiTheme="minorHAnsi" w:cstheme="minorBidi"/>
            <w:b w:val="0"/>
          </w:rPr>
          <w:tab/>
        </w:r>
        <w:r w:rsidR="008C260E" w:rsidRPr="00B02CC4">
          <w:rPr>
            <w:rStyle w:val="Hyperlink"/>
            <w:color w:val="auto"/>
            <w:u w:val="none"/>
          </w:rPr>
          <w:t>DESCRIPTION OF THE EXISTING SUB-PROJECT ENVIRONMENT</w:t>
        </w:r>
        <w:r w:rsidR="008C260E" w:rsidRPr="00B02CC4">
          <w:rPr>
            <w:webHidden/>
          </w:rPr>
          <w:tab/>
        </w:r>
        <w:r w:rsidR="009D6BD9" w:rsidRPr="00B02CC4">
          <w:rPr>
            <w:webHidden/>
          </w:rPr>
          <w:fldChar w:fldCharType="begin"/>
        </w:r>
        <w:r w:rsidR="008C260E" w:rsidRPr="00B02CC4">
          <w:rPr>
            <w:webHidden/>
          </w:rPr>
          <w:instrText xml:space="preserve"> PAGEREF _Toc523921627 \h </w:instrText>
        </w:r>
        <w:r w:rsidR="009D6BD9" w:rsidRPr="00B02CC4">
          <w:rPr>
            <w:webHidden/>
          </w:rPr>
        </w:r>
        <w:r w:rsidR="009D6BD9" w:rsidRPr="00B02CC4">
          <w:rPr>
            <w:webHidden/>
          </w:rPr>
          <w:fldChar w:fldCharType="separate"/>
        </w:r>
        <w:r w:rsidR="00A363AB">
          <w:rPr>
            <w:webHidden/>
          </w:rPr>
          <w:t>20</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28" w:history="1">
        <w:r w:rsidRPr="00B02CC4">
          <w:rPr>
            <w:rStyle w:val="Hyperlink"/>
            <w:color w:val="auto"/>
            <w:u w:val="none"/>
          </w:rPr>
          <w:t>A.</w:t>
        </w:r>
        <w:r w:rsidRPr="00B02CC4">
          <w:rPr>
            <w:rFonts w:asciiTheme="minorHAnsi" w:eastAsiaTheme="minorEastAsia" w:hAnsiTheme="minorHAnsi" w:cstheme="minorBidi"/>
          </w:rPr>
          <w:tab/>
        </w:r>
        <w:r w:rsidRPr="00B02CC4">
          <w:rPr>
            <w:rStyle w:val="Hyperlink"/>
            <w:color w:val="auto"/>
            <w:u w:val="none"/>
          </w:rPr>
          <w:t>Environmental Profile</w:t>
        </w:r>
        <w:r w:rsidRPr="00B02CC4">
          <w:rPr>
            <w:webHidden/>
          </w:rPr>
          <w:tab/>
        </w:r>
        <w:r w:rsidR="009D6BD9" w:rsidRPr="00B02CC4">
          <w:rPr>
            <w:webHidden/>
          </w:rPr>
          <w:fldChar w:fldCharType="begin"/>
        </w:r>
        <w:r w:rsidRPr="00B02CC4">
          <w:rPr>
            <w:webHidden/>
          </w:rPr>
          <w:instrText xml:space="preserve"> PAGEREF _Toc523921628 \h </w:instrText>
        </w:r>
        <w:r w:rsidR="009D6BD9" w:rsidRPr="00B02CC4">
          <w:rPr>
            <w:webHidden/>
          </w:rPr>
        </w:r>
        <w:r w:rsidR="009D6BD9" w:rsidRPr="00B02CC4">
          <w:rPr>
            <w:webHidden/>
          </w:rPr>
          <w:fldChar w:fldCharType="separate"/>
        </w:r>
        <w:r w:rsidR="00A363AB">
          <w:rPr>
            <w:webHidden/>
          </w:rPr>
          <w:t>20</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29" w:history="1">
        <w:r w:rsidRPr="00B02CC4">
          <w:rPr>
            <w:rStyle w:val="Hyperlink"/>
            <w:color w:val="auto"/>
            <w:u w:val="none"/>
          </w:rPr>
          <w:t>B.</w:t>
        </w:r>
        <w:r w:rsidRPr="00B02CC4">
          <w:rPr>
            <w:rFonts w:asciiTheme="minorHAnsi" w:eastAsiaTheme="minorEastAsia" w:hAnsiTheme="minorHAnsi" w:cstheme="minorBidi"/>
          </w:rPr>
          <w:tab/>
        </w:r>
        <w:r w:rsidRPr="00B02CC4">
          <w:rPr>
            <w:rStyle w:val="Hyperlink"/>
            <w:color w:val="auto"/>
            <w:u w:val="none"/>
          </w:rPr>
          <w:t>Ecological Resources</w:t>
        </w:r>
        <w:r w:rsidRPr="00B02CC4">
          <w:rPr>
            <w:webHidden/>
          </w:rPr>
          <w:tab/>
        </w:r>
        <w:r w:rsidR="009D6BD9" w:rsidRPr="00B02CC4">
          <w:rPr>
            <w:webHidden/>
          </w:rPr>
          <w:fldChar w:fldCharType="begin"/>
        </w:r>
        <w:r w:rsidRPr="00B02CC4">
          <w:rPr>
            <w:webHidden/>
          </w:rPr>
          <w:instrText xml:space="preserve"> PAGEREF _Toc523921629 \h </w:instrText>
        </w:r>
        <w:r w:rsidR="009D6BD9" w:rsidRPr="00B02CC4">
          <w:rPr>
            <w:webHidden/>
          </w:rPr>
        </w:r>
        <w:r w:rsidR="009D6BD9" w:rsidRPr="00B02CC4">
          <w:rPr>
            <w:webHidden/>
          </w:rPr>
          <w:fldChar w:fldCharType="separate"/>
        </w:r>
        <w:r w:rsidR="00A363AB">
          <w:rPr>
            <w:webHidden/>
          </w:rPr>
          <w:t>27</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30" w:history="1">
        <w:r w:rsidRPr="00B02CC4">
          <w:rPr>
            <w:rStyle w:val="Hyperlink"/>
            <w:color w:val="auto"/>
            <w:u w:val="none"/>
          </w:rPr>
          <w:t>C.</w:t>
        </w:r>
        <w:r w:rsidRPr="00B02CC4">
          <w:rPr>
            <w:rFonts w:asciiTheme="minorHAnsi" w:eastAsiaTheme="minorEastAsia" w:hAnsiTheme="minorHAnsi" w:cstheme="minorBidi"/>
          </w:rPr>
          <w:tab/>
        </w:r>
        <w:r w:rsidRPr="00B02CC4">
          <w:rPr>
            <w:rStyle w:val="Hyperlink"/>
            <w:color w:val="auto"/>
            <w:u w:val="none"/>
          </w:rPr>
          <w:t>Economic Resources  Industries</w:t>
        </w:r>
        <w:r w:rsidRPr="00B02CC4">
          <w:rPr>
            <w:webHidden/>
          </w:rPr>
          <w:tab/>
        </w:r>
        <w:r w:rsidR="009D6BD9" w:rsidRPr="00B02CC4">
          <w:rPr>
            <w:webHidden/>
          </w:rPr>
          <w:fldChar w:fldCharType="begin"/>
        </w:r>
        <w:r w:rsidRPr="00B02CC4">
          <w:rPr>
            <w:webHidden/>
          </w:rPr>
          <w:instrText xml:space="preserve"> PAGEREF _Toc523921630 \h </w:instrText>
        </w:r>
        <w:r w:rsidR="009D6BD9" w:rsidRPr="00B02CC4">
          <w:rPr>
            <w:webHidden/>
          </w:rPr>
        </w:r>
        <w:r w:rsidR="009D6BD9" w:rsidRPr="00B02CC4">
          <w:rPr>
            <w:webHidden/>
          </w:rPr>
          <w:fldChar w:fldCharType="separate"/>
        </w:r>
        <w:r w:rsidR="00A363AB">
          <w:rPr>
            <w:webHidden/>
          </w:rPr>
          <w:t>31</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31" w:history="1">
        <w:r w:rsidRPr="00B02CC4">
          <w:rPr>
            <w:rStyle w:val="Hyperlink"/>
            <w:color w:val="auto"/>
            <w:u w:val="none"/>
          </w:rPr>
          <w:t>D.</w:t>
        </w:r>
        <w:r w:rsidRPr="00B02CC4">
          <w:rPr>
            <w:rFonts w:asciiTheme="minorHAnsi" w:eastAsiaTheme="minorEastAsia" w:hAnsiTheme="minorHAnsi" w:cstheme="minorBidi"/>
          </w:rPr>
          <w:tab/>
        </w:r>
        <w:r w:rsidRPr="00B02CC4">
          <w:rPr>
            <w:rStyle w:val="Hyperlink"/>
            <w:color w:val="auto"/>
            <w:u w:val="none"/>
          </w:rPr>
          <w:t>Social and Cultural Resources</w:t>
        </w:r>
        <w:r w:rsidRPr="00B02CC4">
          <w:rPr>
            <w:webHidden/>
          </w:rPr>
          <w:tab/>
        </w:r>
        <w:r w:rsidR="009D6BD9" w:rsidRPr="00B02CC4">
          <w:rPr>
            <w:webHidden/>
          </w:rPr>
          <w:fldChar w:fldCharType="begin"/>
        </w:r>
        <w:r w:rsidRPr="00B02CC4">
          <w:rPr>
            <w:webHidden/>
          </w:rPr>
          <w:instrText xml:space="preserve"> PAGEREF _Toc523921631 \h </w:instrText>
        </w:r>
        <w:r w:rsidR="009D6BD9" w:rsidRPr="00B02CC4">
          <w:rPr>
            <w:webHidden/>
          </w:rPr>
        </w:r>
        <w:r w:rsidR="009D6BD9" w:rsidRPr="00B02CC4">
          <w:rPr>
            <w:webHidden/>
          </w:rPr>
          <w:fldChar w:fldCharType="separate"/>
        </w:r>
        <w:r w:rsidR="00A363AB">
          <w:rPr>
            <w:webHidden/>
          </w:rPr>
          <w:t>32</w:t>
        </w:r>
        <w:r w:rsidR="009D6BD9" w:rsidRPr="00B02CC4">
          <w:rPr>
            <w:webHidden/>
          </w:rPr>
          <w:fldChar w:fldCharType="end"/>
        </w:r>
      </w:hyperlink>
    </w:p>
    <w:p w:rsidR="008C260E" w:rsidRPr="00B02CC4" w:rsidRDefault="00A000AD" w:rsidP="008C260E">
      <w:pPr>
        <w:pStyle w:val="TOC1"/>
        <w:spacing w:after="120" w:line="300" w:lineRule="auto"/>
        <w:rPr>
          <w:rFonts w:asciiTheme="minorHAnsi" w:eastAsiaTheme="minorEastAsia" w:hAnsiTheme="minorHAnsi" w:cstheme="minorBidi"/>
          <w:b w:val="0"/>
        </w:rPr>
      </w:pPr>
      <w:hyperlink w:anchor="_Toc523921632" w:history="1">
        <w:r w:rsidR="008C260E" w:rsidRPr="00B02CC4">
          <w:rPr>
            <w:rStyle w:val="Hyperlink"/>
            <w:color w:val="auto"/>
            <w:u w:val="none"/>
          </w:rPr>
          <w:t>IV.</w:t>
        </w:r>
        <w:r w:rsidR="008C260E" w:rsidRPr="00B02CC4">
          <w:rPr>
            <w:rFonts w:asciiTheme="minorHAnsi" w:eastAsiaTheme="minorEastAsia" w:hAnsiTheme="minorHAnsi" w:cstheme="minorBidi"/>
            <w:b w:val="0"/>
          </w:rPr>
          <w:tab/>
        </w:r>
        <w:r w:rsidR="008C260E" w:rsidRPr="00B02CC4">
          <w:rPr>
            <w:rStyle w:val="Hyperlink"/>
            <w:color w:val="auto"/>
            <w:u w:val="none"/>
          </w:rPr>
          <w:t>ENVIRONMENTAL IMPACT AND MITIGATION MEASURES</w:t>
        </w:r>
        <w:r w:rsidR="008C260E" w:rsidRPr="00B02CC4">
          <w:rPr>
            <w:webHidden/>
          </w:rPr>
          <w:tab/>
        </w:r>
        <w:r w:rsidR="009D6BD9" w:rsidRPr="00B02CC4">
          <w:rPr>
            <w:webHidden/>
          </w:rPr>
          <w:fldChar w:fldCharType="begin"/>
        </w:r>
        <w:r w:rsidR="008C260E" w:rsidRPr="00B02CC4">
          <w:rPr>
            <w:webHidden/>
          </w:rPr>
          <w:instrText xml:space="preserve"> PAGEREF _Toc523921632 \h </w:instrText>
        </w:r>
        <w:r w:rsidR="009D6BD9" w:rsidRPr="00B02CC4">
          <w:rPr>
            <w:webHidden/>
          </w:rPr>
        </w:r>
        <w:r w:rsidR="009D6BD9" w:rsidRPr="00B02CC4">
          <w:rPr>
            <w:webHidden/>
          </w:rPr>
          <w:fldChar w:fldCharType="separate"/>
        </w:r>
        <w:r w:rsidR="00A363AB">
          <w:rPr>
            <w:webHidden/>
          </w:rPr>
          <w:t>34</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33" w:history="1">
        <w:r w:rsidRPr="00B02CC4">
          <w:rPr>
            <w:rStyle w:val="Hyperlink"/>
            <w:color w:val="auto"/>
            <w:u w:val="none"/>
          </w:rPr>
          <w:t>A.</w:t>
        </w:r>
        <w:r w:rsidRPr="00B02CC4">
          <w:rPr>
            <w:rFonts w:asciiTheme="minorHAnsi" w:eastAsiaTheme="minorEastAsia" w:hAnsiTheme="minorHAnsi" w:cstheme="minorBidi"/>
          </w:rPr>
          <w:tab/>
        </w:r>
        <w:r w:rsidRPr="00B02CC4">
          <w:rPr>
            <w:rStyle w:val="Hyperlink"/>
            <w:color w:val="auto"/>
            <w:u w:val="none"/>
          </w:rPr>
          <w:t>Environmental Impacts</w:t>
        </w:r>
        <w:r w:rsidRPr="00B02CC4">
          <w:rPr>
            <w:webHidden/>
          </w:rPr>
          <w:tab/>
        </w:r>
        <w:r w:rsidR="009D6BD9" w:rsidRPr="00B02CC4">
          <w:rPr>
            <w:webHidden/>
          </w:rPr>
          <w:fldChar w:fldCharType="begin"/>
        </w:r>
        <w:r w:rsidRPr="00B02CC4">
          <w:rPr>
            <w:webHidden/>
          </w:rPr>
          <w:instrText xml:space="preserve"> PAGEREF _Toc523921633 \h </w:instrText>
        </w:r>
        <w:r w:rsidR="009D6BD9" w:rsidRPr="00B02CC4">
          <w:rPr>
            <w:webHidden/>
          </w:rPr>
        </w:r>
        <w:r w:rsidR="009D6BD9" w:rsidRPr="00B02CC4">
          <w:rPr>
            <w:webHidden/>
          </w:rPr>
          <w:fldChar w:fldCharType="separate"/>
        </w:r>
        <w:r w:rsidR="00A363AB">
          <w:rPr>
            <w:webHidden/>
          </w:rPr>
          <w:t>34</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34" w:history="1">
        <w:r w:rsidRPr="00B02CC4">
          <w:rPr>
            <w:rStyle w:val="Hyperlink"/>
            <w:color w:val="auto"/>
            <w:u w:val="none"/>
          </w:rPr>
          <w:t>B.</w:t>
        </w:r>
        <w:r w:rsidRPr="00B02CC4">
          <w:rPr>
            <w:rFonts w:asciiTheme="minorHAnsi" w:eastAsiaTheme="minorEastAsia" w:hAnsiTheme="minorHAnsi" w:cstheme="minorBidi"/>
          </w:rPr>
          <w:tab/>
        </w:r>
        <w:r w:rsidRPr="00B02CC4">
          <w:rPr>
            <w:rStyle w:val="Hyperlink"/>
            <w:color w:val="auto"/>
            <w:u w:val="none"/>
          </w:rPr>
          <w:t>Location Impacts</w:t>
        </w:r>
        <w:r w:rsidRPr="00B02CC4">
          <w:rPr>
            <w:webHidden/>
          </w:rPr>
          <w:tab/>
        </w:r>
        <w:r w:rsidR="009D6BD9" w:rsidRPr="00B02CC4">
          <w:rPr>
            <w:webHidden/>
          </w:rPr>
          <w:fldChar w:fldCharType="begin"/>
        </w:r>
        <w:r w:rsidRPr="00B02CC4">
          <w:rPr>
            <w:webHidden/>
          </w:rPr>
          <w:instrText xml:space="preserve"> PAGEREF _Toc523921634 \h </w:instrText>
        </w:r>
        <w:r w:rsidR="009D6BD9" w:rsidRPr="00B02CC4">
          <w:rPr>
            <w:webHidden/>
          </w:rPr>
        </w:r>
        <w:r w:rsidR="009D6BD9" w:rsidRPr="00B02CC4">
          <w:rPr>
            <w:webHidden/>
          </w:rPr>
          <w:fldChar w:fldCharType="separate"/>
        </w:r>
        <w:r w:rsidR="00A363AB">
          <w:rPr>
            <w:webHidden/>
          </w:rPr>
          <w:t>34</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35" w:history="1">
        <w:r w:rsidRPr="00B02CC4">
          <w:rPr>
            <w:rStyle w:val="Hyperlink"/>
            <w:color w:val="auto"/>
            <w:u w:val="none"/>
          </w:rPr>
          <w:t>C.</w:t>
        </w:r>
        <w:r w:rsidRPr="00B02CC4">
          <w:rPr>
            <w:rFonts w:asciiTheme="minorHAnsi" w:eastAsiaTheme="minorEastAsia" w:hAnsiTheme="minorHAnsi" w:cstheme="minorBidi"/>
          </w:rPr>
          <w:tab/>
        </w:r>
        <w:r w:rsidRPr="00B02CC4">
          <w:rPr>
            <w:rStyle w:val="Hyperlink"/>
            <w:color w:val="auto"/>
            <w:u w:val="none"/>
          </w:rPr>
          <w:t>Impacts during Design and Pre-Construction Phase</w:t>
        </w:r>
        <w:r w:rsidRPr="00B02CC4">
          <w:rPr>
            <w:webHidden/>
          </w:rPr>
          <w:tab/>
        </w:r>
        <w:r w:rsidR="009D6BD9" w:rsidRPr="00B02CC4">
          <w:rPr>
            <w:webHidden/>
          </w:rPr>
          <w:fldChar w:fldCharType="begin"/>
        </w:r>
        <w:r w:rsidRPr="00B02CC4">
          <w:rPr>
            <w:webHidden/>
          </w:rPr>
          <w:instrText xml:space="preserve"> PAGEREF _Toc523921635 \h </w:instrText>
        </w:r>
        <w:r w:rsidR="009D6BD9" w:rsidRPr="00B02CC4">
          <w:rPr>
            <w:webHidden/>
          </w:rPr>
        </w:r>
        <w:r w:rsidR="009D6BD9" w:rsidRPr="00B02CC4">
          <w:rPr>
            <w:webHidden/>
          </w:rPr>
          <w:fldChar w:fldCharType="separate"/>
        </w:r>
        <w:r w:rsidR="00A363AB">
          <w:rPr>
            <w:webHidden/>
          </w:rPr>
          <w:t>34</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36" w:history="1">
        <w:r w:rsidRPr="00B02CC4">
          <w:rPr>
            <w:rStyle w:val="Hyperlink"/>
            <w:color w:val="auto"/>
            <w:u w:val="none"/>
          </w:rPr>
          <w:t>D.</w:t>
        </w:r>
        <w:r w:rsidRPr="00B02CC4">
          <w:rPr>
            <w:rFonts w:asciiTheme="minorHAnsi" w:eastAsiaTheme="minorEastAsia" w:hAnsiTheme="minorHAnsi" w:cstheme="minorBidi"/>
          </w:rPr>
          <w:tab/>
        </w:r>
        <w:r w:rsidRPr="00B02CC4">
          <w:rPr>
            <w:rStyle w:val="Hyperlink"/>
            <w:color w:val="auto"/>
            <w:u w:val="none"/>
          </w:rPr>
          <w:t>Impacts during Construction Phase</w:t>
        </w:r>
        <w:r w:rsidRPr="00B02CC4">
          <w:rPr>
            <w:webHidden/>
          </w:rPr>
          <w:tab/>
        </w:r>
        <w:r w:rsidR="009D6BD9" w:rsidRPr="00B02CC4">
          <w:rPr>
            <w:webHidden/>
          </w:rPr>
          <w:fldChar w:fldCharType="begin"/>
        </w:r>
        <w:r w:rsidRPr="00B02CC4">
          <w:rPr>
            <w:webHidden/>
          </w:rPr>
          <w:instrText xml:space="preserve"> PAGEREF _Toc523921636 \h </w:instrText>
        </w:r>
        <w:r w:rsidR="009D6BD9" w:rsidRPr="00B02CC4">
          <w:rPr>
            <w:webHidden/>
          </w:rPr>
        </w:r>
        <w:r w:rsidR="009D6BD9" w:rsidRPr="00B02CC4">
          <w:rPr>
            <w:webHidden/>
          </w:rPr>
          <w:fldChar w:fldCharType="separate"/>
        </w:r>
        <w:r w:rsidR="00A363AB">
          <w:rPr>
            <w:webHidden/>
          </w:rPr>
          <w:t>34</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37" w:history="1">
        <w:r w:rsidRPr="00B02CC4">
          <w:rPr>
            <w:rStyle w:val="Hyperlink"/>
            <w:color w:val="auto"/>
            <w:u w:val="none"/>
          </w:rPr>
          <w:t>E.</w:t>
        </w:r>
        <w:r w:rsidRPr="00B02CC4">
          <w:rPr>
            <w:rFonts w:asciiTheme="minorHAnsi" w:eastAsiaTheme="minorEastAsia" w:hAnsiTheme="minorHAnsi" w:cstheme="minorBidi"/>
          </w:rPr>
          <w:tab/>
        </w:r>
        <w:r w:rsidRPr="00B02CC4">
          <w:rPr>
            <w:rStyle w:val="Hyperlink"/>
            <w:color w:val="auto"/>
            <w:u w:val="none"/>
          </w:rPr>
          <w:t>Environmental Impacts during Operation Phase</w:t>
        </w:r>
        <w:r w:rsidRPr="00B02CC4">
          <w:rPr>
            <w:webHidden/>
          </w:rPr>
          <w:tab/>
        </w:r>
        <w:r w:rsidR="009D6BD9" w:rsidRPr="00B02CC4">
          <w:rPr>
            <w:webHidden/>
          </w:rPr>
          <w:fldChar w:fldCharType="begin"/>
        </w:r>
        <w:r w:rsidRPr="00B02CC4">
          <w:rPr>
            <w:webHidden/>
          </w:rPr>
          <w:instrText xml:space="preserve"> PAGEREF _Toc523921637 \h </w:instrText>
        </w:r>
        <w:r w:rsidR="009D6BD9" w:rsidRPr="00B02CC4">
          <w:rPr>
            <w:webHidden/>
          </w:rPr>
        </w:r>
        <w:r w:rsidR="009D6BD9" w:rsidRPr="00B02CC4">
          <w:rPr>
            <w:webHidden/>
          </w:rPr>
          <w:fldChar w:fldCharType="separate"/>
        </w:r>
        <w:r w:rsidR="00A363AB">
          <w:rPr>
            <w:webHidden/>
          </w:rPr>
          <w:t>36</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38" w:history="1">
        <w:r w:rsidRPr="00B02CC4">
          <w:rPr>
            <w:rStyle w:val="Hyperlink"/>
            <w:color w:val="auto"/>
            <w:u w:val="none"/>
          </w:rPr>
          <w:t>F.</w:t>
        </w:r>
        <w:r w:rsidRPr="00B02CC4">
          <w:rPr>
            <w:rFonts w:asciiTheme="minorHAnsi" w:eastAsiaTheme="minorEastAsia" w:hAnsiTheme="minorHAnsi" w:cstheme="minorBidi"/>
          </w:rPr>
          <w:tab/>
        </w:r>
        <w:r w:rsidRPr="00B02CC4">
          <w:rPr>
            <w:rStyle w:val="Hyperlink"/>
            <w:color w:val="auto"/>
            <w:u w:val="none"/>
          </w:rPr>
          <w:t>Description of Planned Mitigation Measures</w:t>
        </w:r>
        <w:r w:rsidRPr="00B02CC4">
          <w:rPr>
            <w:webHidden/>
          </w:rPr>
          <w:tab/>
        </w:r>
        <w:r w:rsidR="009D6BD9" w:rsidRPr="00B02CC4">
          <w:rPr>
            <w:webHidden/>
          </w:rPr>
          <w:fldChar w:fldCharType="begin"/>
        </w:r>
        <w:r w:rsidRPr="00B02CC4">
          <w:rPr>
            <w:webHidden/>
          </w:rPr>
          <w:instrText xml:space="preserve"> PAGEREF _Toc523921638 \h </w:instrText>
        </w:r>
        <w:r w:rsidR="009D6BD9" w:rsidRPr="00B02CC4">
          <w:rPr>
            <w:webHidden/>
          </w:rPr>
        </w:r>
        <w:r w:rsidR="009D6BD9" w:rsidRPr="00B02CC4">
          <w:rPr>
            <w:webHidden/>
          </w:rPr>
          <w:fldChar w:fldCharType="separate"/>
        </w:r>
        <w:r w:rsidR="00A363AB">
          <w:rPr>
            <w:webHidden/>
          </w:rPr>
          <w:t>37</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39" w:history="1">
        <w:r w:rsidRPr="00B02CC4">
          <w:rPr>
            <w:rStyle w:val="Hyperlink"/>
            <w:color w:val="auto"/>
            <w:u w:val="none"/>
          </w:rPr>
          <w:t>G.</w:t>
        </w:r>
        <w:r w:rsidRPr="00B02CC4">
          <w:rPr>
            <w:rFonts w:asciiTheme="minorHAnsi" w:eastAsiaTheme="minorEastAsia" w:hAnsiTheme="minorHAnsi" w:cstheme="minorBidi"/>
          </w:rPr>
          <w:tab/>
        </w:r>
        <w:r w:rsidRPr="00B02CC4">
          <w:rPr>
            <w:rStyle w:val="Hyperlink"/>
            <w:color w:val="auto"/>
            <w:u w:val="none"/>
          </w:rPr>
          <w:t>Land Aquisition and Resettlement</w:t>
        </w:r>
        <w:r w:rsidRPr="00B02CC4">
          <w:rPr>
            <w:webHidden/>
          </w:rPr>
          <w:tab/>
        </w:r>
        <w:r w:rsidR="009D6BD9" w:rsidRPr="00B02CC4">
          <w:rPr>
            <w:webHidden/>
          </w:rPr>
          <w:fldChar w:fldCharType="begin"/>
        </w:r>
        <w:r w:rsidRPr="00B02CC4">
          <w:rPr>
            <w:webHidden/>
          </w:rPr>
          <w:instrText xml:space="preserve"> PAGEREF _Toc523921639 \h </w:instrText>
        </w:r>
        <w:r w:rsidR="009D6BD9" w:rsidRPr="00B02CC4">
          <w:rPr>
            <w:webHidden/>
          </w:rPr>
        </w:r>
        <w:r w:rsidR="009D6BD9" w:rsidRPr="00B02CC4">
          <w:rPr>
            <w:webHidden/>
          </w:rPr>
          <w:fldChar w:fldCharType="separate"/>
        </w:r>
        <w:r w:rsidR="00A363AB">
          <w:rPr>
            <w:webHidden/>
          </w:rPr>
          <w:t>45</w:t>
        </w:r>
        <w:r w:rsidR="009D6BD9" w:rsidRPr="00B02CC4">
          <w:rPr>
            <w:webHidden/>
          </w:rPr>
          <w:fldChar w:fldCharType="end"/>
        </w:r>
      </w:hyperlink>
    </w:p>
    <w:p w:rsidR="008C260E" w:rsidRPr="00B02CC4" w:rsidRDefault="00A000AD" w:rsidP="008C260E">
      <w:pPr>
        <w:pStyle w:val="TOC1"/>
        <w:spacing w:after="120" w:line="300" w:lineRule="auto"/>
        <w:rPr>
          <w:rFonts w:asciiTheme="minorHAnsi" w:eastAsiaTheme="minorEastAsia" w:hAnsiTheme="minorHAnsi" w:cstheme="minorBidi"/>
          <w:b w:val="0"/>
        </w:rPr>
      </w:pPr>
      <w:hyperlink w:anchor="_Toc523921640" w:history="1">
        <w:r w:rsidR="008C260E" w:rsidRPr="00B02CC4">
          <w:rPr>
            <w:rStyle w:val="Hyperlink"/>
            <w:color w:val="auto"/>
            <w:u w:val="none"/>
          </w:rPr>
          <w:t>V.</w:t>
        </w:r>
        <w:r w:rsidR="008C260E" w:rsidRPr="00B02CC4">
          <w:rPr>
            <w:rFonts w:asciiTheme="minorHAnsi" w:eastAsiaTheme="minorEastAsia" w:hAnsiTheme="minorHAnsi" w:cstheme="minorBidi"/>
            <w:b w:val="0"/>
          </w:rPr>
          <w:tab/>
        </w:r>
        <w:r w:rsidR="008C260E" w:rsidRPr="00B02CC4">
          <w:rPr>
            <w:rStyle w:val="Hyperlink"/>
            <w:color w:val="auto"/>
            <w:u w:val="none"/>
          </w:rPr>
          <w:t>ENVIRONMENT MANAGEMENT PLAN  (EMP)</w:t>
        </w:r>
        <w:r w:rsidR="008C260E" w:rsidRPr="00B02CC4">
          <w:rPr>
            <w:webHidden/>
          </w:rPr>
          <w:tab/>
        </w:r>
        <w:r w:rsidR="009D6BD9" w:rsidRPr="00B02CC4">
          <w:rPr>
            <w:webHidden/>
          </w:rPr>
          <w:fldChar w:fldCharType="begin"/>
        </w:r>
        <w:r w:rsidR="008C260E" w:rsidRPr="00B02CC4">
          <w:rPr>
            <w:webHidden/>
          </w:rPr>
          <w:instrText xml:space="preserve"> PAGEREF _Toc523921640 \h </w:instrText>
        </w:r>
        <w:r w:rsidR="009D6BD9" w:rsidRPr="00B02CC4">
          <w:rPr>
            <w:webHidden/>
          </w:rPr>
        </w:r>
        <w:r w:rsidR="009D6BD9" w:rsidRPr="00B02CC4">
          <w:rPr>
            <w:webHidden/>
          </w:rPr>
          <w:fldChar w:fldCharType="separate"/>
        </w:r>
        <w:r w:rsidR="00A363AB">
          <w:rPr>
            <w:webHidden/>
          </w:rPr>
          <w:t>46</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41" w:history="1">
        <w:r w:rsidRPr="00B02CC4">
          <w:rPr>
            <w:rStyle w:val="Hyperlink"/>
            <w:color w:val="auto"/>
            <w:u w:val="none"/>
          </w:rPr>
          <w:t>A.</w:t>
        </w:r>
        <w:r w:rsidRPr="00B02CC4">
          <w:rPr>
            <w:rFonts w:asciiTheme="minorHAnsi" w:eastAsiaTheme="minorEastAsia" w:hAnsiTheme="minorHAnsi" w:cstheme="minorBidi"/>
          </w:rPr>
          <w:tab/>
        </w:r>
        <w:r w:rsidRPr="00B02CC4">
          <w:rPr>
            <w:rStyle w:val="Hyperlink"/>
            <w:color w:val="auto"/>
            <w:u w:val="none"/>
          </w:rPr>
          <w:t>Institutional Arrangements for Project Implementation</w:t>
        </w:r>
        <w:r w:rsidRPr="00B02CC4">
          <w:rPr>
            <w:webHidden/>
          </w:rPr>
          <w:tab/>
        </w:r>
        <w:r w:rsidR="009D6BD9" w:rsidRPr="00B02CC4">
          <w:rPr>
            <w:webHidden/>
          </w:rPr>
          <w:fldChar w:fldCharType="begin"/>
        </w:r>
        <w:r w:rsidRPr="00B02CC4">
          <w:rPr>
            <w:webHidden/>
          </w:rPr>
          <w:instrText xml:space="preserve"> PAGEREF _Toc523921641 \h </w:instrText>
        </w:r>
        <w:r w:rsidR="009D6BD9" w:rsidRPr="00B02CC4">
          <w:rPr>
            <w:webHidden/>
          </w:rPr>
        </w:r>
        <w:r w:rsidR="009D6BD9" w:rsidRPr="00B02CC4">
          <w:rPr>
            <w:webHidden/>
          </w:rPr>
          <w:fldChar w:fldCharType="separate"/>
        </w:r>
        <w:r w:rsidR="00A363AB">
          <w:rPr>
            <w:webHidden/>
          </w:rPr>
          <w:t>46</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42" w:history="1">
        <w:r w:rsidRPr="00B02CC4">
          <w:rPr>
            <w:rStyle w:val="Hyperlink"/>
            <w:color w:val="auto"/>
            <w:u w:val="none"/>
          </w:rPr>
          <w:t>B.</w:t>
        </w:r>
        <w:r w:rsidRPr="00B02CC4">
          <w:rPr>
            <w:rFonts w:asciiTheme="minorHAnsi" w:eastAsiaTheme="minorEastAsia" w:hAnsiTheme="minorHAnsi" w:cstheme="minorBidi"/>
          </w:rPr>
          <w:tab/>
        </w:r>
        <w:r w:rsidRPr="00B02CC4">
          <w:rPr>
            <w:rStyle w:val="Hyperlink"/>
            <w:color w:val="auto"/>
            <w:u w:val="none"/>
          </w:rPr>
          <w:t>Responsibility for updating IEE during Pre-Construction and Construction</w:t>
        </w:r>
        <w:r w:rsidRPr="00B02CC4">
          <w:rPr>
            <w:webHidden/>
          </w:rPr>
          <w:tab/>
        </w:r>
        <w:r w:rsidR="009D6BD9" w:rsidRPr="00B02CC4">
          <w:rPr>
            <w:webHidden/>
          </w:rPr>
          <w:fldChar w:fldCharType="begin"/>
        </w:r>
        <w:r w:rsidRPr="00B02CC4">
          <w:rPr>
            <w:webHidden/>
          </w:rPr>
          <w:instrText xml:space="preserve"> PAGEREF _Toc523921642 \h </w:instrText>
        </w:r>
        <w:r w:rsidR="009D6BD9" w:rsidRPr="00B02CC4">
          <w:rPr>
            <w:webHidden/>
          </w:rPr>
        </w:r>
        <w:r w:rsidR="009D6BD9" w:rsidRPr="00B02CC4">
          <w:rPr>
            <w:webHidden/>
          </w:rPr>
          <w:fldChar w:fldCharType="separate"/>
        </w:r>
        <w:r w:rsidR="00A363AB">
          <w:rPr>
            <w:webHidden/>
          </w:rPr>
          <w:t>49</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43" w:history="1">
        <w:r w:rsidRPr="00B02CC4">
          <w:rPr>
            <w:rStyle w:val="Hyperlink"/>
            <w:color w:val="auto"/>
            <w:u w:val="none"/>
          </w:rPr>
          <w:t>C.</w:t>
        </w:r>
        <w:r w:rsidRPr="00B02CC4">
          <w:rPr>
            <w:rFonts w:asciiTheme="minorHAnsi" w:eastAsiaTheme="minorEastAsia" w:hAnsiTheme="minorHAnsi" w:cstheme="minorBidi"/>
          </w:rPr>
          <w:tab/>
        </w:r>
        <w:r w:rsidRPr="00B02CC4">
          <w:rPr>
            <w:rStyle w:val="Hyperlink"/>
            <w:color w:val="auto"/>
            <w:u w:val="none"/>
          </w:rPr>
          <w:t>Environmental Monitoring Plan</w:t>
        </w:r>
        <w:r w:rsidRPr="00B02CC4">
          <w:rPr>
            <w:webHidden/>
          </w:rPr>
          <w:tab/>
        </w:r>
        <w:r w:rsidR="009D6BD9" w:rsidRPr="00B02CC4">
          <w:rPr>
            <w:webHidden/>
          </w:rPr>
          <w:fldChar w:fldCharType="begin"/>
        </w:r>
        <w:r w:rsidRPr="00B02CC4">
          <w:rPr>
            <w:webHidden/>
          </w:rPr>
          <w:instrText xml:space="preserve"> PAGEREF _Toc523921643 \h </w:instrText>
        </w:r>
        <w:r w:rsidR="009D6BD9" w:rsidRPr="00B02CC4">
          <w:rPr>
            <w:webHidden/>
          </w:rPr>
        </w:r>
        <w:r w:rsidR="009D6BD9" w:rsidRPr="00B02CC4">
          <w:rPr>
            <w:webHidden/>
          </w:rPr>
          <w:fldChar w:fldCharType="separate"/>
        </w:r>
        <w:r w:rsidR="00A363AB">
          <w:rPr>
            <w:webHidden/>
          </w:rPr>
          <w:t>76</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45" w:history="1">
        <w:r w:rsidRPr="00B02CC4">
          <w:rPr>
            <w:rStyle w:val="Hyperlink"/>
            <w:color w:val="auto"/>
            <w:u w:val="none"/>
          </w:rPr>
          <w:t>D.</w:t>
        </w:r>
        <w:r w:rsidRPr="00B02CC4">
          <w:rPr>
            <w:rFonts w:asciiTheme="minorHAnsi" w:eastAsiaTheme="minorEastAsia" w:hAnsiTheme="minorHAnsi" w:cstheme="minorBidi"/>
          </w:rPr>
          <w:tab/>
        </w:r>
        <w:r w:rsidRPr="00B02CC4">
          <w:rPr>
            <w:rStyle w:val="Hyperlink"/>
            <w:color w:val="auto"/>
            <w:u w:val="none"/>
          </w:rPr>
          <w:t>Capacity Building</w:t>
        </w:r>
        <w:r w:rsidRPr="00B02CC4">
          <w:rPr>
            <w:webHidden/>
          </w:rPr>
          <w:tab/>
        </w:r>
        <w:r w:rsidR="009D6BD9" w:rsidRPr="00B02CC4">
          <w:rPr>
            <w:webHidden/>
          </w:rPr>
          <w:fldChar w:fldCharType="begin"/>
        </w:r>
        <w:r w:rsidRPr="00B02CC4">
          <w:rPr>
            <w:webHidden/>
          </w:rPr>
          <w:instrText xml:space="preserve"> PAGEREF _Toc523921645 \h </w:instrText>
        </w:r>
        <w:r w:rsidR="009D6BD9" w:rsidRPr="00B02CC4">
          <w:rPr>
            <w:webHidden/>
          </w:rPr>
        </w:r>
        <w:r w:rsidR="009D6BD9" w:rsidRPr="00B02CC4">
          <w:rPr>
            <w:webHidden/>
          </w:rPr>
          <w:fldChar w:fldCharType="separate"/>
        </w:r>
        <w:r w:rsidR="00A363AB">
          <w:rPr>
            <w:webHidden/>
          </w:rPr>
          <w:t>79</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46" w:history="1">
        <w:r w:rsidRPr="00B02CC4">
          <w:rPr>
            <w:rStyle w:val="Hyperlink"/>
            <w:color w:val="auto"/>
            <w:u w:val="none"/>
          </w:rPr>
          <w:t>E.</w:t>
        </w:r>
        <w:r w:rsidRPr="00B02CC4">
          <w:rPr>
            <w:rFonts w:asciiTheme="minorHAnsi" w:eastAsiaTheme="minorEastAsia" w:hAnsiTheme="minorHAnsi" w:cstheme="minorBidi"/>
          </w:rPr>
          <w:tab/>
        </w:r>
        <w:r w:rsidRPr="00B02CC4">
          <w:rPr>
            <w:rStyle w:val="Hyperlink"/>
            <w:color w:val="auto"/>
            <w:u w:val="none"/>
          </w:rPr>
          <w:t>Environmental Budget</w:t>
        </w:r>
        <w:r w:rsidRPr="00B02CC4">
          <w:rPr>
            <w:webHidden/>
          </w:rPr>
          <w:tab/>
        </w:r>
        <w:r w:rsidR="009D6BD9" w:rsidRPr="00B02CC4">
          <w:rPr>
            <w:webHidden/>
          </w:rPr>
          <w:fldChar w:fldCharType="begin"/>
        </w:r>
        <w:r w:rsidRPr="00B02CC4">
          <w:rPr>
            <w:webHidden/>
          </w:rPr>
          <w:instrText xml:space="preserve"> PAGEREF _Toc523921646 \h </w:instrText>
        </w:r>
        <w:r w:rsidR="009D6BD9" w:rsidRPr="00B02CC4">
          <w:rPr>
            <w:webHidden/>
          </w:rPr>
        </w:r>
        <w:r w:rsidR="009D6BD9" w:rsidRPr="00B02CC4">
          <w:rPr>
            <w:webHidden/>
          </w:rPr>
          <w:fldChar w:fldCharType="separate"/>
        </w:r>
        <w:r w:rsidR="00A363AB">
          <w:rPr>
            <w:webHidden/>
          </w:rPr>
          <w:t>80</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47" w:history="1">
        <w:r w:rsidRPr="00B02CC4">
          <w:rPr>
            <w:rStyle w:val="Hyperlink"/>
            <w:color w:val="auto"/>
            <w:u w:val="none"/>
          </w:rPr>
          <w:t>F.</w:t>
        </w:r>
        <w:r w:rsidRPr="00B02CC4">
          <w:rPr>
            <w:rFonts w:asciiTheme="minorHAnsi" w:eastAsiaTheme="minorEastAsia" w:hAnsiTheme="minorHAnsi" w:cstheme="minorBidi"/>
          </w:rPr>
          <w:tab/>
        </w:r>
        <w:r w:rsidRPr="00B02CC4">
          <w:rPr>
            <w:rStyle w:val="Hyperlink"/>
            <w:color w:val="auto"/>
            <w:u w:val="none"/>
          </w:rPr>
          <w:t>Environmental Monitoring and Reporting</w:t>
        </w:r>
        <w:r w:rsidRPr="00B02CC4">
          <w:rPr>
            <w:webHidden/>
          </w:rPr>
          <w:tab/>
        </w:r>
        <w:r w:rsidR="009D6BD9" w:rsidRPr="00B02CC4">
          <w:rPr>
            <w:webHidden/>
          </w:rPr>
          <w:fldChar w:fldCharType="begin"/>
        </w:r>
        <w:r w:rsidRPr="00B02CC4">
          <w:rPr>
            <w:webHidden/>
          </w:rPr>
          <w:instrText xml:space="preserve"> PAGEREF _Toc523921647 \h </w:instrText>
        </w:r>
        <w:r w:rsidR="009D6BD9" w:rsidRPr="00B02CC4">
          <w:rPr>
            <w:webHidden/>
          </w:rPr>
        </w:r>
        <w:r w:rsidR="009D6BD9" w:rsidRPr="00B02CC4">
          <w:rPr>
            <w:webHidden/>
          </w:rPr>
          <w:fldChar w:fldCharType="separate"/>
        </w:r>
        <w:r w:rsidR="00A363AB">
          <w:rPr>
            <w:webHidden/>
          </w:rPr>
          <w:t>81</w:t>
        </w:r>
        <w:r w:rsidR="009D6BD9" w:rsidRPr="00B02CC4">
          <w:rPr>
            <w:webHidden/>
          </w:rPr>
          <w:fldChar w:fldCharType="end"/>
        </w:r>
      </w:hyperlink>
    </w:p>
    <w:p w:rsidR="008C260E" w:rsidRPr="00B02CC4" w:rsidRDefault="00A000AD" w:rsidP="008C260E">
      <w:pPr>
        <w:pStyle w:val="TOC1"/>
        <w:spacing w:after="120" w:line="300" w:lineRule="auto"/>
        <w:rPr>
          <w:rFonts w:asciiTheme="minorHAnsi" w:eastAsiaTheme="minorEastAsia" w:hAnsiTheme="minorHAnsi" w:cstheme="minorBidi"/>
          <w:b w:val="0"/>
        </w:rPr>
      </w:pPr>
      <w:hyperlink w:anchor="_Toc523921648" w:history="1">
        <w:r w:rsidR="008C260E" w:rsidRPr="00B02CC4">
          <w:rPr>
            <w:rStyle w:val="Hyperlink"/>
            <w:color w:val="auto"/>
            <w:u w:val="none"/>
          </w:rPr>
          <w:t>VI.</w:t>
        </w:r>
        <w:r w:rsidR="008C260E" w:rsidRPr="00B02CC4">
          <w:rPr>
            <w:rFonts w:asciiTheme="minorHAnsi" w:eastAsiaTheme="minorEastAsia" w:hAnsiTheme="minorHAnsi" w:cstheme="minorBidi"/>
            <w:b w:val="0"/>
          </w:rPr>
          <w:tab/>
        </w:r>
        <w:r w:rsidR="008C260E" w:rsidRPr="00B02CC4">
          <w:rPr>
            <w:rStyle w:val="Hyperlink"/>
            <w:color w:val="auto"/>
            <w:u w:val="none"/>
          </w:rPr>
          <w:t>PUBLIC CONSULTATION AND  INFORMATION DISCLOSURE</w:t>
        </w:r>
        <w:r w:rsidR="008C260E" w:rsidRPr="00B02CC4">
          <w:rPr>
            <w:webHidden/>
          </w:rPr>
          <w:tab/>
        </w:r>
        <w:r w:rsidR="009D6BD9" w:rsidRPr="00B02CC4">
          <w:rPr>
            <w:webHidden/>
          </w:rPr>
          <w:fldChar w:fldCharType="begin"/>
        </w:r>
        <w:r w:rsidR="008C260E" w:rsidRPr="00B02CC4">
          <w:rPr>
            <w:webHidden/>
          </w:rPr>
          <w:instrText xml:space="preserve"> PAGEREF _Toc523921648 \h </w:instrText>
        </w:r>
        <w:r w:rsidR="009D6BD9" w:rsidRPr="00B02CC4">
          <w:rPr>
            <w:webHidden/>
          </w:rPr>
        </w:r>
        <w:r w:rsidR="009D6BD9" w:rsidRPr="00B02CC4">
          <w:rPr>
            <w:webHidden/>
          </w:rPr>
          <w:fldChar w:fldCharType="separate"/>
        </w:r>
        <w:r w:rsidR="00A363AB">
          <w:rPr>
            <w:webHidden/>
          </w:rPr>
          <w:t>82</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49" w:history="1">
        <w:r w:rsidRPr="00B02CC4">
          <w:rPr>
            <w:rStyle w:val="Hyperlink"/>
            <w:color w:val="auto"/>
            <w:u w:val="none"/>
          </w:rPr>
          <w:t>A.</w:t>
        </w:r>
        <w:r w:rsidRPr="00B02CC4">
          <w:rPr>
            <w:rFonts w:asciiTheme="minorHAnsi" w:eastAsiaTheme="minorEastAsia" w:hAnsiTheme="minorHAnsi" w:cstheme="minorBidi"/>
          </w:rPr>
          <w:tab/>
        </w:r>
        <w:r w:rsidRPr="00B02CC4">
          <w:rPr>
            <w:rStyle w:val="Hyperlink"/>
            <w:color w:val="auto"/>
            <w:u w:val="none"/>
          </w:rPr>
          <w:t>Process For Consultations Followed</w:t>
        </w:r>
        <w:r w:rsidRPr="00B02CC4">
          <w:rPr>
            <w:webHidden/>
          </w:rPr>
          <w:tab/>
        </w:r>
        <w:r w:rsidR="009D6BD9" w:rsidRPr="00B02CC4">
          <w:rPr>
            <w:webHidden/>
          </w:rPr>
          <w:fldChar w:fldCharType="begin"/>
        </w:r>
        <w:r w:rsidRPr="00B02CC4">
          <w:rPr>
            <w:webHidden/>
          </w:rPr>
          <w:instrText xml:space="preserve"> PAGEREF _Toc523921649 \h </w:instrText>
        </w:r>
        <w:r w:rsidR="009D6BD9" w:rsidRPr="00B02CC4">
          <w:rPr>
            <w:webHidden/>
          </w:rPr>
        </w:r>
        <w:r w:rsidR="009D6BD9" w:rsidRPr="00B02CC4">
          <w:rPr>
            <w:webHidden/>
          </w:rPr>
          <w:fldChar w:fldCharType="separate"/>
        </w:r>
        <w:r w:rsidR="00A363AB">
          <w:rPr>
            <w:webHidden/>
          </w:rPr>
          <w:t>82</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50" w:history="1">
        <w:r w:rsidRPr="00B02CC4">
          <w:rPr>
            <w:rStyle w:val="Hyperlink"/>
            <w:color w:val="auto"/>
            <w:u w:val="none"/>
          </w:rPr>
          <w:t>B.</w:t>
        </w:r>
        <w:r w:rsidRPr="00B02CC4">
          <w:rPr>
            <w:rFonts w:asciiTheme="minorHAnsi" w:eastAsiaTheme="minorEastAsia" w:hAnsiTheme="minorHAnsi" w:cstheme="minorBidi"/>
          </w:rPr>
          <w:tab/>
        </w:r>
        <w:r w:rsidRPr="00B02CC4">
          <w:rPr>
            <w:rStyle w:val="Hyperlink"/>
            <w:color w:val="auto"/>
            <w:u w:val="none"/>
          </w:rPr>
          <w:t>Future Consultation And Information Disclosure</w:t>
        </w:r>
        <w:r w:rsidRPr="00B02CC4">
          <w:rPr>
            <w:webHidden/>
          </w:rPr>
          <w:tab/>
        </w:r>
        <w:r w:rsidR="009D6BD9" w:rsidRPr="00B02CC4">
          <w:rPr>
            <w:webHidden/>
          </w:rPr>
          <w:fldChar w:fldCharType="begin"/>
        </w:r>
        <w:r w:rsidRPr="00B02CC4">
          <w:rPr>
            <w:webHidden/>
          </w:rPr>
          <w:instrText xml:space="preserve"> PAGEREF _Toc523921650 \h </w:instrText>
        </w:r>
        <w:r w:rsidR="009D6BD9" w:rsidRPr="00B02CC4">
          <w:rPr>
            <w:webHidden/>
          </w:rPr>
        </w:r>
        <w:r w:rsidR="009D6BD9" w:rsidRPr="00B02CC4">
          <w:rPr>
            <w:webHidden/>
          </w:rPr>
          <w:fldChar w:fldCharType="separate"/>
        </w:r>
        <w:r w:rsidR="00A363AB">
          <w:rPr>
            <w:webHidden/>
          </w:rPr>
          <w:t>88</w:t>
        </w:r>
        <w:r w:rsidR="009D6BD9" w:rsidRPr="00B02CC4">
          <w:rPr>
            <w:webHidden/>
          </w:rPr>
          <w:fldChar w:fldCharType="end"/>
        </w:r>
      </w:hyperlink>
    </w:p>
    <w:p w:rsidR="008C260E" w:rsidRPr="00B02CC4" w:rsidRDefault="008C260E" w:rsidP="008C260E">
      <w:pPr>
        <w:pStyle w:val="TOC2"/>
        <w:spacing w:after="120" w:line="300" w:lineRule="auto"/>
        <w:rPr>
          <w:rFonts w:asciiTheme="minorHAnsi" w:eastAsiaTheme="minorEastAsia" w:hAnsiTheme="minorHAnsi" w:cstheme="minorBidi"/>
        </w:rPr>
      </w:pPr>
      <w:r w:rsidRPr="00B02CC4">
        <w:rPr>
          <w:rStyle w:val="Hyperlink"/>
          <w:color w:val="auto"/>
          <w:u w:val="none"/>
        </w:rPr>
        <w:tab/>
      </w:r>
      <w:hyperlink w:anchor="_Toc523921651" w:history="1">
        <w:r w:rsidRPr="00B02CC4">
          <w:rPr>
            <w:rStyle w:val="Hyperlink"/>
            <w:color w:val="auto"/>
            <w:u w:val="none"/>
          </w:rPr>
          <w:t>C.</w:t>
        </w:r>
        <w:r w:rsidRPr="00B02CC4">
          <w:rPr>
            <w:rFonts w:asciiTheme="minorHAnsi" w:eastAsiaTheme="minorEastAsia" w:hAnsiTheme="minorHAnsi" w:cstheme="minorBidi"/>
          </w:rPr>
          <w:tab/>
        </w:r>
        <w:r w:rsidRPr="00B02CC4">
          <w:rPr>
            <w:rStyle w:val="Hyperlink"/>
            <w:color w:val="auto"/>
            <w:u w:val="none"/>
          </w:rPr>
          <w:t>Grievance Redress Mechanism</w:t>
        </w:r>
        <w:r w:rsidRPr="00B02CC4">
          <w:rPr>
            <w:webHidden/>
          </w:rPr>
          <w:tab/>
        </w:r>
        <w:r w:rsidR="009D6BD9" w:rsidRPr="00B02CC4">
          <w:rPr>
            <w:webHidden/>
          </w:rPr>
          <w:fldChar w:fldCharType="begin"/>
        </w:r>
        <w:r w:rsidRPr="00B02CC4">
          <w:rPr>
            <w:webHidden/>
          </w:rPr>
          <w:instrText xml:space="preserve"> PAGEREF _Toc523921651 \h </w:instrText>
        </w:r>
        <w:r w:rsidR="009D6BD9" w:rsidRPr="00B02CC4">
          <w:rPr>
            <w:webHidden/>
          </w:rPr>
        </w:r>
        <w:r w:rsidR="009D6BD9" w:rsidRPr="00B02CC4">
          <w:rPr>
            <w:webHidden/>
          </w:rPr>
          <w:fldChar w:fldCharType="separate"/>
        </w:r>
        <w:r w:rsidR="00A363AB">
          <w:rPr>
            <w:webHidden/>
          </w:rPr>
          <w:t>88</w:t>
        </w:r>
        <w:r w:rsidR="009D6BD9" w:rsidRPr="00B02CC4">
          <w:rPr>
            <w:webHidden/>
          </w:rPr>
          <w:fldChar w:fldCharType="end"/>
        </w:r>
      </w:hyperlink>
    </w:p>
    <w:p w:rsidR="008C260E" w:rsidRPr="00B02CC4" w:rsidRDefault="00A000AD" w:rsidP="008C260E">
      <w:pPr>
        <w:pStyle w:val="TOC1"/>
        <w:spacing w:after="120" w:line="300" w:lineRule="auto"/>
        <w:rPr>
          <w:rFonts w:asciiTheme="minorHAnsi" w:eastAsiaTheme="minorEastAsia" w:hAnsiTheme="minorHAnsi" w:cstheme="minorBidi"/>
          <w:b w:val="0"/>
        </w:rPr>
      </w:pPr>
      <w:hyperlink w:anchor="_Toc523921653" w:history="1">
        <w:r w:rsidR="008C260E" w:rsidRPr="00B02CC4">
          <w:rPr>
            <w:rStyle w:val="Hyperlink"/>
            <w:color w:val="auto"/>
            <w:u w:val="none"/>
          </w:rPr>
          <w:t>VII.</w:t>
        </w:r>
        <w:r w:rsidR="008C260E" w:rsidRPr="00B02CC4">
          <w:rPr>
            <w:rFonts w:asciiTheme="minorHAnsi" w:eastAsiaTheme="minorEastAsia" w:hAnsiTheme="minorHAnsi" w:cstheme="minorBidi"/>
            <w:b w:val="0"/>
          </w:rPr>
          <w:tab/>
        </w:r>
        <w:r w:rsidR="008C260E" w:rsidRPr="00B02CC4">
          <w:rPr>
            <w:rStyle w:val="Hyperlink"/>
            <w:color w:val="auto"/>
            <w:u w:val="none"/>
          </w:rPr>
          <w:t>FINDINGS AND RECOMMENDATIONS</w:t>
        </w:r>
        <w:r w:rsidR="008C260E" w:rsidRPr="00B02CC4">
          <w:rPr>
            <w:webHidden/>
          </w:rPr>
          <w:tab/>
        </w:r>
        <w:r w:rsidR="009D6BD9" w:rsidRPr="00B02CC4">
          <w:rPr>
            <w:webHidden/>
          </w:rPr>
          <w:fldChar w:fldCharType="begin"/>
        </w:r>
        <w:r w:rsidR="008C260E" w:rsidRPr="00B02CC4">
          <w:rPr>
            <w:webHidden/>
          </w:rPr>
          <w:instrText xml:space="preserve"> PAGEREF _Toc523921653 \h </w:instrText>
        </w:r>
        <w:r w:rsidR="009D6BD9" w:rsidRPr="00B02CC4">
          <w:rPr>
            <w:webHidden/>
          </w:rPr>
        </w:r>
        <w:r w:rsidR="009D6BD9" w:rsidRPr="00B02CC4">
          <w:rPr>
            <w:webHidden/>
          </w:rPr>
          <w:fldChar w:fldCharType="separate"/>
        </w:r>
        <w:r w:rsidR="00A363AB">
          <w:rPr>
            <w:webHidden/>
          </w:rPr>
          <w:t>91</w:t>
        </w:r>
        <w:r w:rsidR="009D6BD9" w:rsidRPr="00B02CC4">
          <w:rPr>
            <w:webHidden/>
          </w:rPr>
          <w:fldChar w:fldCharType="end"/>
        </w:r>
      </w:hyperlink>
    </w:p>
    <w:p w:rsidR="008C260E" w:rsidRPr="00B02CC4" w:rsidRDefault="00A000AD" w:rsidP="008C260E">
      <w:pPr>
        <w:pStyle w:val="TOC1"/>
        <w:tabs>
          <w:tab w:val="left" w:pos="4211"/>
        </w:tabs>
        <w:spacing w:after="120" w:line="300" w:lineRule="auto"/>
        <w:rPr>
          <w:rStyle w:val="Hyperlink"/>
          <w:color w:val="auto"/>
          <w:u w:val="none"/>
        </w:rPr>
      </w:pPr>
      <w:hyperlink w:anchor="_Toc523921654" w:history="1">
        <w:r w:rsidR="008C260E" w:rsidRPr="00B02CC4">
          <w:rPr>
            <w:rStyle w:val="Hyperlink"/>
            <w:color w:val="auto"/>
            <w:u w:val="none"/>
          </w:rPr>
          <w:t>VIII.</w:t>
        </w:r>
        <w:r w:rsidR="008C260E" w:rsidRPr="00B02CC4">
          <w:rPr>
            <w:rFonts w:asciiTheme="minorHAnsi" w:eastAsiaTheme="minorEastAsia" w:hAnsiTheme="minorHAnsi" w:cstheme="minorBidi"/>
            <w:b w:val="0"/>
          </w:rPr>
          <w:tab/>
        </w:r>
        <w:r w:rsidR="008C260E" w:rsidRPr="00B02CC4">
          <w:rPr>
            <w:rStyle w:val="Hyperlink"/>
            <w:color w:val="auto"/>
            <w:u w:val="none"/>
          </w:rPr>
          <w:t>CONCLUSIONS</w:t>
        </w:r>
        <w:r w:rsidR="008C260E" w:rsidRPr="00B02CC4">
          <w:rPr>
            <w:rStyle w:val="Hyperlink"/>
            <w:color w:val="auto"/>
            <w:u w:val="none"/>
          </w:rPr>
          <w:tab/>
        </w:r>
        <w:r w:rsidR="008C260E" w:rsidRPr="00B02CC4">
          <w:rPr>
            <w:webHidden/>
          </w:rPr>
          <w:tab/>
        </w:r>
        <w:r w:rsidR="009D6BD9" w:rsidRPr="00B02CC4">
          <w:rPr>
            <w:webHidden/>
          </w:rPr>
          <w:fldChar w:fldCharType="begin"/>
        </w:r>
        <w:r w:rsidR="008C260E" w:rsidRPr="00B02CC4">
          <w:rPr>
            <w:webHidden/>
          </w:rPr>
          <w:instrText xml:space="preserve"> PAGEREF _Toc523921654 \h </w:instrText>
        </w:r>
        <w:r w:rsidR="009D6BD9" w:rsidRPr="00B02CC4">
          <w:rPr>
            <w:webHidden/>
          </w:rPr>
        </w:r>
        <w:r w:rsidR="009D6BD9" w:rsidRPr="00B02CC4">
          <w:rPr>
            <w:webHidden/>
          </w:rPr>
          <w:fldChar w:fldCharType="separate"/>
        </w:r>
        <w:r w:rsidR="00A363AB">
          <w:rPr>
            <w:webHidden/>
          </w:rPr>
          <w:t>92</w:t>
        </w:r>
        <w:r w:rsidR="009D6BD9" w:rsidRPr="00B02CC4">
          <w:rPr>
            <w:webHidden/>
          </w:rPr>
          <w:fldChar w:fldCharType="end"/>
        </w:r>
      </w:hyperlink>
    </w:p>
    <w:p w:rsidR="008C1F23" w:rsidRPr="00B02CC4" w:rsidRDefault="009D6BD9" w:rsidP="008C260E">
      <w:pPr>
        <w:pStyle w:val="TOC1"/>
        <w:spacing w:line="300" w:lineRule="auto"/>
        <w:rPr>
          <w:caps/>
        </w:rPr>
      </w:pPr>
      <w:r w:rsidRPr="00B02CC4">
        <w:lastRenderedPageBreak/>
        <w:fldChar w:fldCharType="end"/>
      </w:r>
      <w:r w:rsidR="00654F47" w:rsidRPr="00B02CC4">
        <w:rPr>
          <w:caps/>
        </w:rPr>
        <w:t>List of appendiCes</w:t>
      </w:r>
    </w:p>
    <w:p w:rsidR="00956089" w:rsidRPr="00B02CC4" w:rsidRDefault="00956089" w:rsidP="00956089"/>
    <w:p w:rsidR="00956089" w:rsidRPr="009870D7" w:rsidRDefault="009D6BD9" w:rsidP="00956089">
      <w:pPr>
        <w:pStyle w:val="TOC1"/>
        <w:spacing w:after="120" w:line="300" w:lineRule="auto"/>
        <w:rPr>
          <w:rFonts w:asciiTheme="minorHAnsi" w:eastAsiaTheme="minorEastAsia" w:hAnsiTheme="minorHAnsi" w:cstheme="minorBidi"/>
        </w:rPr>
      </w:pPr>
      <w:r w:rsidRPr="009870D7">
        <w:fldChar w:fldCharType="begin"/>
      </w:r>
      <w:r w:rsidR="00654F47" w:rsidRPr="009870D7">
        <w:instrText xml:space="preserve"> TOC \o "1-2" \h \z \u </w:instrText>
      </w:r>
      <w:r w:rsidRPr="009870D7">
        <w:fldChar w:fldCharType="separate"/>
      </w:r>
      <w:hyperlink w:anchor="_Toc523932362" w:history="1">
        <w:r w:rsidR="00956089" w:rsidRPr="009870D7">
          <w:rPr>
            <w:rStyle w:val="Hyperlink"/>
            <w:rFonts w:eastAsia="Times New Roman"/>
            <w:bCs/>
            <w:color w:val="auto"/>
            <w:lang w:val="en-IN"/>
          </w:rPr>
          <w:t xml:space="preserve">Annexure-1: </w:t>
        </w:r>
        <w:r w:rsidR="00956089" w:rsidRPr="009870D7">
          <w:rPr>
            <w:rStyle w:val="Hyperlink"/>
            <w:color w:val="auto"/>
          </w:rPr>
          <w:t>Rapid Environmental Assessment (REA) Checklist</w:t>
        </w:r>
        <w:r w:rsidR="00956089" w:rsidRPr="009870D7">
          <w:rPr>
            <w:webHidden/>
          </w:rPr>
          <w:tab/>
        </w:r>
        <w:r w:rsidRPr="009870D7">
          <w:rPr>
            <w:webHidden/>
          </w:rPr>
          <w:fldChar w:fldCharType="begin"/>
        </w:r>
        <w:r w:rsidR="00956089" w:rsidRPr="009870D7">
          <w:rPr>
            <w:webHidden/>
          </w:rPr>
          <w:instrText xml:space="preserve"> PAGEREF _Toc523932362 \h </w:instrText>
        </w:r>
        <w:r w:rsidRPr="009870D7">
          <w:rPr>
            <w:webHidden/>
          </w:rPr>
        </w:r>
        <w:r w:rsidRPr="009870D7">
          <w:rPr>
            <w:webHidden/>
          </w:rPr>
          <w:fldChar w:fldCharType="separate"/>
        </w:r>
        <w:r w:rsidR="00A363AB">
          <w:rPr>
            <w:webHidden/>
          </w:rPr>
          <w:t>93</w:t>
        </w:r>
        <w:r w:rsidRPr="009870D7">
          <w:rPr>
            <w:webHidden/>
          </w:rPr>
          <w:fldChar w:fldCharType="end"/>
        </w:r>
      </w:hyperlink>
    </w:p>
    <w:p w:rsidR="00956089" w:rsidRPr="009870D7" w:rsidRDefault="00A000AD" w:rsidP="00956089">
      <w:pPr>
        <w:pStyle w:val="TOC1"/>
        <w:spacing w:after="120" w:line="300" w:lineRule="auto"/>
        <w:jc w:val="both"/>
        <w:rPr>
          <w:rFonts w:asciiTheme="minorHAnsi" w:eastAsiaTheme="minorEastAsia" w:hAnsiTheme="minorHAnsi" w:cstheme="minorBidi"/>
        </w:rPr>
      </w:pPr>
      <w:hyperlink w:anchor="_Toc523932363" w:history="1">
        <w:r w:rsidR="00956089" w:rsidRPr="009870D7">
          <w:rPr>
            <w:rStyle w:val="Hyperlink"/>
            <w:rFonts w:eastAsia="Times New Roman"/>
            <w:bCs/>
            <w:color w:val="auto"/>
            <w:lang w:val="en-IN"/>
          </w:rPr>
          <w:t>Annexure-2: Land Records Certified by the Revenue Department Officials Showing GOHP Ownership</w:t>
        </w:r>
        <w:r w:rsidR="00956089" w:rsidRPr="009870D7">
          <w:rPr>
            <w:webHidden/>
          </w:rPr>
          <w:tab/>
        </w:r>
        <w:r w:rsidR="00956089" w:rsidRPr="009870D7">
          <w:rPr>
            <w:webHidden/>
          </w:rPr>
          <w:tab/>
        </w:r>
        <w:r w:rsidR="009D6BD9" w:rsidRPr="009870D7">
          <w:rPr>
            <w:webHidden/>
          </w:rPr>
          <w:fldChar w:fldCharType="begin"/>
        </w:r>
        <w:r w:rsidR="00956089" w:rsidRPr="009870D7">
          <w:rPr>
            <w:webHidden/>
          </w:rPr>
          <w:instrText xml:space="preserve"> PAGEREF _Toc523932363 \h </w:instrText>
        </w:r>
        <w:r w:rsidR="009D6BD9" w:rsidRPr="009870D7">
          <w:rPr>
            <w:webHidden/>
          </w:rPr>
        </w:r>
        <w:r w:rsidR="009D6BD9" w:rsidRPr="009870D7">
          <w:rPr>
            <w:webHidden/>
          </w:rPr>
          <w:fldChar w:fldCharType="separate"/>
        </w:r>
        <w:r w:rsidR="00A363AB">
          <w:rPr>
            <w:webHidden/>
          </w:rPr>
          <w:t>99</w:t>
        </w:r>
        <w:r w:rsidR="009D6BD9" w:rsidRPr="009870D7">
          <w:rPr>
            <w:webHidden/>
          </w:rPr>
          <w:fldChar w:fldCharType="end"/>
        </w:r>
      </w:hyperlink>
    </w:p>
    <w:p w:rsidR="00956089" w:rsidRPr="009870D7" w:rsidRDefault="00A000AD" w:rsidP="00956089">
      <w:pPr>
        <w:pStyle w:val="TOC1"/>
        <w:spacing w:after="120" w:line="300" w:lineRule="auto"/>
        <w:rPr>
          <w:rFonts w:asciiTheme="minorHAnsi" w:eastAsiaTheme="minorEastAsia" w:hAnsiTheme="minorHAnsi" w:cstheme="minorBidi"/>
        </w:rPr>
      </w:pPr>
      <w:hyperlink w:anchor="_Toc523932364" w:history="1">
        <w:r w:rsidR="00956089" w:rsidRPr="009870D7">
          <w:rPr>
            <w:rStyle w:val="Hyperlink"/>
            <w:rFonts w:eastAsia="Times New Roman"/>
            <w:bCs/>
            <w:color w:val="auto"/>
            <w:lang w:val="en-IN"/>
          </w:rPr>
          <w:t>Annexure-3: Sample Traffic Management Plan</w:t>
        </w:r>
        <w:r w:rsidR="00956089" w:rsidRPr="009870D7">
          <w:rPr>
            <w:webHidden/>
          </w:rPr>
          <w:tab/>
        </w:r>
        <w:r w:rsidR="009D6BD9" w:rsidRPr="009870D7">
          <w:rPr>
            <w:webHidden/>
          </w:rPr>
          <w:fldChar w:fldCharType="begin"/>
        </w:r>
        <w:r w:rsidR="00956089" w:rsidRPr="009870D7">
          <w:rPr>
            <w:webHidden/>
          </w:rPr>
          <w:instrText xml:space="preserve"> PAGEREF _Toc523932364 \h </w:instrText>
        </w:r>
        <w:r w:rsidR="009D6BD9" w:rsidRPr="009870D7">
          <w:rPr>
            <w:webHidden/>
          </w:rPr>
        </w:r>
        <w:r w:rsidR="009D6BD9" w:rsidRPr="009870D7">
          <w:rPr>
            <w:webHidden/>
          </w:rPr>
          <w:fldChar w:fldCharType="separate"/>
        </w:r>
        <w:r w:rsidR="00A363AB">
          <w:rPr>
            <w:webHidden/>
          </w:rPr>
          <w:t>103</w:t>
        </w:r>
        <w:r w:rsidR="009D6BD9" w:rsidRPr="009870D7">
          <w:rPr>
            <w:webHidden/>
          </w:rPr>
          <w:fldChar w:fldCharType="end"/>
        </w:r>
      </w:hyperlink>
    </w:p>
    <w:p w:rsidR="00956089" w:rsidRPr="009870D7" w:rsidRDefault="00A000AD" w:rsidP="00956089">
      <w:pPr>
        <w:pStyle w:val="TOC1"/>
        <w:spacing w:after="120" w:line="300" w:lineRule="auto"/>
        <w:rPr>
          <w:rFonts w:asciiTheme="minorHAnsi" w:eastAsiaTheme="minorEastAsia" w:hAnsiTheme="minorHAnsi" w:cstheme="minorBidi"/>
        </w:rPr>
      </w:pPr>
      <w:hyperlink w:anchor="_Toc523932365" w:history="1">
        <w:r w:rsidR="00956089" w:rsidRPr="009870D7">
          <w:rPr>
            <w:rStyle w:val="Hyperlink"/>
            <w:rFonts w:eastAsia="Times New Roman"/>
            <w:bCs/>
            <w:color w:val="auto"/>
            <w:lang w:val="en-IN"/>
          </w:rPr>
          <w:t xml:space="preserve">Annexure-4: </w:t>
        </w:r>
        <w:r w:rsidR="00956089" w:rsidRPr="009870D7">
          <w:rPr>
            <w:rStyle w:val="Hyperlink"/>
            <w:color w:val="auto"/>
            <w:spacing w:val="-3"/>
            <w:w w:val="105"/>
          </w:rPr>
          <w:t>Photographs and Attendance Sheets of consultations</w:t>
        </w:r>
        <w:r w:rsidR="00956089" w:rsidRPr="009870D7">
          <w:rPr>
            <w:webHidden/>
          </w:rPr>
          <w:tab/>
        </w:r>
        <w:r w:rsidR="009D6BD9" w:rsidRPr="009870D7">
          <w:rPr>
            <w:webHidden/>
          </w:rPr>
          <w:fldChar w:fldCharType="begin"/>
        </w:r>
        <w:r w:rsidR="00956089" w:rsidRPr="009870D7">
          <w:rPr>
            <w:webHidden/>
          </w:rPr>
          <w:instrText xml:space="preserve"> PAGEREF _Toc523932365 \h </w:instrText>
        </w:r>
        <w:r w:rsidR="009D6BD9" w:rsidRPr="009870D7">
          <w:rPr>
            <w:webHidden/>
          </w:rPr>
        </w:r>
        <w:r w:rsidR="009D6BD9" w:rsidRPr="009870D7">
          <w:rPr>
            <w:webHidden/>
          </w:rPr>
          <w:fldChar w:fldCharType="separate"/>
        </w:r>
        <w:r w:rsidR="00A363AB">
          <w:rPr>
            <w:webHidden/>
          </w:rPr>
          <w:t>107</w:t>
        </w:r>
        <w:r w:rsidR="009D6BD9" w:rsidRPr="009870D7">
          <w:rPr>
            <w:webHidden/>
          </w:rPr>
          <w:fldChar w:fldCharType="end"/>
        </w:r>
      </w:hyperlink>
    </w:p>
    <w:p w:rsidR="008C1F23" w:rsidRPr="00B02CC4" w:rsidRDefault="009D6BD9" w:rsidP="002C28AE">
      <w:pPr>
        <w:spacing w:line="276" w:lineRule="auto"/>
        <w:jc w:val="left"/>
        <w:rPr>
          <w:rFonts w:cs="Arial"/>
        </w:rPr>
      </w:pPr>
      <w:r w:rsidRPr="009870D7">
        <w:rPr>
          <w:rFonts w:cs="Arial"/>
          <w:b/>
        </w:rPr>
        <w:fldChar w:fldCharType="end"/>
      </w:r>
    </w:p>
    <w:p w:rsidR="00C63963" w:rsidRPr="00B02CC4" w:rsidRDefault="00654F47">
      <w:pPr>
        <w:pStyle w:val="TOC1"/>
      </w:pPr>
      <w:r w:rsidRPr="00B02CC4">
        <w:rPr>
          <w:caps/>
        </w:rPr>
        <w:t>List of Tables</w:t>
      </w:r>
      <w:r w:rsidR="009D6BD9" w:rsidRPr="00B02CC4">
        <w:rPr>
          <w:b w:val="0"/>
          <w:caps/>
          <w:noProof w:val="0"/>
          <w:kern w:val="32"/>
          <w:szCs w:val="20"/>
          <w:lang w:val="de-DE" w:eastAsia="de-DE"/>
        </w:rPr>
        <w:fldChar w:fldCharType="begin"/>
      </w:r>
      <w:r w:rsidRPr="00B02CC4">
        <w:rPr>
          <w:b w:val="0"/>
        </w:rPr>
        <w:instrText xml:space="preserve"> TOC \o "1-2" \h \z \u </w:instrText>
      </w:r>
      <w:r w:rsidR="009D6BD9" w:rsidRPr="00B02CC4">
        <w:rPr>
          <w:b w:val="0"/>
          <w:caps/>
          <w:noProof w:val="0"/>
          <w:kern w:val="32"/>
          <w:szCs w:val="20"/>
          <w:lang w:val="de-DE" w:eastAsia="de-DE"/>
        </w:rPr>
        <w:fldChar w:fldCharType="separate"/>
      </w:r>
    </w:p>
    <w:p w:rsidR="008C260E" w:rsidRPr="00B02CC4" w:rsidRDefault="009D6BD9" w:rsidP="00C63963">
      <w:pPr>
        <w:pStyle w:val="TableofFigures"/>
        <w:tabs>
          <w:tab w:val="right" w:leader="dot" w:pos="9019"/>
        </w:tabs>
        <w:rPr>
          <w:noProof/>
        </w:rPr>
      </w:pPr>
      <w:r w:rsidRPr="00B02CC4">
        <w:rPr>
          <w:rFonts w:cs="Arial"/>
          <w:b/>
        </w:rPr>
        <w:fldChar w:fldCharType="end"/>
      </w:r>
      <w:r w:rsidRPr="00B02CC4">
        <w:rPr>
          <w:rFonts w:cs="Arial"/>
        </w:rPr>
        <w:fldChar w:fldCharType="begin"/>
      </w:r>
      <w:r w:rsidR="00C63963" w:rsidRPr="00B02CC4">
        <w:rPr>
          <w:rFonts w:cs="Arial"/>
        </w:rPr>
        <w:instrText xml:space="preserve"> TOC \h \z \c "Table" </w:instrText>
      </w:r>
      <w:r w:rsidRPr="00B02CC4">
        <w:rPr>
          <w:rFonts w:cs="Arial"/>
        </w:rPr>
        <w:fldChar w:fldCharType="separate"/>
      </w:r>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09" w:history="1">
        <w:r w:rsidR="008C260E" w:rsidRPr="00B02CC4">
          <w:rPr>
            <w:rStyle w:val="Hyperlink"/>
            <w:noProof/>
            <w:color w:val="auto"/>
          </w:rPr>
          <w:t>Table-1: Environmental Regulatory Compliance</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_Toc523922009 \h </w:instrText>
        </w:r>
        <w:r w:rsidR="009D6BD9" w:rsidRPr="00B02CC4">
          <w:rPr>
            <w:noProof/>
            <w:webHidden/>
          </w:rPr>
        </w:r>
        <w:r w:rsidR="009D6BD9" w:rsidRPr="00B02CC4">
          <w:rPr>
            <w:noProof/>
            <w:webHidden/>
          </w:rPr>
          <w:fldChar w:fldCharType="separate"/>
        </w:r>
        <w:r w:rsidR="00A363AB">
          <w:rPr>
            <w:noProof/>
            <w:webHidden/>
          </w:rPr>
          <w:t>6</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10" w:history="1">
        <w:r w:rsidR="008C260E" w:rsidRPr="00B02CC4">
          <w:rPr>
            <w:rStyle w:val="Hyperlink"/>
            <w:noProof/>
            <w:color w:val="auto"/>
          </w:rPr>
          <w:t>Table-2: Description of the Sub-project Components</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_Toc523922010 \h </w:instrText>
        </w:r>
        <w:r w:rsidR="009D6BD9" w:rsidRPr="00B02CC4">
          <w:rPr>
            <w:noProof/>
            <w:webHidden/>
          </w:rPr>
        </w:r>
        <w:r w:rsidR="009D6BD9" w:rsidRPr="00B02CC4">
          <w:rPr>
            <w:noProof/>
            <w:webHidden/>
          </w:rPr>
          <w:fldChar w:fldCharType="separate"/>
        </w:r>
        <w:r w:rsidR="00A363AB">
          <w:rPr>
            <w:noProof/>
            <w:webHidden/>
          </w:rPr>
          <w:t>11</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11" w:history="1">
        <w:r w:rsidR="008C260E" w:rsidRPr="00B02CC4">
          <w:rPr>
            <w:rStyle w:val="Hyperlink"/>
            <w:noProof/>
            <w:color w:val="auto"/>
          </w:rPr>
          <w:t>Table-3: Ambient Air Quality Data for Project Area Published by Central Pollution Control Board</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_Toc523922011 \h </w:instrText>
        </w:r>
        <w:r w:rsidR="009D6BD9" w:rsidRPr="00B02CC4">
          <w:rPr>
            <w:noProof/>
            <w:webHidden/>
          </w:rPr>
        </w:r>
        <w:r w:rsidR="009D6BD9" w:rsidRPr="00B02CC4">
          <w:rPr>
            <w:noProof/>
            <w:webHidden/>
          </w:rPr>
          <w:fldChar w:fldCharType="separate"/>
        </w:r>
        <w:r w:rsidR="00A363AB">
          <w:rPr>
            <w:noProof/>
            <w:webHidden/>
          </w:rPr>
          <w:t>20</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12" w:history="1">
        <w:r w:rsidR="008C260E" w:rsidRPr="00B02CC4">
          <w:rPr>
            <w:rStyle w:val="Hyperlink"/>
            <w:noProof/>
            <w:color w:val="auto"/>
          </w:rPr>
          <w:t>Table-4: Ambient Air Quality Data for Project Area Published by Himachal Pradesh State Pollution Control Board for January 2017</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_Toc523922012 \h </w:instrText>
        </w:r>
        <w:r w:rsidR="009D6BD9" w:rsidRPr="00B02CC4">
          <w:rPr>
            <w:noProof/>
            <w:webHidden/>
          </w:rPr>
        </w:r>
        <w:r w:rsidR="009D6BD9" w:rsidRPr="00B02CC4">
          <w:rPr>
            <w:noProof/>
            <w:webHidden/>
          </w:rPr>
          <w:fldChar w:fldCharType="separate"/>
        </w:r>
        <w:r w:rsidR="00A363AB">
          <w:rPr>
            <w:noProof/>
            <w:webHidden/>
          </w:rPr>
          <w:t>21</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13" w:history="1">
        <w:r w:rsidR="008C260E" w:rsidRPr="00B02CC4">
          <w:rPr>
            <w:rStyle w:val="Hyperlink"/>
            <w:noProof/>
            <w:color w:val="auto"/>
          </w:rPr>
          <w:t>Table-</w:t>
        </w:r>
        <w:r w:rsidR="008C260E" w:rsidRPr="00B02CC4">
          <w:rPr>
            <w:rStyle w:val="Hyperlink"/>
            <w:rFonts w:eastAsia="Calibri"/>
            <w:noProof/>
            <w:color w:val="auto"/>
          </w:rPr>
          <w:t>5</w:t>
        </w:r>
        <w:r w:rsidR="008C260E" w:rsidRPr="00B02CC4">
          <w:rPr>
            <w:rStyle w:val="Hyperlink"/>
            <w:noProof/>
            <w:color w:val="auto"/>
          </w:rPr>
          <w:t>: Ambient Noise Levels in Project Area</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_Toc523922013 \h </w:instrText>
        </w:r>
        <w:r w:rsidR="009D6BD9" w:rsidRPr="00B02CC4">
          <w:rPr>
            <w:noProof/>
            <w:webHidden/>
          </w:rPr>
        </w:r>
        <w:r w:rsidR="009D6BD9" w:rsidRPr="00B02CC4">
          <w:rPr>
            <w:noProof/>
            <w:webHidden/>
          </w:rPr>
          <w:fldChar w:fldCharType="separate"/>
        </w:r>
        <w:r w:rsidR="00A363AB">
          <w:rPr>
            <w:noProof/>
            <w:webHidden/>
          </w:rPr>
          <w:t>21</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14" w:history="1">
        <w:r w:rsidR="008C260E" w:rsidRPr="00B02CC4">
          <w:rPr>
            <w:rStyle w:val="Hyperlink"/>
            <w:rFonts w:cs="Arial"/>
            <w:noProof/>
            <w:color w:val="auto"/>
          </w:rPr>
          <w:t>Table 6: Climatic Conditions at Mandi</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_Toc523922014 \h </w:instrText>
        </w:r>
        <w:r w:rsidR="009D6BD9" w:rsidRPr="00B02CC4">
          <w:rPr>
            <w:noProof/>
            <w:webHidden/>
          </w:rPr>
        </w:r>
        <w:r w:rsidR="009D6BD9" w:rsidRPr="00B02CC4">
          <w:rPr>
            <w:noProof/>
            <w:webHidden/>
          </w:rPr>
          <w:fldChar w:fldCharType="separate"/>
        </w:r>
        <w:r w:rsidR="00A363AB">
          <w:rPr>
            <w:noProof/>
            <w:webHidden/>
          </w:rPr>
          <w:t>22</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15" w:history="1">
        <w:r w:rsidR="008C260E" w:rsidRPr="00B02CC4">
          <w:rPr>
            <w:rStyle w:val="Hyperlink"/>
            <w:noProof/>
            <w:color w:val="auto"/>
          </w:rPr>
          <w:t>Table-7: Ground Water quality in Sub-Project Area for Mandi District</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_Toc523922015 \h </w:instrText>
        </w:r>
        <w:r w:rsidR="009D6BD9" w:rsidRPr="00B02CC4">
          <w:rPr>
            <w:noProof/>
            <w:webHidden/>
          </w:rPr>
        </w:r>
        <w:r w:rsidR="009D6BD9" w:rsidRPr="00B02CC4">
          <w:rPr>
            <w:noProof/>
            <w:webHidden/>
          </w:rPr>
          <w:fldChar w:fldCharType="separate"/>
        </w:r>
        <w:r w:rsidR="00A363AB">
          <w:rPr>
            <w:noProof/>
            <w:webHidden/>
          </w:rPr>
          <w:t>24</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16" w:history="1">
        <w:r w:rsidR="008C260E" w:rsidRPr="00B02CC4">
          <w:rPr>
            <w:rStyle w:val="Hyperlink"/>
            <w:noProof/>
            <w:color w:val="auto"/>
          </w:rPr>
          <w:t>Table-8: Beas River Water quality in Sub-Project Region</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_Toc523922016 \h </w:instrText>
        </w:r>
        <w:r w:rsidR="009D6BD9" w:rsidRPr="00B02CC4">
          <w:rPr>
            <w:noProof/>
            <w:webHidden/>
          </w:rPr>
        </w:r>
        <w:r w:rsidR="009D6BD9" w:rsidRPr="00B02CC4">
          <w:rPr>
            <w:noProof/>
            <w:webHidden/>
          </w:rPr>
          <w:fldChar w:fldCharType="separate"/>
        </w:r>
        <w:r w:rsidR="00A363AB">
          <w:rPr>
            <w:noProof/>
            <w:webHidden/>
          </w:rPr>
          <w:t>25</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17" w:history="1">
        <w:r w:rsidR="008C260E" w:rsidRPr="00B02CC4">
          <w:rPr>
            <w:rStyle w:val="Hyperlink"/>
            <w:noProof/>
            <w:color w:val="auto"/>
          </w:rPr>
          <w:t>Table-9: Geological Description of Mandi District</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_Toc523922017 \h </w:instrText>
        </w:r>
        <w:r w:rsidR="009D6BD9" w:rsidRPr="00B02CC4">
          <w:rPr>
            <w:noProof/>
            <w:webHidden/>
          </w:rPr>
        </w:r>
        <w:r w:rsidR="009D6BD9" w:rsidRPr="00B02CC4">
          <w:rPr>
            <w:noProof/>
            <w:webHidden/>
          </w:rPr>
          <w:fldChar w:fldCharType="separate"/>
        </w:r>
        <w:r w:rsidR="00A363AB">
          <w:rPr>
            <w:noProof/>
            <w:webHidden/>
          </w:rPr>
          <w:t>27</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18" w:history="1">
        <w:r w:rsidR="008C260E" w:rsidRPr="00B02CC4">
          <w:rPr>
            <w:rStyle w:val="Hyperlink"/>
            <w:noProof/>
            <w:color w:val="auto"/>
          </w:rPr>
          <w:t>Table-10: Different Categories of Forests   Mandi District</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_Toc523922018 \h </w:instrText>
        </w:r>
        <w:r w:rsidR="009D6BD9" w:rsidRPr="00B02CC4">
          <w:rPr>
            <w:noProof/>
            <w:webHidden/>
          </w:rPr>
        </w:r>
        <w:r w:rsidR="009D6BD9" w:rsidRPr="00B02CC4">
          <w:rPr>
            <w:noProof/>
            <w:webHidden/>
          </w:rPr>
          <w:fldChar w:fldCharType="separate"/>
        </w:r>
        <w:r w:rsidR="00A363AB">
          <w:rPr>
            <w:noProof/>
            <w:webHidden/>
          </w:rPr>
          <w:t>28</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19" w:history="1">
        <w:r w:rsidR="008C260E" w:rsidRPr="00B02CC4">
          <w:rPr>
            <w:rStyle w:val="Hyperlink"/>
            <w:noProof/>
            <w:color w:val="auto"/>
          </w:rPr>
          <w:t>Table-11: Protected Areas in Himachal Pradesh</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_Toc523922019 \h </w:instrText>
        </w:r>
        <w:r w:rsidR="009D6BD9" w:rsidRPr="00B02CC4">
          <w:rPr>
            <w:noProof/>
            <w:webHidden/>
          </w:rPr>
        </w:r>
        <w:r w:rsidR="009D6BD9" w:rsidRPr="00B02CC4">
          <w:rPr>
            <w:noProof/>
            <w:webHidden/>
          </w:rPr>
          <w:fldChar w:fldCharType="separate"/>
        </w:r>
        <w:r w:rsidR="00A363AB">
          <w:rPr>
            <w:noProof/>
            <w:webHidden/>
          </w:rPr>
          <w:t>30</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20" w:history="1">
        <w:r w:rsidR="008C260E" w:rsidRPr="00B02CC4">
          <w:rPr>
            <w:rStyle w:val="Hyperlink"/>
            <w:rFonts w:cs="Arial"/>
            <w:bCs/>
            <w:noProof/>
            <w:color w:val="auto"/>
          </w:rPr>
          <w:t>Table-12: Details of Existing Micro and Small Enterprises and Artisan Units in Mandi District</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_Toc523922020 \h </w:instrText>
        </w:r>
        <w:r w:rsidR="009D6BD9" w:rsidRPr="00B02CC4">
          <w:rPr>
            <w:noProof/>
            <w:webHidden/>
          </w:rPr>
        </w:r>
        <w:r w:rsidR="009D6BD9" w:rsidRPr="00B02CC4">
          <w:rPr>
            <w:noProof/>
            <w:webHidden/>
          </w:rPr>
          <w:fldChar w:fldCharType="separate"/>
        </w:r>
        <w:r w:rsidR="00A363AB">
          <w:rPr>
            <w:noProof/>
            <w:webHidden/>
          </w:rPr>
          <w:t>31</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21" w:history="1">
        <w:r w:rsidR="008C260E" w:rsidRPr="00B02CC4">
          <w:rPr>
            <w:rStyle w:val="Hyperlink"/>
            <w:rFonts w:cs="Arial"/>
            <w:noProof/>
            <w:color w:val="auto"/>
          </w:rPr>
          <w:t>Table-13: Land Use Pattern of  Mandi District</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_Toc523922021 \h </w:instrText>
        </w:r>
        <w:r w:rsidR="009D6BD9" w:rsidRPr="00B02CC4">
          <w:rPr>
            <w:noProof/>
            <w:webHidden/>
          </w:rPr>
        </w:r>
        <w:r w:rsidR="009D6BD9" w:rsidRPr="00B02CC4">
          <w:rPr>
            <w:noProof/>
            <w:webHidden/>
          </w:rPr>
          <w:fldChar w:fldCharType="separate"/>
        </w:r>
        <w:r w:rsidR="00A363AB">
          <w:rPr>
            <w:noProof/>
            <w:webHidden/>
          </w:rPr>
          <w:t>32</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22" w:history="1">
        <w:r w:rsidR="008C260E" w:rsidRPr="00B02CC4">
          <w:rPr>
            <w:rStyle w:val="Hyperlink"/>
            <w:rFonts w:cs="Arial"/>
            <w:bCs/>
            <w:noProof/>
            <w:color w:val="auto"/>
          </w:rPr>
          <w:t>Table-14: Summary of Environmental Impacts and Planned Mitigation Measures</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_Toc523922022 \h </w:instrText>
        </w:r>
        <w:r w:rsidR="009D6BD9" w:rsidRPr="00B02CC4">
          <w:rPr>
            <w:noProof/>
            <w:webHidden/>
          </w:rPr>
        </w:r>
        <w:r w:rsidR="009D6BD9" w:rsidRPr="00B02CC4">
          <w:rPr>
            <w:noProof/>
            <w:webHidden/>
          </w:rPr>
          <w:fldChar w:fldCharType="separate"/>
        </w:r>
        <w:r w:rsidR="00A363AB">
          <w:rPr>
            <w:noProof/>
            <w:webHidden/>
          </w:rPr>
          <w:t>38</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23" w:history="1">
        <w:r w:rsidR="008C260E" w:rsidRPr="00B02CC4">
          <w:rPr>
            <w:rStyle w:val="Hyperlink"/>
            <w:rFonts w:cs="Arial"/>
            <w:noProof/>
            <w:color w:val="auto"/>
          </w:rPr>
          <w:t>Table-15: Pre-Construction Phase Environmental Management Plan MCC Mandi</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_Toc523922023 \h </w:instrText>
        </w:r>
        <w:r w:rsidR="009D6BD9" w:rsidRPr="00B02CC4">
          <w:rPr>
            <w:noProof/>
            <w:webHidden/>
          </w:rPr>
        </w:r>
        <w:r w:rsidR="009D6BD9" w:rsidRPr="00B02CC4">
          <w:rPr>
            <w:noProof/>
            <w:webHidden/>
          </w:rPr>
          <w:fldChar w:fldCharType="separate"/>
        </w:r>
        <w:r w:rsidR="00A363AB">
          <w:rPr>
            <w:noProof/>
            <w:webHidden/>
          </w:rPr>
          <w:t>50</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24" w:history="1">
        <w:r w:rsidR="008C260E" w:rsidRPr="00B02CC4">
          <w:rPr>
            <w:rStyle w:val="Hyperlink"/>
            <w:rFonts w:cs="Arial"/>
            <w:noProof/>
            <w:color w:val="auto"/>
          </w:rPr>
          <w:t>Table</w:t>
        </w:r>
        <w:r w:rsidR="008C260E" w:rsidRPr="00B02CC4">
          <w:rPr>
            <w:rStyle w:val="Hyperlink"/>
            <w:rFonts w:eastAsia="Calibri" w:cs="Arial"/>
            <w:noProof/>
            <w:color w:val="auto"/>
            <w:lang w:val="en-IN"/>
          </w:rPr>
          <w:t>-</w:t>
        </w:r>
        <w:r w:rsidR="008C260E" w:rsidRPr="00B02CC4">
          <w:rPr>
            <w:rStyle w:val="Hyperlink"/>
            <w:rFonts w:eastAsia="Calibri" w:cs="Arial"/>
            <w:noProof/>
            <w:color w:val="auto"/>
          </w:rPr>
          <w:t>16</w:t>
        </w:r>
        <w:r w:rsidR="008C260E" w:rsidRPr="00B02CC4">
          <w:rPr>
            <w:rStyle w:val="Hyperlink"/>
            <w:rFonts w:cs="Arial"/>
            <w:noProof/>
            <w:color w:val="auto"/>
          </w:rPr>
          <w:t>: Construction Phase Environmental Management Plan for MCC Mandi</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_Toc523922024 \h </w:instrText>
        </w:r>
        <w:r w:rsidR="009D6BD9" w:rsidRPr="00B02CC4">
          <w:rPr>
            <w:noProof/>
            <w:webHidden/>
          </w:rPr>
        </w:r>
        <w:r w:rsidR="009D6BD9" w:rsidRPr="00B02CC4">
          <w:rPr>
            <w:noProof/>
            <w:webHidden/>
          </w:rPr>
          <w:fldChar w:fldCharType="separate"/>
        </w:r>
        <w:r w:rsidR="00A363AB">
          <w:rPr>
            <w:noProof/>
            <w:webHidden/>
          </w:rPr>
          <w:t>58</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25" w:history="1">
        <w:r w:rsidR="008C260E" w:rsidRPr="00B02CC4">
          <w:rPr>
            <w:rStyle w:val="Hyperlink"/>
            <w:rFonts w:cs="Arial"/>
            <w:noProof/>
            <w:color w:val="auto"/>
          </w:rPr>
          <w:t>Table-17: Operation Phase Environmental Management Plan for MCC Mandi</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_Toc523922025 \h </w:instrText>
        </w:r>
        <w:r w:rsidR="009D6BD9" w:rsidRPr="00B02CC4">
          <w:rPr>
            <w:noProof/>
            <w:webHidden/>
          </w:rPr>
        </w:r>
        <w:r w:rsidR="009D6BD9" w:rsidRPr="00B02CC4">
          <w:rPr>
            <w:noProof/>
            <w:webHidden/>
          </w:rPr>
          <w:fldChar w:fldCharType="separate"/>
        </w:r>
        <w:r w:rsidR="00A363AB">
          <w:rPr>
            <w:noProof/>
            <w:webHidden/>
          </w:rPr>
          <w:t>74</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26" w:history="1">
        <w:r w:rsidR="008C260E" w:rsidRPr="00B02CC4">
          <w:rPr>
            <w:rStyle w:val="Hyperlink"/>
            <w:rFonts w:cs="Arial"/>
            <w:bCs/>
            <w:noProof/>
            <w:color w:val="auto"/>
          </w:rPr>
          <w:t>Table</w:t>
        </w:r>
        <w:r w:rsidR="008C260E" w:rsidRPr="00B02CC4">
          <w:rPr>
            <w:rStyle w:val="Hyperlink"/>
            <w:rFonts w:eastAsia="Calibri" w:cs="Arial"/>
            <w:noProof/>
            <w:color w:val="auto"/>
            <w:lang w:val="en-IN"/>
          </w:rPr>
          <w:t>-</w:t>
        </w:r>
        <w:r w:rsidR="008C260E" w:rsidRPr="00B02CC4">
          <w:rPr>
            <w:rStyle w:val="Hyperlink"/>
            <w:rFonts w:eastAsia="Calibri" w:cs="Arial"/>
            <w:noProof/>
            <w:color w:val="auto"/>
          </w:rPr>
          <w:t>18</w:t>
        </w:r>
        <w:r w:rsidR="008C260E" w:rsidRPr="00B02CC4">
          <w:rPr>
            <w:rStyle w:val="Hyperlink"/>
            <w:rFonts w:cs="Arial"/>
            <w:bCs/>
            <w:noProof/>
            <w:color w:val="auto"/>
          </w:rPr>
          <w:t>: Monitoring Plan for MCC Mandi for Preconstruction, Construction and Operation Phases</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_Toc523922026 \h </w:instrText>
        </w:r>
        <w:r w:rsidR="009D6BD9" w:rsidRPr="00B02CC4">
          <w:rPr>
            <w:noProof/>
            <w:webHidden/>
          </w:rPr>
        </w:r>
        <w:r w:rsidR="009D6BD9" w:rsidRPr="00B02CC4">
          <w:rPr>
            <w:noProof/>
            <w:webHidden/>
          </w:rPr>
          <w:fldChar w:fldCharType="separate"/>
        </w:r>
        <w:r w:rsidR="00A363AB">
          <w:rPr>
            <w:noProof/>
            <w:webHidden/>
          </w:rPr>
          <w:t>77</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27" w:history="1">
        <w:r w:rsidR="008C260E" w:rsidRPr="00B02CC4">
          <w:rPr>
            <w:rStyle w:val="Hyperlink"/>
            <w:noProof/>
            <w:color w:val="auto"/>
          </w:rPr>
          <w:t>Table-19: Site- and Activity-Specific Plans/Programs as    EMP</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_Toc523922027 \h </w:instrText>
        </w:r>
        <w:r w:rsidR="009D6BD9" w:rsidRPr="00B02CC4">
          <w:rPr>
            <w:noProof/>
            <w:webHidden/>
          </w:rPr>
        </w:r>
        <w:r w:rsidR="009D6BD9" w:rsidRPr="00B02CC4">
          <w:rPr>
            <w:noProof/>
            <w:webHidden/>
          </w:rPr>
          <w:fldChar w:fldCharType="separate"/>
        </w:r>
        <w:r w:rsidR="00A363AB">
          <w:rPr>
            <w:noProof/>
            <w:webHidden/>
          </w:rPr>
          <w:t>78</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28" w:history="1">
        <w:r w:rsidR="008C260E" w:rsidRPr="00B02CC4">
          <w:rPr>
            <w:rStyle w:val="Hyperlink"/>
            <w:bCs/>
            <w:noProof/>
            <w:color w:val="auto"/>
          </w:rPr>
          <w:t>Table-20: Training Modules for Environmental Management</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_Toc523922028 \h </w:instrText>
        </w:r>
        <w:r w:rsidR="009D6BD9" w:rsidRPr="00B02CC4">
          <w:rPr>
            <w:noProof/>
            <w:webHidden/>
          </w:rPr>
        </w:r>
        <w:r w:rsidR="009D6BD9" w:rsidRPr="00B02CC4">
          <w:rPr>
            <w:noProof/>
            <w:webHidden/>
          </w:rPr>
          <w:fldChar w:fldCharType="separate"/>
        </w:r>
        <w:r w:rsidR="00A363AB">
          <w:rPr>
            <w:noProof/>
            <w:webHidden/>
          </w:rPr>
          <w:t>79</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29" w:history="1">
        <w:r w:rsidR="008C260E" w:rsidRPr="00B02CC4">
          <w:rPr>
            <w:rStyle w:val="Hyperlink"/>
            <w:bCs/>
            <w:noProof/>
            <w:color w:val="auto"/>
          </w:rPr>
          <w:t>Table-21: Environmental Management and Monitoring costs (INR)</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_Toc523922029 \h </w:instrText>
        </w:r>
        <w:r w:rsidR="009D6BD9" w:rsidRPr="00B02CC4">
          <w:rPr>
            <w:noProof/>
            <w:webHidden/>
          </w:rPr>
        </w:r>
        <w:r w:rsidR="009D6BD9" w:rsidRPr="00B02CC4">
          <w:rPr>
            <w:noProof/>
            <w:webHidden/>
          </w:rPr>
          <w:fldChar w:fldCharType="separate"/>
        </w:r>
        <w:r w:rsidR="00A363AB">
          <w:rPr>
            <w:noProof/>
            <w:webHidden/>
          </w:rPr>
          <w:t>80</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30" w:history="1">
        <w:r w:rsidR="008C260E" w:rsidRPr="00B02CC4">
          <w:rPr>
            <w:rStyle w:val="Hyperlink"/>
            <w:rFonts w:cs="Arial"/>
            <w:noProof/>
            <w:color w:val="auto"/>
          </w:rPr>
          <w:t>Table-22</w:t>
        </w:r>
        <w:r w:rsidR="008C260E" w:rsidRPr="00B02CC4">
          <w:rPr>
            <w:rStyle w:val="Hyperlink"/>
            <w:rFonts w:eastAsia="Calibri" w:cs="Arial"/>
            <w:noProof/>
            <w:color w:val="auto"/>
            <w:lang w:val="en-IN"/>
          </w:rPr>
          <w:t xml:space="preserve">: </w:t>
        </w:r>
        <w:r w:rsidR="008C260E" w:rsidRPr="00B02CC4">
          <w:rPr>
            <w:rStyle w:val="Hyperlink"/>
            <w:rFonts w:cs="Arial"/>
            <w:noProof/>
            <w:color w:val="auto"/>
          </w:rPr>
          <w:t xml:space="preserve"> Dates and Stakeholders Consulted</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_Toc523922030 \h </w:instrText>
        </w:r>
        <w:r w:rsidR="009D6BD9" w:rsidRPr="00B02CC4">
          <w:rPr>
            <w:noProof/>
            <w:webHidden/>
          </w:rPr>
        </w:r>
        <w:r w:rsidR="009D6BD9" w:rsidRPr="00B02CC4">
          <w:rPr>
            <w:noProof/>
            <w:webHidden/>
          </w:rPr>
          <w:fldChar w:fldCharType="separate"/>
        </w:r>
        <w:r w:rsidR="00A363AB">
          <w:rPr>
            <w:noProof/>
            <w:webHidden/>
          </w:rPr>
          <w:t>82</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31" w:history="1">
        <w:r w:rsidR="008C260E" w:rsidRPr="00B02CC4">
          <w:rPr>
            <w:rStyle w:val="Hyperlink"/>
            <w:rFonts w:cs="Arial"/>
            <w:noProof/>
            <w:color w:val="auto"/>
          </w:rPr>
          <w:t>Table-23: Views, Comments, and Suggestions of Stakeholders at Mandi MCC Site and Considerations in Sub-Project Design</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_Toc523922031 \h </w:instrText>
        </w:r>
        <w:r w:rsidR="009D6BD9" w:rsidRPr="00B02CC4">
          <w:rPr>
            <w:noProof/>
            <w:webHidden/>
          </w:rPr>
        </w:r>
        <w:r w:rsidR="009D6BD9" w:rsidRPr="00B02CC4">
          <w:rPr>
            <w:noProof/>
            <w:webHidden/>
          </w:rPr>
          <w:fldChar w:fldCharType="separate"/>
        </w:r>
        <w:r w:rsidR="00A363AB">
          <w:rPr>
            <w:noProof/>
            <w:webHidden/>
          </w:rPr>
          <w:t>84</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32" w:history="1">
        <w:r w:rsidR="008C260E" w:rsidRPr="00B02CC4">
          <w:rPr>
            <w:rStyle w:val="Hyperlink"/>
            <w:rFonts w:cs="Arial"/>
            <w:noProof/>
            <w:color w:val="auto"/>
          </w:rPr>
          <w:t>Table</w:t>
        </w:r>
        <w:r w:rsidR="008C260E" w:rsidRPr="00B02CC4">
          <w:rPr>
            <w:rStyle w:val="Hyperlink"/>
            <w:rFonts w:cs="Arial"/>
            <w:noProof/>
            <w:color w:val="auto"/>
            <w:lang w:val="en-IN"/>
          </w:rPr>
          <w:t>-</w:t>
        </w:r>
        <w:r w:rsidR="008C260E" w:rsidRPr="00B02CC4">
          <w:rPr>
            <w:rStyle w:val="Hyperlink"/>
            <w:rFonts w:cs="Arial"/>
            <w:noProof/>
            <w:color w:val="auto"/>
          </w:rPr>
          <w:t>24: Summary of Stake Holder Consultations at Institutional Level</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_Toc523922032 \h </w:instrText>
        </w:r>
        <w:r w:rsidR="009D6BD9" w:rsidRPr="00B02CC4">
          <w:rPr>
            <w:noProof/>
            <w:webHidden/>
          </w:rPr>
        </w:r>
        <w:r w:rsidR="009D6BD9" w:rsidRPr="00B02CC4">
          <w:rPr>
            <w:noProof/>
            <w:webHidden/>
          </w:rPr>
          <w:fldChar w:fldCharType="separate"/>
        </w:r>
        <w:r w:rsidR="00A363AB">
          <w:rPr>
            <w:noProof/>
            <w:webHidden/>
          </w:rPr>
          <w:t>85</w:t>
        </w:r>
        <w:r w:rsidR="009D6BD9" w:rsidRPr="00B02CC4">
          <w:rPr>
            <w:noProof/>
            <w:webHidden/>
          </w:rPr>
          <w:fldChar w:fldCharType="end"/>
        </w:r>
      </w:hyperlink>
    </w:p>
    <w:p w:rsidR="008C1F23" w:rsidRPr="00B02CC4" w:rsidRDefault="009D6BD9" w:rsidP="00C63963">
      <w:pPr>
        <w:pStyle w:val="TOC1"/>
        <w:spacing w:line="300" w:lineRule="auto"/>
        <w:jc w:val="left"/>
      </w:pPr>
      <w:r w:rsidRPr="00B02CC4">
        <w:fldChar w:fldCharType="end"/>
      </w:r>
    </w:p>
    <w:p w:rsidR="005303FC" w:rsidRPr="00B02CC4" w:rsidRDefault="005303FC" w:rsidP="00DE5C1A">
      <w:pPr>
        <w:rPr>
          <w:rFonts w:cs="Arial"/>
        </w:rPr>
      </w:pPr>
    </w:p>
    <w:p w:rsidR="00B946E8" w:rsidRPr="00B02CC4" w:rsidRDefault="00B946E8" w:rsidP="00DE5C1A">
      <w:pPr>
        <w:rPr>
          <w:rFonts w:cs="Arial"/>
        </w:rPr>
      </w:pPr>
    </w:p>
    <w:p w:rsidR="008C260E" w:rsidRPr="00B02CC4" w:rsidRDefault="008C260E" w:rsidP="00DE5C1A">
      <w:pPr>
        <w:rPr>
          <w:rFonts w:cs="Arial"/>
        </w:rPr>
      </w:pPr>
    </w:p>
    <w:p w:rsidR="00956089" w:rsidRPr="00B02CC4" w:rsidRDefault="00956089" w:rsidP="00DE5C1A">
      <w:pPr>
        <w:rPr>
          <w:rFonts w:cs="Arial"/>
        </w:rPr>
      </w:pPr>
    </w:p>
    <w:p w:rsidR="008C1F23" w:rsidRPr="00B02CC4" w:rsidRDefault="00654F47">
      <w:pPr>
        <w:pStyle w:val="TOC1"/>
        <w:spacing w:line="300" w:lineRule="auto"/>
        <w:rPr>
          <w:rStyle w:val="Hyperlink"/>
          <w:rFonts w:eastAsiaTheme="minorEastAsia"/>
          <w:color w:val="auto"/>
        </w:rPr>
      </w:pPr>
      <w:r w:rsidRPr="00B02CC4">
        <w:lastRenderedPageBreak/>
        <w:t>LIST OF FIGURES</w:t>
      </w:r>
      <w:r w:rsidR="009D6BD9" w:rsidRPr="00B02CC4">
        <w:rPr>
          <w:b w:val="0"/>
          <w:i/>
        </w:rPr>
        <w:fldChar w:fldCharType="begin"/>
      </w:r>
      <w:r w:rsidRPr="00B02CC4">
        <w:rPr>
          <w:b w:val="0"/>
          <w:i/>
        </w:rPr>
        <w:instrText xml:space="preserve"> TOC \o "1-2" \h \z \u </w:instrText>
      </w:r>
      <w:r w:rsidR="009D6BD9" w:rsidRPr="00B02CC4">
        <w:rPr>
          <w:b w:val="0"/>
          <w:i/>
        </w:rPr>
        <w:fldChar w:fldCharType="separate"/>
      </w:r>
    </w:p>
    <w:p w:rsidR="008C260E" w:rsidRPr="00B02CC4" w:rsidRDefault="009D6BD9" w:rsidP="00C63963">
      <w:pPr>
        <w:pStyle w:val="TableofFigures"/>
        <w:tabs>
          <w:tab w:val="right" w:leader="dot" w:pos="9019"/>
        </w:tabs>
        <w:rPr>
          <w:noProof/>
        </w:rPr>
      </w:pPr>
      <w:r w:rsidRPr="00B02CC4">
        <w:rPr>
          <w:rFonts w:cs="Arial"/>
        </w:rPr>
        <w:fldChar w:fldCharType="end"/>
      </w:r>
      <w:r w:rsidRPr="00B02CC4">
        <w:rPr>
          <w:rFonts w:cs="Arial"/>
        </w:rPr>
        <w:fldChar w:fldCharType="begin"/>
      </w:r>
      <w:r w:rsidR="00C63963" w:rsidRPr="00B02CC4">
        <w:rPr>
          <w:rFonts w:cs="Arial"/>
        </w:rPr>
        <w:instrText xml:space="preserve"> TOC \h \z \c "Figure" </w:instrText>
      </w:r>
      <w:r w:rsidRPr="00B02CC4">
        <w:rPr>
          <w:rFonts w:cs="Arial"/>
        </w:rPr>
        <w:fldChar w:fldCharType="separate"/>
      </w:r>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38" w:history="1">
        <w:r w:rsidR="008C260E" w:rsidRPr="00B02CC4">
          <w:rPr>
            <w:rStyle w:val="Hyperlink"/>
            <w:noProof/>
            <w:color w:val="auto"/>
          </w:rPr>
          <w:t>Figure-1: Location of MCC Mandi site</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_Toc523922038 \h </w:instrText>
        </w:r>
        <w:r w:rsidR="009D6BD9" w:rsidRPr="00B02CC4">
          <w:rPr>
            <w:noProof/>
            <w:webHidden/>
          </w:rPr>
        </w:r>
        <w:r w:rsidR="009D6BD9" w:rsidRPr="00B02CC4">
          <w:rPr>
            <w:noProof/>
            <w:webHidden/>
          </w:rPr>
          <w:fldChar w:fldCharType="separate"/>
        </w:r>
        <w:r w:rsidR="00A363AB">
          <w:rPr>
            <w:noProof/>
            <w:webHidden/>
          </w:rPr>
          <w:t>9</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39" w:history="1">
        <w:r w:rsidR="008C260E" w:rsidRPr="00B02CC4">
          <w:rPr>
            <w:rStyle w:val="Hyperlink"/>
            <w:noProof/>
            <w:color w:val="auto"/>
          </w:rPr>
          <w:t>Figure-2: Location of MCC Subproject Site</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_Toc523922039 \h </w:instrText>
        </w:r>
        <w:r w:rsidR="009D6BD9" w:rsidRPr="00B02CC4">
          <w:rPr>
            <w:noProof/>
            <w:webHidden/>
          </w:rPr>
        </w:r>
        <w:r w:rsidR="009D6BD9" w:rsidRPr="00B02CC4">
          <w:rPr>
            <w:noProof/>
            <w:webHidden/>
          </w:rPr>
          <w:fldChar w:fldCharType="separate"/>
        </w:r>
        <w:r w:rsidR="00A363AB">
          <w:rPr>
            <w:noProof/>
            <w:webHidden/>
          </w:rPr>
          <w:t>10</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40" w:history="1">
        <w:r w:rsidR="008C260E" w:rsidRPr="00B02CC4">
          <w:rPr>
            <w:rStyle w:val="Hyperlink"/>
            <w:rFonts w:cs="Arial"/>
            <w:noProof/>
            <w:color w:val="auto"/>
          </w:rPr>
          <w:t xml:space="preserve">Figure-3: </w:t>
        </w:r>
        <w:r w:rsidR="008C260E" w:rsidRPr="00B02CC4">
          <w:rPr>
            <w:rStyle w:val="Hyperlink"/>
            <w:rFonts w:cs="Arial"/>
            <w:bCs/>
            <w:noProof/>
            <w:color w:val="auto"/>
          </w:rPr>
          <w:t>Layout Plan  of  MCC Mandi</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_Toc523922040 \h </w:instrText>
        </w:r>
        <w:r w:rsidR="009D6BD9" w:rsidRPr="00B02CC4">
          <w:rPr>
            <w:noProof/>
            <w:webHidden/>
          </w:rPr>
        </w:r>
        <w:r w:rsidR="009D6BD9" w:rsidRPr="00B02CC4">
          <w:rPr>
            <w:noProof/>
            <w:webHidden/>
          </w:rPr>
          <w:fldChar w:fldCharType="separate"/>
        </w:r>
        <w:r w:rsidR="00A363AB">
          <w:rPr>
            <w:noProof/>
            <w:webHidden/>
          </w:rPr>
          <w:t>12</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41" w:history="1">
        <w:r w:rsidR="008C260E" w:rsidRPr="00B02CC4">
          <w:rPr>
            <w:rStyle w:val="Hyperlink"/>
            <w:noProof/>
            <w:color w:val="auto"/>
          </w:rPr>
          <w:t>Figure-4: Hydrogeology and Ground water Depth Map for Mandi District</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_Toc523922041 \h </w:instrText>
        </w:r>
        <w:r w:rsidR="009D6BD9" w:rsidRPr="00B02CC4">
          <w:rPr>
            <w:noProof/>
            <w:webHidden/>
          </w:rPr>
        </w:r>
        <w:r w:rsidR="009D6BD9" w:rsidRPr="00B02CC4">
          <w:rPr>
            <w:noProof/>
            <w:webHidden/>
          </w:rPr>
          <w:fldChar w:fldCharType="separate"/>
        </w:r>
        <w:r w:rsidR="00A363AB">
          <w:rPr>
            <w:noProof/>
            <w:webHidden/>
          </w:rPr>
          <w:t>26</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42" w:history="1">
        <w:r w:rsidR="008C260E" w:rsidRPr="00B02CC4">
          <w:rPr>
            <w:rStyle w:val="Hyperlink"/>
            <w:noProof/>
            <w:color w:val="auto"/>
          </w:rPr>
          <w:t>Figure-5: Forest cover Map of Himachal Pradesh</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_Toc523922042 \h </w:instrText>
        </w:r>
        <w:r w:rsidR="009D6BD9" w:rsidRPr="00B02CC4">
          <w:rPr>
            <w:noProof/>
            <w:webHidden/>
          </w:rPr>
        </w:r>
        <w:r w:rsidR="009D6BD9" w:rsidRPr="00B02CC4">
          <w:rPr>
            <w:noProof/>
            <w:webHidden/>
          </w:rPr>
          <w:fldChar w:fldCharType="separate"/>
        </w:r>
        <w:r w:rsidR="00A363AB">
          <w:rPr>
            <w:noProof/>
            <w:webHidden/>
          </w:rPr>
          <w:t>28</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43" w:history="1">
        <w:r w:rsidR="008C260E" w:rsidRPr="00B02CC4">
          <w:rPr>
            <w:rStyle w:val="Hyperlink"/>
            <w:noProof/>
            <w:color w:val="auto"/>
          </w:rPr>
          <w:t>Figure-6: Project implementation arrangement for safeguard compliance</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_Toc523922043 \h </w:instrText>
        </w:r>
        <w:r w:rsidR="009D6BD9" w:rsidRPr="00B02CC4">
          <w:rPr>
            <w:noProof/>
            <w:webHidden/>
          </w:rPr>
        </w:r>
        <w:r w:rsidR="009D6BD9" w:rsidRPr="00B02CC4">
          <w:rPr>
            <w:noProof/>
            <w:webHidden/>
          </w:rPr>
          <w:fldChar w:fldCharType="separate"/>
        </w:r>
        <w:r w:rsidR="00A363AB">
          <w:rPr>
            <w:noProof/>
            <w:webHidden/>
          </w:rPr>
          <w:t>48</w:t>
        </w:r>
        <w:r w:rsidR="009D6BD9" w:rsidRPr="00B02CC4">
          <w:rPr>
            <w:noProof/>
            <w:webHidden/>
          </w:rPr>
          <w:fldChar w:fldCharType="end"/>
        </w:r>
      </w:hyperlink>
    </w:p>
    <w:p w:rsidR="008C260E" w:rsidRPr="00B02CC4" w:rsidRDefault="00A000AD" w:rsidP="008C260E">
      <w:pPr>
        <w:pStyle w:val="TableofFigures"/>
        <w:tabs>
          <w:tab w:val="right" w:leader="dot" w:pos="9019"/>
        </w:tabs>
        <w:spacing w:after="120" w:line="300" w:lineRule="auto"/>
        <w:rPr>
          <w:rFonts w:asciiTheme="minorHAnsi" w:hAnsiTheme="minorHAnsi"/>
          <w:noProof/>
        </w:rPr>
      </w:pPr>
      <w:hyperlink w:anchor="_Toc523922044" w:history="1">
        <w:r w:rsidR="008C260E" w:rsidRPr="00B02CC4">
          <w:rPr>
            <w:rStyle w:val="Hyperlink"/>
            <w:noProof/>
            <w:color w:val="auto"/>
          </w:rPr>
          <w:t>Figure-7: Grievance Redress Mechanism (HPSDP Project)</w:t>
        </w:r>
        <w:r w:rsidR="008C260E" w:rsidRPr="00B02CC4">
          <w:rPr>
            <w:noProof/>
            <w:webHidden/>
          </w:rPr>
          <w:tab/>
        </w:r>
        <w:r w:rsidR="009D6BD9" w:rsidRPr="00B02CC4">
          <w:rPr>
            <w:noProof/>
            <w:webHidden/>
          </w:rPr>
          <w:fldChar w:fldCharType="begin"/>
        </w:r>
        <w:r w:rsidR="008C260E" w:rsidRPr="00B02CC4">
          <w:rPr>
            <w:noProof/>
            <w:webHidden/>
          </w:rPr>
          <w:instrText xml:space="preserve"> PAGEREF _Toc523922044 \h </w:instrText>
        </w:r>
        <w:r w:rsidR="009D6BD9" w:rsidRPr="00B02CC4">
          <w:rPr>
            <w:noProof/>
            <w:webHidden/>
          </w:rPr>
        </w:r>
        <w:r w:rsidR="009D6BD9" w:rsidRPr="00B02CC4">
          <w:rPr>
            <w:noProof/>
            <w:webHidden/>
          </w:rPr>
          <w:fldChar w:fldCharType="separate"/>
        </w:r>
        <w:r w:rsidR="00A363AB">
          <w:rPr>
            <w:noProof/>
            <w:webHidden/>
          </w:rPr>
          <w:t>90</w:t>
        </w:r>
        <w:r w:rsidR="009D6BD9" w:rsidRPr="00B02CC4">
          <w:rPr>
            <w:noProof/>
            <w:webHidden/>
          </w:rPr>
          <w:fldChar w:fldCharType="end"/>
        </w:r>
      </w:hyperlink>
    </w:p>
    <w:p w:rsidR="008C1F23" w:rsidRPr="00B02CC4" w:rsidRDefault="009D6BD9" w:rsidP="00C63963">
      <w:pPr>
        <w:pStyle w:val="TOC1"/>
        <w:spacing w:line="300" w:lineRule="auto"/>
      </w:pPr>
      <w:r w:rsidRPr="00B02CC4">
        <w:fldChar w:fldCharType="end"/>
      </w:r>
    </w:p>
    <w:p w:rsidR="00A63A68" w:rsidRPr="00B02CC4" w:rsidRDefault="00A63A68">
      <w:pPr>
        <w:pStyle w:val="TOC1"/>
      </w:pPr>
    </w:p>
    <w:p w:rsidR="008C1F23" w:rsidRPr="00B02CC4" w:rsidRDefault="008C1F23">
      <w:pPr>
        <w:pStyle w:val="TOC1"/>
        <w:spacing w:line="300" w:lineRule="auto"/>
        <w:jc w:val="left"/>
      </w:pPr>
    </w:p>
    <w:p w:rsidR="00D0355D" w:rsidRPr="00B02CC4" w:rsidRDefault="00D0355D" w:rsidP="00D0355D">
      <w:pPr>
        <w:rPr>
          <w:rFonts w:cs="Arial"/>
        </w:rPr>
        <w:sectPr w:rsidR="00D0355D" w:rsidRPr="00B02CC4" w:rsidSect="00105F19">
          <w:headerReference w:type="even" r:id="rId8"/>
          <w:headerReference w:type="default" r:id="rId9"/>
          <w:footerReference w:type="even" r:id="rId10"/>
          <w:footerReference w:type="default" r:id="rId11"/>
          <w:headerReference w:type="first" r:id="rId12"/>
          <w:footerReference w:type="first" r:id="rId13"/>
          <w:type w:val="continuous"/>
          <w:pgSz w:w="11909" w:h="16834" w:code="9"/>
          <w:pgMar w:top="1440" w:right="1440" w:bottom="1440" w:left="1440" w:header="720" w:footer="720" w:gutter="0"/>
          <w:pgNumType w:start="0"/>
          <w:cols w:space="720"/>
          <w:titlePg/>
          <w:docGrid w:linePitch="360"/>
        </w:sectPr>
      </w:pPr>
    </w:p>
    <w:p w:rsidR="00107A65" w:rsidRPr="00B02CC4" w:rsidRDefault="00107A65" w:rsidP="00107A65">
      <w:pPr>
        <w:pStyle w:val="Heading1"/>
        <w:spacing w:before="0" w:after="0"/>
        <w:rPr>
          <w:rFonts w:cs="Arial"/>
          <w:szCs w:val="22"/>
        </w:rPr>
      </w:pPr>
      <w:bookmarkStart w:id="36" w:name="_Toc473408953"/>
      <w:bookmarkStart w:id="37" w:name="_Toc473412235"/>
      <w:bookmarkStart w:id="38" w:name="_Toc473412347"/>
      <w:bookmarkStart w:id="39" w:name="_Toc473412633"/>
      <w:bookmarkStart w:id="40" w:name="_Toc484189062"/>
      <w:bookmarkStart w:id="41" w:name="_Toc484189230"/>
      <w:bookmarkStart w:id="42" w:name="_Toc487309255"/>
      <w:bookmarkStart w:id="43" w:name="_Toc523921598"/>
      <w:bookmarkStart w:id="44" w:name="_Toc523921731"/>
      <w:bookmarkStart w:id="45" w:name="_Toc523932190"/>
      <w:bookmarkStart w:id="46" w:name="_Toc523932305"/>
      <w:r w:rsidRPr="00B02CC4">
        <w:rPr>
          <w:rFonts w:cs="Arial"/>
          <w:szCs w:val="22"/>
        </w:rPr>
        <w:lastRenderedPageBreak/>
        <w:t>EXECUTIVE SUMMARY</w:t>
      </w:r>
      <w:bookmarkEnd w:id="36"/>
      <w:bookmarkEnd w:id="37"/>
      <w:bookmarkEnd w:id="38"/>
      <w:bookmarkEnd w:id="39"/>
      <w:bookmarkEnd w:id="40"/>
      <w:bookmarkEnd w:id="41"/>
      <w:bookmarkEnd w:id="42"/>
      <w:bookmarkEnd w:id="43"/>
      <w:bookmarkEnd w:id="44"/>
      <w:bookmarkEnd w:id="45"/>
      <w:bookmarkEnd w:id="46"/>
    </w:p>
    <w:p w:rsidR="00107A65" w:rsidRPr="00B02CC4" w:rsidRDefault="00107A65" w:rsidP="00107A65">
      <w:pPr>
        <w:autoSpaceDE w:val="0"/>
        <w:autoSpaceDN w:val="0"/>
        <w:adjustRightInd w:val="0"/>
        <w:jc w:val="center"/>
        <w:rPr>
          <w:rFonts w:cs="Arial"/>
          <w:b/>
          <w:bCs/>
        </w:rPr>
      </w:pPr>
    </w:p>
    <w:p w:rsidR="00107A65" w:rsidRPr="00B02CC4" w:rsidRDefault="009D6BD9" w:rsidP="00107A65">
      <w:pPr>
        <w:pStyle w:val="Style3"/>
        <w:tabs>
          <w:tab w:val="clear" w:pos="720"/>
          <w:tab w:val="left" w:pos="360"/>
        </w:tabs>
        <w:ind w:left="0" w:firstLine="0"/>
        <w:rPr>
          <w:sz w:val="22"/>
          <w:szCs w:val="22"/>
        </w:rPr>
      </w:pPr>
      <w:r w:rsidRPr="00B02CC4">
        <w:rPr>
          <w:sz w:val="22"/>
          <w:szCs w:val="22"/>
        </w:rPr>
        <w:fldChar w:fldCharType="begin"/>
      </w:r>
      <w:r w:rsidR="00107A65" w:rsidRPr="00B02CC4">
        <w:rPr>
          <w:sz w:val="22"/>
          <w:szCs w:val="22"/>
        </w:rPr>
        <w:instrText xml:space="preserve"> AUTONUM  \* Arabic </w:instrText>
      </w:r>
      <w:r w:rsidRPr="00B02CC4">
        <w:rPr>
          <w:sz w:val="22"/>
          <w:szCs w:val="22"/>
        </w:rPr>
        <w:fldChar w:fldCharType="end"/>
      </w:r>
      <w:r w:rsidR="00107A65" w:rsidRPr="00B02CC4">
        <w:rPr>
          <w:sz w:val="22"/>
          <w:szCs w:val="22"/>
        </w:rPr>
        <w:tab/>
        <w:t>At the request of the Government of India and the Government of Himachal Pradesh (</w:t>
      </w:r>
      <w:proofErr w:type="spellStart"/>
      <w:r w:rsidR="00107A65" w:rsidRPr="00B02CC4">
        <w:rPr>
          <w:sz w:val="22"/>
          <w:szCs w:val="22"/>
        </w:rPr>
        <w:t>GOHP</w:t>
      </w:r>
      <w:proofErr w:type="spellEnd"/>
      <w:r w:rsidR="00107A65" w:rsidRPr="00B02CC4">
        <w:rPr>
          <w:sz w:val="22"/>
          <w:szCs w:val="22"/>
        </w:rPr>
        <w:t xml:space="preserve">), </w:t>
      </w:r>
      <w:proofErr w:type="spellStart"/>
      <w:r w:rsidR="00107A65" w:rsidRPr="00B02CC4">
        <w:rPr>
          <w:sz w:val="22"/>
          <w:szCs w:val="22"/>
        </w:rPr>
        <w:t>ADB</w:t>
      </w:r>
      <w:proofErr w:type="spellEnd"/>
      <w:r w:rsidR="00107A65" w:rsidRPr="00B02CC4">
        <w:rPr>
          <w:sz w:val="22"/>
          <w:szCs w:val="22"/>
        </w:rPr>
        <w:t xml:space="preserve"> will offer $80 million in loan assistance to modernize and reform Himachal Pradesh’s technical and vocational education and training (</w:t>
      </w:r>
      <w:proofErr w:type="spellStart"/>
      <w:r w:rsidR="00107A65" w:rsidRPr="00B02CC4">
        <w:rPr>
          <w:sz w:val="22"/>
          <w:szCs w:val="22"/>
        </w:rPr>
        <w:t>TVET</w:t>
      </w:r>
      <w:proofErr w:type="spellEnd"/>
      <w:r w:rsidR="00107A65" w:rsidRPr="00B02CC4">
        <w:rPr>
          <w:sz w:val="22"/>
          <w:szCs w:val="22"/>
        </w:rPr>
        <w:t xml:space="preserve">) programs, and scale up training capacity. The Department of Planning (DOP), </w:t>
      </w:r>
      <w:proofErr w:type="spellStart"/>
      <w:r w:rsidR="00107A65" w:rsidRPr="00B02CC4">
        <w:rPr>
          <w:sz w:val="22"/>
          <w:szCs w:val="22"/>
        </w:rPr>
        <w:t>GOHP</w:t>
      </w:r>
      <w:proofErr w:type="spellEnd"/>
      <w:r w:rsidR="00107A65" w:rsidRPr="00B02CC4">
        <w:rPr>
          <w:sz w:val="22"/>
          <w:szCs w:val="22"/>
        </w:rPr>
        <w:t>, will be the executing agency for the proposed Himachal Pradesh Skill Development Project (</w:t>
      </w:r>
      <w:proofErr w:type="spellStart"/>
      <w:r w:rsidR="00107A65" w:rsidRPr="00B02CC4">
        <w:rPr>
          <w:sz w:val="22"/>
          <w:szCs w:val="22"/>
        </w:rPr>
        <w:t>HPSDP</w:t>
      </w:r>
      <w:proofErr w:type="spellEnd"/>
      <w:r w:rsidR="00107A65" w:rsidRPr="00B02CC4">
        <w:rPr>
          <w:sz w:val="22"/>
          <w:szCs w:val="22"/>
        </w:rPr>
        <w:t xml:space="preserve">). The Himachal Pradesh </w:t>
      </w:r>
      <w:r w:rsidR="00107A65" w:rsidRPr="00B02CC4">
        <w:rPr>
          <w:i/>
          <w:sz w:val="22"/>
          <w:szCs w:val="22"/>
        </w:rPr>
        <w:t>Kaushal Vikas Nigam</w:t>
      </w:r>
      <w:r w:rsidR="00107A65" w:rsidRPr="00B02CC4">
        <w:rPr>
          <w:sz w:val="22"/>
          <w:szCs w:val="22"/>
        </w:rPr>
        <w:t xml:space="preserve"> (</w:t>
      </w:r>
      <w:proofErr w:type="spellStart"/>
      <w:r w:rsidR="00107A65" w:rsidRPr="00B02CC4">
        <w:rPr>
          <w:sz w:val="22"/>
          <w:szCs w:val="22"/>
        </w:rPr>
        <w:t>HPKVN</w:t>
      </w:r>
      <w:proofErr w:type="spellEnd"/>
      <w:r w:rsidR="00107A65" w:rsidRPr="00B02CC4">
        <w:rPr>
          <w:sz w:val="22"/>
          <w:szCs w:val="22"/>
        </w:rPr>
        <w:t>), the Department of Technical Education, Vocational &amp; Industrial Training (DOTE), Department of Higher Education (</w:t>
      </w:r>
      <w:proofErr w:type="spellStart"/>
      <w:r w:rsidR="00107A65" w:rsidRPr="00B02CC4">
        <w:rPr>
          <w:sz w:val="22"/>
          <w:szCs w:val="22"/>
        </w:rPr>
        <w:t>DOHE</w:t>
      </w:r>
      <w:proofErr w:type="spellEnd"/>
      <w:r w:rsidR="00107A65" w:rsidRPr="00B02CC4">
        <w:rPr>
          <w:sz w:val="22"/>
          <w:szCs w:val="22"/>
        </w:rPr>
        <w:t>), and the Public Works Department (</w:t>
      </w:r>
      <w:proofErr w:type="spellStart"/>
      <w:r w:rsidR="00107A65" w:rsidRPr="00B02CC4">
        <w:rPr>
          <w:sz w:val="22"/>
          <w:szCs w:val="22"/>
        </w:rPr>
        <w:t>PWD</w:t>
      </w:r>
      <w:proofErr w:type="spellEnd"/>
      <w:r w:rsidR="00107A65" w:rsidRPr="00B02CC4">
        <w:rPr>
          <w:sz w:val="22"/>
          <w:szCs w:val="22"/>
        </w:rPr>
        <w:t xml:space="preserve">) will be the implementing agencies. </w:t>
      </w:r>
      <w:proofErr w:type="spellStart"/>
      <w:r w:rsidR="00107A65" w:rsidRPr="00B02CC4">
        <w:rPr>
          <w:sz w:val="22"/>
          <w:szCs w:val="22"/>
        </w:rPr>
        <w:t>HPKVN</w:t>
      </w:r>
      <w:proofErr w:type="spellEnd"/>
      <w:r w:rsidR="00107A65" w:rsidRPr="00B02CC4">
        <w:rPr>
          <w:sz w:val="22"/>
          <w:szCs w:val="22"/>
        </w:rPr>
        <w:t xml:space="preserve"> will also operate as the project management unit (PMU) for </w:t>
      </w:r>
      <w:proofErr w:type="spellStart"/>
      <w:r w:rsidR="00107A65" w:rsidRPr="00B02CC4">
        <w:rPr>
          <w:sz w:val="22"/>
          <w:szCs w:val="22"/>
        </w:rPr>
        <w:t>HPSDP</w:t>
      </w:r>
      <w:proofErr w:type="spellEnd"/>
      <w:r w:rsidR="00107A65" w:rsidRPr="00B02CC4">
        <w:rPr>
          <w:sz w:val="22"/>
          <w:szCs w:val="22"/>
        </w:rPr>
        <w:t xml:space="preserve">. For the civil works component, it will be assisted by </w:t>
      </w:r>
      <w:proofErr w:type="spellStart"/>
      <w:r w:rsidR="00107A65" w:rsidRPr="00B02CC4">
        <w:rPr>
          <w:sz w:val="22"/>
          <w:szCs w:val="22"/>
        </w:rPr>
        <w:t>PWD</w:t>
      </w:r>
      <w:proofErr w:type="spellEnd"/>
      <w:r w:rsidR="00107A65" w:rsidRPr="00B02CC4">
        <w:rPr>
          <w:sz w:val="22"/>
          <w:szCs w:val="22"/>
        </w:rPr>
        <w:t xml:space="preserve"> officials who are well aware of the state and India’s building codes and environmental regulations.</w:t>
      </w:r>
    </w:p>
    <w:p w:rsidR="00107A65" w:rsidRPr="00B02CC4" w:rsidRDefault="00107A65" w:rsidP="00107A65">
      <w:pPr>
        <w:pStyle w:val="Style3"/>
        <w:tabs>
          <w:tab w:val="clear" w:pos="720"/>
          <w:tab w:val="left" w:pos="360"/>
        </w:tabs>
        <w:ind w:left="0" w:firstLine="0"/>
        <w:rPr>
          <w:sz w:val="22"/>
          <w:szCs w:val="22"/>
        </w:rPr>
      </w:pPr>
    </w:p>
    <w:p w:rsidR="00107A65" w:rsidRPr="00B02CC4" w:rsidRDefault="009D6BD9" w:rsidP="00107A65">
      <w:pPr>
        <w:pStyle w:val="Style3"/>
        <w:tabs>
          <w:tab w:val="clear" w:pos="720"/>
          <w:tab w:val="left" w:pos="360"/>
        </w:tabs>
        <w:ind w:left="0" w:firstLine="0"/>
        <w:rPr>
          <w:sz w:val="22"/>
          <w:szCs w:val="22"/>
        </w:rPr>
      </w:pPr>
      <w:r w:rsidRPr="00B02CC4">
        <w:rPr>
          <w:sz w:val="22"/>
          <w:szCs w:val="22"/>
        </w:rPr>
        <w:fldChar w:fldCharType="begin"/>
      </w:r>
      <w:r w:rsidR="00107A65" w:rsidRPr="00B02CC4">
        <w:rPr>
          <w:sz w:val="22"/>
          <w:szCs w:val="22"/>
        </w:rPr>
        <w:instrText xml:space="preserve"> AUTONUM  \* Arabic </w:instrText>
      </w:r>
      <w:r w:rsidRPr="00B02CC4">
        <w:rPr>
          <w:sz w:val="22"/>
          <w:szCs w:val="22"/>
        </w:rPr>
        <w:fldChar w:fldCharType="end"/>
      </w:r>
      <w:r w:rsidR="00107A65" w:rsidRPr="00B02CC4">
        <w:rPr>
          <w:sz w:val="22"/>
          <w:szCs w:val="22"/>
        </w:rPr>
        <w:tab/>
      </w:r>
      <w:r w:rsidR="00107A65" w:rsidRPr="00B02CC4">
        <w:rPr>
          <w:sz w:val="22"/>
          <w:szCs w:val="22"/>
          <w:lang w:val="en-IN"/>
        </w:rPr>
        <w:t xml:space="preserve">The impact of </w:t>
      </w:r>
      <w:proofErr w:type="spellStart"/>
      <w:r w:rsidR="00107A65" w:rsidRPr="00B02CC4">
        <w:rPr>
          <w:sz w:val="22"/>
          <w:szCs w:val="22"/>
          <w:lang w:val="en-IN"/>
        </w:rPr>
        <w:t>HPSDP</w:t>
      </w:r>
      <w:proofErr w:type="spellEnd"/>
      <w:r w:rsidR="00107A65" w:rsidRPr="00B02CC4">
        <w:rPr>
          <w:sz w:val="22"/>
          <w:szCs w:val="22"/>
          <w:lang w:val="en-IN"/>
        </w:rPr>
        <w:t xml:space="preserve"> will be a more productive work force in Himachal Pradesh equipped with market-relevant technical and vocational skills created, in alignment with t</w:t>
      </w:r>
      <w:r w:rsidR="00107A65" w:rsidRPr="00B02CC4">
        <w:rPr>
          <w:rFonts w:cs="Arial"/>
          <w:sz w:val="22"/>
          <w:szCs w:val="22"/>
        </w:rPr>
        <w:t>he Himachal Pradesh Skill Development Policy (</w:t>
      </w:r>
      <w:r w:rsidR="00107A65" w:rsidRPr="00B02CC4">
        <w:rPr>
          <w:rFonts w:cs="Arial"/>
          <w:i/>
          <w:sz w:val="22"/>
          <w:szCs w:val="22"/>
        </w:rPr>
        <w:t>Him Kaushal</w:t>
      </w:r>
      <w:r w:rsidR="00107A65" w:rsidRPr="00B02CC4">
        <w:rPr>
          <w:rFonts w:cs="Arial"/>
          <w:sz w:val="22"/>
          <w:szCs w:val="22"/>
        </w:rPr>
        <w:t>), 2016</w:t>
      </w:r>
      <w:r w:rsidR="00107A65" w:rsidRPr="00B02CC4">
        <w:rPr>
          <w:sz w:val="22"/>
          <w:szCs w:val="22"/>
          <w:lang w:val="en-IN"/>
        </w:rPr>
        <w:t xml:space="preserve">. The outcome will be improved employment and livelihood development opportunities for those trained under the project. </w:t>
      </w:r>
      <w:r w:rsidR="00107A65" w:rsidRPr="00B02CC4">
        <w:rPr>
          <w:sz w:val="22"/>
          <w:szCs w:val="22"/>
        </w:rPr>
        <w:t>This will be achieved through the following outputs:</w:t>
      </w:r>
    </w:p>
    <w:p w:rsidR="00107A65" w:rsidRPr="00B02CC4" w:rsidRDefault="00107A65" w:rsidP="00107A65">
      <w:pPr>
        <w:tabs>
          <w:tab w:val="left" w:pos="360"/>
        </w:tabs>
        <w:rPr>
          <w:rFonts w:eastAsia="Calibri" w:cs="Arial"/>
        </w:rPr>
      </w:pPr>
    </w:p>
    <w:p w:rsidR="00107A65" w:rsidRPr="00B02CC4" w:rsidRDefault="00107A65" w:rsidP="00A22748">
      <w:pPr>
        <w:pStyle w:val="ListParagraph"/>
        <w:numPr>
          <w:ilvl w:val="0"/>
          <w:numId w:val="9"/>
        </w:numPr>
        <w:tabs>
          <w:tab w:val="left" w:pos="360"/>
        </w:tabs>
        <w:ind w:left="0" w:firstLine="0"/>
        <w:rPr>
          <w:rFonts w:ascii="Arial" w:eastAsia="Calibri" w:hAnsi="Arial" w:cs="Arial"/>
          <w:snapToGrid w:val="0"/>
          <w:spacing w:val="-6"/>
          <w:w w:val="102"/>
        </w:rPr>
      </w:pPr>
      <w:r w:rsidRPr="00B02CC4">
        <w:rPr>
          <w:rFonts w:ascii="Arial" w:eastAsia="Calibri" w:hAnsi="Arial"/>
          <w:snapToGrid w:val="0"/>
          <w:spacing w:val="-6"/>
          <w:w w:val="102"/>
        </w:rPr>
        <w:t xml:space="preserve">Output 1: </w:t>
      </w:r>
      <w:proofErr w:type="spellStart"/>
      <w:r w:rsidRPr="00B02CC4">
        <w:rPr>
          <w:rFonts w:ascii="Arial" w:hAnsi="Arial" w:cs="Arial"/>
          <w:lang w:val="en-IN"/>
        </w:rPr>
        <w:t>TVET</w:t>
      </w:r>
      <w:proofErr w:type="spellEnd"/>
      <w:r w:rsidRPr="00B02CC4">
        <w:rPr>
          <w:rFonts w:ascii="Arial" w:hAnsi="Arial" w:cs="Arial"/>
          <w:lang w:val="en-IN"/>
        </w:rPr>
        <w:t xml:space="preserve"> in Himachal Pradesh modernized, expanded, and aligned to national standards</w:t>
      </w:r>
    </w:p>
    <w:p w:rsidR="00107A65" w:rsidRPr="00B02CC4" w:rsidRDefault="00107A65" w:rsidP="00A22748">
      <w:pPr>
        <w:pStyle w:val="ListParagraph"/>
        <w:numPr>
          <w:ilvl w:val="0"/>
          <w:numId w:val="9"/>
        </w:numPr>
        <w:tabs>
          <w:tab w:val="left" w:pos="360"/>
        </w:tabs>
        <w:ind w:left="0" w:firstLine="0"/>
        <w:rPr>
          <w:rFonts w:ascii="Arial" w:eastAsia="Calibri" w:hAnsi="Arial"/>
          <w:snapToGrid w:val="0"/>
          <w:spacing w:val="-6"/>
          <w:w w:val="102"/>
        </w:rPr>
      </w:pPr>
      <w:r w:rsidRPr="00B02CC4">
        <w:rPr>
          <w:rFonts w:ascii="Arial" w:eastAsia="Calibri" w:hAnsi="Arial"/>
          <w:snapToGrid w:val="0"/>
          <w:spacing w:val="-6"/>
          <w:w w:val="102"/>
        </w:rPr>
        <w:t xml:space="preserve">Output 2: Market-aligned skills ecosystem created </w:t>
      </w:r>
    </w:p>
    <w:p w:rsidR="00107A65" w:rsidRPr="00B02CC4" w:rsidRDefault="00107A65" w:rsidP="00A22748">
      <w:pPr>
        <w:pStyle w:val="ListParagraph"/>
        <w:numPr>
          <w:ilvl w:val="0"/>
          <w:numId w:val="9"/>
        </w:numPr>
        <w:tabs>
          <w:tab w:val="left" w:pos="360"/>
        </w:tabs>
        <w:ind w:left="0" w:firstLine="0"/>
        <w:rPr>
          <w:rFonts w:ascii="Arial" w:eastAsia="Calibri" w:hAnsi="Arial"/>
          <w:snapToGrid w:val="0"/>
          <w:spacing w:val="-6"/>
          <w:w w:val="102"/>
        </w:rPr>
      </w:pPr>
      <w:r w:rsidRPr="00B02CC4">
        <w:rPr>
          <w:rFonts w:ascii="Arial" w:eastAsia="Calibri" w:hAnsi="Arial"/>
          <w:snapToGrid w:val="0"/>
          <w:spacing w:val="-6"/>
          <w:w w:val="102"/>
        </w:rPr>
        <w:t xml:space="preserve">Output 3: Access to quality training institutes improved. </w:t>
      </w:r>
    </w:p>
    <w:p w:rsidR="00107A65" w:rsidRPr="00B02CC4" w:rsidRDefault="00107A65" w:rsidP="00A22748">
      <w:pPr>
        <w:pStyle w:val="ListParagraph"/>
        <w:numPr>
          <w:ilvl w:val="0"/>
          <w:numId w:val="9"/>
        </w:numPr>
        <w:tabs>
          <w:tab w:val="left" w:pos="360"/>
        </w:tabs>
        <w:ind w:left="0" w:firstLine="0"/>
        <w:rPr>
          <w:rFonts w:ascii="Arial" w:eastAsia="Calibri" w:hAnsi="Arial" w:cs="Arial"/>
        </w:rPr>
      </w:pPr>
      <w:r w:rsidRPr="00B02CC4">
        <w:rPr>
          <w:rFonts w:ascii="Arial" w:eastAsia="Calibri" w:hAnsi="Arial"/>
          <w:snapToGrid w:val="0"/>
          <w:spacing w:val="-6"/>
          <w:w w:val="102"/>
        </w:rPr>
        <w:t xml:space="preserve">Output 4. </w:t>
      </w:r>
      <w:proofErr w:type="spellStart"/>
      <w:r w:rsidRPr="00B02CC4">
        <w:rPr>
          <w:rFonts w:ascii="Arial" w:hAnsi="Arial" w:cs="Arial"/>
          <w:lang w:val="en-IN"/>
        </w:rPr>
        <w:t>TVET</w:t>
      </w:r>
      <w:proofErr w:type="spellEnd"/>
      <w:r w:rsidRPr="00B02CC4">
        <w:rPr>
          <w:rFonts w:ascii="Arial" w:hAnsi="Arial" w:cs="Arial"/>
          <w:lang w:val="en-IN"/>
        </w:rPr>
        <w:t xml:space="preserve"> institutional structure reformed and improved</w:t>
      </w:r>
      <w:r w:rsidRPr="00B02CC4">
        <w:rPr>
          <w:rFonts w:ascii="Arial" w:eastAsia="Calibri" w:hAnsi="Arial" w:cs="Arial"/>
        </w:rPr>
        <w:t>.</w:t>
      </w:r>
    </w:p>
    <w:p w:rsidR="00107A65" w:rsidRPr="00B02CC4" w:rsidRDefault="00107A65" w:rsidP="00107A65">
      <w:pPr>
        <w:tabs>
          <w:tab w:val="left" w:pos="360"/>
        </w:tabs>
        <w:autoSpaceDE w:val="0"/>
        <w:autoSpaceDN w:val="0"/>
        <w:adjustRightInd w:val="0"/>
        <w:rPr>
          <w:rFonts w:cs="Arial"/>
          <w:snapToGrid w:val="0"/>
        </w:rPr>
      </w:pPr>
    </w:p>
    <w:p w:rsidR="00107A65" w:rsidRPr="00B02CC4" w:rsidRDefault="009D6BD9" w:rsidP="00107A65">
      <w:pPr>
        <w:pStyle w:val="Style3"/>
        <w:tabs>
          <w:tab w:val="clear" w:pos="720"/>
          <w:tab w:val="left" w:pos="360"/>
        </w:tabs>
        <w:ind w:left="0" w:firstLine="0"/>
        <w:rPr>
          <w:rFonts w:cs="Arial"/>
          <w:sz w:val="22"/>
          <w:szCs w:val="22"/>
        </w:rPr>
      </w:pPr>
      <w:r w:rsidRPr="00B02CC4">
        <w:rPr>
          <w:sz w:val="22"/>
          <w:szCs w:val="22"/>
        </w:rPr>
        <w:fldChar w:fldCharType="begin"/>
      </w:r>
      <w:r w:rsidR="00107A65" w:rsidRPr="00B02CC4">
        <w:rPr>
          <w:sz w:val="22"/>
          <w:szCs w:val="22"/>
        </w:rPr>
        <w:instrText xml:space="preserve"> AUTONUM  \* Arabic </w:instrText>
      </w:r>
      <w:r w:rsidRPr="00B02CC4">
        <w:rPr>
          <w:sz w:val="22"/>
          <w:szCs w:val="22"/>
        </w:rPr>
        <w:fldChar w:fldCharType="end"/>
      </w:r>
      <w:r w:rsidR="00107A65" w:rsidRPr="00B02CC4">
        <w:rPr>
          <w:sz w:val="22"/>
          <w:szCs w:val="22"/>
        </w:rPr>
        <w:tab/>
        <w:t xml:space="preserve">Output 3 of the Project will involve construction of new training facilities and upgrading of some existing buildings to improve the access of </w:t>
      </w:r>
      <w:proofErr w:type="spellStart"/>
      <w:r w:rsidR="00107A65" w:rsidRPr="00B02CC4">
        <w:rPr>
          <w:sz w:val="22"/>
          <w:szCs w:val="22"/>
        </w:rPr>
        <w:t>TVET</w:t>
      </w:r>
      <w:proofErr w:type="spellEnd"/>
      <w:r w:rsidR="00107A65" w:rsidRPr="00B02CC4">
        <w:rPr>
          <w:sz w:val="22"/>
          <w:szCs w:val="22"/>
        </w:rPr>
        <w:t xml:space="preserve"> programs across Himachal Pradesh.</w:t>
      </w:r>
      <w:r w:rsidR="00107A65" w:rsidRPr="00B02CC4">
        <w:rPr>
          <w:rStyle w:val="FootnoteReference"/>
          <w:sz w:val="22"/>
          <w:szCs w:val="22"/>
        </w:rPr>
        <w:footnoteReference w:id="1"/>
      </w:r>
      <w:r w:rsidR="00107A65" w:rsidRPr="00B02CC4">
        <w:rPr>
          <w:rFonts w:cs="Arial"/>
          <w:bCs/>
          <w:sz w:val="22"/>
          <w:szCs w:val="22"/>
        </w:rPr>
        <w:t>The new facilities include construction of 7 city livelihood centers (</w:t>
      </w:r>
      <w:proofErr w:type="spellStart"/>
      <w:r w:rsidR="00107A65" w:rsidRPr="00B02CC4">
        <w:rPr>
          <w:rFonts w:cs="Arial"/>
          <w:bCs/>
          <w:sz w:val="22"/>
          <w:szCs w:val="22"/>
        </w:rPr>
        <w:t>CLCs</w:t>
      </w:r>
      <w:proofErr w:type="spellEnd"/>
      <w:r w:rsidR="00107A65" w:rsidRPr="00B02CC4">
        <w:rPr>
          <w:rFonts w:cs="Arial"/>
          <w:bCs/>
          <w:sz w:val="22"/>
          <w:szCs w:val="22"/>
        </w:rPr>
        <w:t>), 7 rural livelihood centers (</w:t>
      </w:r>
      <w:proofErr w:type="spellStart"/>
      <w:r w:rsidR="00107A65" w:rsidRPr="00B02CC4">
        <w:rPr>
          <w:rFonts w:cs="Arial"/>
          <w:bCs/>
          <w:sz w:val="22"/>
          <w:szCs w:val="22"/>
        </w:rPr>
        <w:t>RLCs</w:t>
      </w:r>
      <w:proofErr w:type="spellEnd"/>
      <w:r w:rsidR="00107A65" w:rsidRPr="00B02CC4">
        <w:rPr>
          <w:rFonts w:cs="Arial"/>
          <w:bCs/>
          <w:sz w:val="22"/>
          <w:szCs w:val="22"/>
        </w:rPr>
        <w:t>), and 1 Polytechnic for women. Eleven employment exchanges will be upgraded into model career centers (</w:t>
      </w:r>
      <w:proofErr w:type="spellStart"/>
      <w:r w:rsidR="00107A65" w:rsidRPr="00B02CC4">
        <w:rPr>
          <w:rFonts w:cs="Arial"/>
          <w:bCs/>
          <w:sz w:val="22"/>
          <w:szCs w:val="22"/>
        </w:rPr>
        <w:t>MCCs</w:t>
      </w:r>
      <w:proofErr w:type="spellEnd"/>
      <w:r w:rsidR="00107A65" w:rsidRPr="00B02CC4">
        <w:rPr>
          <w:rFonts w:cs="Arial"/>
          <w:bCs/>
          <w:sz w:val="22"/>
          <w:szCs w:val="22"/>
        </w:rPr>
        <w:t xml:space="preserve">). The </w:t>
      </w:r>
      <w:proofErr w:type="spellStart"/>
      <w:r w:rsidR="00107A65" w:rsidRPr="00B02CC4">
        <w:rPr>
          <w:rFonts w:cs="Arial"/>
          <w:bCs/>
          <w:sz w:val="22"/>
          <w:szCs w:val="22"/>
        </w:rPr>
        <w:t>MCCs</w:t>
      </w:r>
      <w:proofErr w:type="spellEnd"/>
      <w:r w:rsidR="00107A65" w:rsidRPr="00B02CC4">
        <w:rPr>
          <w:rFonts w:cs="Arial"/>
          <w:bCs/>
          <w:sz w:val="22"/>
          <w:szCs w:val="22"/>
        </w:rPr>
        <w:t xml:space="preserve"> will have 3 to 4 floors on average, and occupy around 400 </w:t>
      </w:r>
      <w:proofErr w:type="spellStart"/>
      <w:r w:rsidR="00107A65" w:rsidRPr="00B02CC4">
        <w:rPr>
          <w:rFonts w:cs="Arial"/>
          <w:bCs/>
          <w:sz w:val="22"/>
          <w:szCs w:val="22"/>
        </w:rPr>
        <w:t>m</w:t>
      </w:r>
      <w:r w:rsidR="00107A65" w:rsidRPr="00B02CC4">
        <w:rPr>
          <w:rFonts w:cs="Arial"/>
          <w:bCs/>
          <w:sz w:val="22"/>
          <w:szCs w:val="22"/>
          <w:vertAlign w:val="superscript"/>
        </w:rPr>
        <w:t>2</w:t>
      </w:r>
      <w:proofErr w:type="spellEnd"/>
      <w:r w:rsidR="00107A65" w:rsidRPr="00B02CC4">
        <w:rPr>
          <w:rFonts w:cs="Arial"/>
          <w:bCs/>
          <w:sz w:val="22"/>
          <w:szCs w:val="22"/>
        </w:rPr>
        <w:t xml:space="preserve"> each. </w:t>
      </w:r>
      <w:r w:rsidR="00107A65" w:rsidRPr="00B02CC4">
        <w:rPr>
          <w:rFonts w:cs="Arial"/>
          <w:b/>
          <w:bCs/>
          <w:sz w:val="22"/>
          <w:szCs w:val="22"/>
        </w:rPr>
        <w:t xml:space="preserve">The </w:t>
      </w:r>
      <w:r w:rsidR="00107A65" w:rsidRPr="00B02CC4">
        <w:rPr>
          <w:rFonts w:cs="Arial"/>
          <w:b/>
          <w:sz w:val="22"/>
          <w:szCs w:val="22"/>
        </w:rPr>
        <w:t>Department of Urban Development (</w:t>
      </w:r>
      <w:proofErr w:type="spellStart"/>
      <w:r w:rsidR="00107A65" w:rsidRPr="00B02CC4">
        <w:rPr>
          <w:rFonts w:cs="Arial"/>
          <w:b/>
          <w:sz w:val="22"/>
          <w:szCs w:val="22"/>
        </w:rPr>
        <w:t>DOUD</w:t>
      </w:r>
      <w:proofErr w:type="spellEnd"/>
      <w:r w:rsidR="00107A65" w:rsidRPr="00B02CC4">
        <w:rPr>
          <w:rFonts w:cs="Arial"/>
          <w:b/>
          <w:sz w:val="22"/>
          <w:szCs w:val="22"/>
        </w:rPr>
        <w:t>), Department of Rural Development(</w:t>
      </w:r>
      <w:proofErr w:type="spellStart"/>
      <w:r w:rsidR="00107A65" w:rsidRPr="00B02CC4">
        <w:rPr>
          <w:rFonts w:cs="Arial"/>
          <w:b/>
          <w:sz w:val="22"/>
          <w:szCs w:val="22"/>
        </w:rPr>
        <w:t>DORD</w:t>
      </w:r>
      <w:proofErr w:type="spellEnd"/>
      <w:r w:rsidR="00107A65" w:rsidRPr="00B02CC4">
        <w:rPr>
          <w:rFonts w:cs="Arial"/>
          <w:b/>
          <w:sz w:val="22"/>
          <w:szCs w:val="22"/>
        </w:rPr>
        <w:t xml:space="preserve">), and the Department of Labor and Employment(DOLE) will help </w:t>
      </w:r>
      <w:proofErr w:type="spellStart"/>
      <w:r w:rsidR="00107A65" w:rsidRPr="00B02CC4">
        <w:rPr>
          <w:rFonts w:cs="Arial"/>
          <w:b/>
          <w:sz w:val="22"/>
          <w:szCs w:val="22"/>
        </w:rPr>
        <w:t>HPKVN</w:t>
      </w:r>
      <w:proofErr w:type="spellEnd"/>
      <w:r w:rsidR="00107A65" w:rsidRPr="00B02CC4">
        <w:rPr>
          <w:rFonts w:cs="Arial"/>
          <w:b/>
          <w:sz w:val="22"/>
          <w:szCs w:val="22"/>
        </w:rPr>
        <w:t xml:space="preserve"> in running livelihood development and counseling programs at the proposed </w:t>
      </w:r>
      <w:proofErr w:type="spellStart"/>
      <w:r w:rsidR="00107A65" w:rsidRPr="00B02CC4">
        <w:rPr>
          <w:rFonts w:cs="Arial"/>
          <w:b/>
          <w:sz w:val="22"/>
          <w:szCs w:val="22"/>
        </w:rPr>
        <w:t>CLCs</w:t>
      </w:r>
      <w:proofErr w:type="spellEnd"/>
      <w:r w:rsidR="00107A65" w:rsidRPr="00B02CC4">
        <w:rPr>
          <w:rFonts w:cs="Arial"/>
          <w:b/>
          <w:sz w:val="22"/>
          <w:szCs w:val="22"/>
        </w:rPr>
        <w:t xml:space="preserve">, </w:t>
      </w:r>
      <w:proofErr w:type="spellStart"/>
      <w:r w:rsidR="00107A65" w:rsidRPr="00B02CC4">
        <w:rPr>
          <w:rFonts w:cs="Arial"/>
          <w:b/>
          <w:sz w:val="22"/>
          <w:szCs w:val="22"/>
        </w:rPr>
        <w:t>RLCs</w:t>
      </w:r>
      <w:proofErr w:type="spellEnd"/>
      <w:r w:rsidR="00107A65" w:rsidRPr="00B02CC4">
        <w:rPr>
          <w:rFonts w:cs="Arial"/>
          <w:b/>
          <w:sz w:val="22"/>
          <w:szCs w:val="22"/>
        </w:rPr>
        <w:t xml:space="preserve">, and </w:t>
      </w:r>
      <w:proofErr w:type="spellStart"/>
      <w:r w:rsidR="00107A65" w:rsidRPr="00B02CC4">
        <w:rPr>
          <w:rFonts w:cs="Arial"/>
          <w:b/>
          <w:sz w:val="22"/>
          <w:szCs w:val="22"/>
        </w:rPr>
        <w:t>MCCs</w:t>
      </w:r>
      <w:proofErr w:type="spellEnd"/>
      <w:r w:rsidR="00107A65" w:rsidRPr="00B02CC4">
        <w:rPr>
          <w:rFonts w:cs="Arial"/>
          <w:b/>
          <w:sz w:val="22"/>
          <w:szCs w:val="22"/>
        </w:rPr>
        <w:t xml:space="preserve"> respectively</w:t>
      </w:r>
      <w:r w:rsidR="00107A65" w:rsidRPr="00B02CC4">
        <w:rPr>
          <w:rFonts w:cs="Arial"/>
          <w:sz w:val="22"/>
          <w:szCs w:val="22"/>
        </w:rPr>
        <w:t>.</w:t>
      </w:r>
    </w:p>
    <w:p w:rsidR="00107A65" w:rsidRPr="00B02CC4" w:rsidRDefault="00107A65" w:rsidP="00107A65">
      <w:pPr>
        <w:pStyle w:val="Style3"/>
        <w:tabs>
          <w:tab w:val="clear" w:pos="720"/>
          <w:tab w:val="left" w:pos="360"/>
        </w:tabs>
        <w:ind w:left="0" w:firstLine="0"/>
        <w:rPr>
          <w:rFonts w:cs="Arial"/>
          <w:sz w:val="22"/>
          <w:szCs w:val="22"/>
        </w:rPr>
      </w:pPr>
    </w:p>
    <w:p w:rsidR="00107A65" w:rsidRPr="00B02CC4" w:rsidRDefault="009D6BD9" w:rsidP="00107A65">
      <w:pPr>
        <w:pStyle w:val="Style3"/>
        <w:tabs>
          <w:tab w:val="clear" w:pos="720"/>
          <w:tab w:val="left" w:pos="360"/>
        </w:tabs>
        <w:ind w:left="0" w:firstLine="0"/>
        <w:rPr>
          <w:rFonts w:cs="Arial"/>
          <w:bCs/>
          <w:sz w:val="22"/>
          <w:szCs w:val="22"/>
        </w:rPr>
      </w:pPr>
      <w:r w:rsidRPr="00B02CC4">
        <w:rPr>
          <w:sz w:val="22"/>
          <w:szCs w:val="22"/>
        </w:rPr>
        <w:fldChar w:fldCharType="begin"/>
      </w:r>
      <w:r w:rsidR="00107A65" w:rsidRPr="00B02CC4">
        <w:rPr>
          <w:sz w:val="22"/>
          <w:szCs w:val="22"/>
        </w:rPr>
        <w:instrText xml:space="preserve"> AUTONUM  \* Arabic </w:instrText>
      </w:r>
      <w:r w:rsidRPr="00B02CC4">
        <w:rPr>
          <w:sz w:val="22"/>
          <w:szCs w:val="22"/>
        </w:rPr>
        <w:fldChar w:fldCharType="end"/>
      </w:r>
      <w:r w:rsidR="00107A65" w:rsidRPr="00B02CC4">
        <w:rPr>
          <w:sz w:val="22"/>
          <w:szCs w:val="22"/>
        </w:rPr>
        <w:tab/>
      </w:r>
      <w:proofErr w:type="spellStart"/>
      <w:r w:rsidR="00107A65" w:rsidRPr="00B02CC4">
        <w:rPr>
          <w:rFonts w:cs="Arial"/>
          <w:sz w:val="22"/>
          <w:szCs w:val="20"/>
          <w:shd w:val="clear" w:color="auto" w:fill="FFFFFF" w:themeFill="background1"/>
        </w:rPr>
        <w:t>GOHP</w:t>
      </w:r>
      <w:proofErr w:type="spellEnd"/>
      <w:r w:rsidR="00107A65" w:rsidRPr="00B02CC4">
        <w:rPr>
          <w:rFonts w:cs="Arial"/>
          <w:sz w:val="22"/>
          <w:szCs w:val="20"/>
          <w:shd w:val="clear" w:color="auto" w:fill="FFFFFF" w:themeFill="background1"/>
        </w:rPr>
        <w:t xml:space="preserve"> has assured </w:t>
      </w:r>
      <w:proofErr w:type="spellStart"/>
      <w:r w:rsidR="00107A65" w:rsidRPr="00B02CC4">
        <w:rPr>
          <w:rFonts w:cs="Arial"/>
          <w:sz w:val="22"/>
          <w:szCs w:val="20"/>
          <w:shd w:val="clear" w:color="auto" w:fill="FFFFFF" w:themeFill="background1"/>
        </w:rPr>
        <w:t>ADB</w:t>
      </w:r>
      <w:proofErr w:type="spellEnd"/>
      <w:r w:rsidR="00107A65" w:rsidRPr="00B02CC4">
        <w:rPr>
          <w:rFonts w:cs="Arial"/>
          <w:sz w:val="22"/>
          <w:szCs w:val="20"/>
          <w:shd w:val="clear" w:color="auto" w:fill="FFFFFF" w:themeFill="background1"/>
        </w:rPr>
        <w:t xml:space="preserve"> that the proposed new</w:t>
      </w:r>
      <w:r w:rsidR="00107A65" w:rsidRPr="00B02CC4">
        <w:rPr>
          <w:rFonts w:cs="Arial"/>
          <w:sz w:val="22"/>
          <w:szCs w:val="20"/>
        </w:rPr>
        <w:t xml:space="preserve"> infrastructure will be built, either within premises owned by the government, or </w:t>
      </w:r>
      <w:r w:rsidR="00107A65" w:rsidRPr="00B02CC4">
        <w:rPr>
          <w:rFonts w:cs="Arial"/>
          <w:bCs/>
          <w:sz w:val="22"/>
          <w:szCs w:val="20"/>
        </w:rPr>
        <w:t>on vacant and unencumbered land owned by the government</w:t>
      </w:r>
      <w:r w:rsidR="00107A65" w:rsidRPr="00B02CC4">
        <w:rPr>
          <w:rFonts w:cs="Arial"/>
          <w:sz w:val="22"/>
          <w:szCs w:val="20"/>
        </w:rPr>
        <w:t xml:space="preserve">. No new land will be acquired, nor will anyone be displaced in anticipation of </w:t>
      </w:r>
      <w:proofErr w:type="spellStart"/>
      <w:r w:rsidR="00107A65" w:rsidRPr="00B02CC4">
        <w:rPr>
          <w:rFonts w:cs="Arial"/>
          <w:sz w:val="22"/>
          <w:szCs w:val="20"/>
        </w:rPr>
        <w:t>ADB</w:t>
      </w:r>
      <w:proofErr w:type="spellEnd"/>
      <w:r w:rsidR="00107A65" w:rsidRPr="00B02CC4">
        <w:rPr>
          <w:rFonts w:cs="Arial"/>
          <w:sz w:val="22"/>
          <w:szCs w:val="20"/>
        </w:rPr>
        <w:t xml:space="preserve"> funding. </w:t>
      </w:r>
      <w:r w:rsidR="00107A65" w:rsidRPr="00B02CC4">
        <w:rPr>
          <w:sz w:val="22"/>
        </w:rPr>
        <w:t xml:space="preserve">Sites located within or near environmentally-sensitive areas and tribal areas of Himachal Pradesh will not be considered. </w:t>
      </w:r>
      <w:r w:rsidR="00107A65" w:rsidRPr="00B02CC4">
        <w:rPr>
          <w:rFonts w:cs="Arial"/>
          <w:sz w:val="22"/>
        </w:rPr>
        <w:t xml:space="preserve">No project related activity will have any adverse impact on indigenous peoples or impede their cultural and human rights. </w:t>
      </w:r>
      <w:r w:rsidR="00107A65" w:rsidRPr="00B02CC4">
        <w:rPr>
          <w:sz w:val="22"/>
        </w:rPr>
        <w:t>Hence, from a safeguards perspective, the Project is categorized as 'B' for environment, 'C' for involuntary resettlement, and 'C' for indigenous peoples.</w:t>
      </w:r>
      <w:r w:rsidR="00107A65" w:rsidRPr="00B02CC4">
        <w:rPr>
          <w:rFonts w:cs="Arial"/>
          <w:bCs/>
          <w:sz w:val="22"/>
          <w:szCs w:val="22"/>
        </w:rPr>
        <w:t xml:space="preserve"> The proposed project categorization has been reconfirmed </w:t>
      </w:r>
      <w:r w:rsidR="00107A65" w:rsidRPr="00B02CC4">
        <w:rPr>
          <w:rFonts w:cs="Arial"/>
          <w:sz w:val="22"/>
          <w:szCs w:val="22"/>
        </w:rPr>
        <w:t xml:space="preserve">by an experienced </w:t>
      </w:r>
      <w:proofErr w:type="spellStart"/>
      <w:r w:rsidR="00107A65" w:rsidRPr="00B02CC4">
        <w:rPr>
          <w:rFonts w:cs="Arial"/>
          <w:sz w:val="22"/>
          <w:szCs w:val="22"/>
        </w:rPr>
        <w:t>ADB</w:t>
      </w:r>
      <w:proofErr w:type="spellEnd"/>
      <w:r w:rsidR="00107A65" w:rsidRPr="00B02CC4">
        <w:rPr>
          <w:rFonts w:cs="Arial"/>
          <w:sz w:val="22"/>
          <w:szCs w:val="22"/>
        </w:rPr>
        <w:t xml:space="preserve"> environment and social safeguards consultant, who has already visited 20 </w:t>
      </w:r>
      <w:r w:rsidR="005E2629" w:rsidRPr="00B02CC4">
        <w:rPr>
          <w:rFonts w:cs="Arial"/>
          <w:sz w:val="22"/>
          <w:szCs w:val="22"/>
        </w:rPr>
        <w:t>potential sites</w:t>
      </w:r>
      <w:r w:rsidR="00107A65" w:rsidRPr="00B02CC4">
        <w:rPr>
          <w:rFonts w:cs="Arial"/>
          <w:sz w:val="22"/>
          <w:szCs w:val="22"/>
        </w:rPr>
        <w:t xml:space="preserve"> identified by </w:t>
      </w:r>
      <w:proofErr w:type="spellStart"/>
      <w:r w:rsidR="00107A65" w:rsidRPr="00B02CC4">
        <w:rPr>
          <w:rFonts w:cs="Arial"/>
          <w:sz w:val="22"/>
          <w:szCs w:val="22"/>
        </w:rPr>
        <w:t>GOHP</w:t>
      </w:r>
      <w:proofErr w:type="spellEnd"/>
      <w:r w:rsidR="00107A65" w:rsidRPr="00B02CC4">
        <w:rPr>
          <w:rFonts w:cs="Arial"/>
          <w:sz w:val="22"/>
          <w:szCs w:val="22"/>
        </w:rPr>
        <w:t xml:space="preserve"> to date</w:t>
      </w:r>
      <w:r w:rsidR="002F4979" w:rsidRPr="00B02CC4">
        <w:rPr>
          <w:rFonts w:cs="Arial"/>
          <w:sz w:val="22"/>
          <w:szCs w:val="22"/>
        </w:rPr>
        <w:t xml:space="preserve">. </w:t>
      </w:r>
    </w:p>
    <w:p w:rsidR="00107A65" w:rsidRPr="00B02CC4" w:rsidRDefault="00107A65" w:rsidP="00107A65">
      <w:pPr>
        <w:tabs>
          <w:tab w:val="left" w:pos="0"/>
          <w:tab w:val="left" w:pos="360"/>
        </w:tabs>
        <w:rPr>
          <w:rFonts w:cs="Arial"/>
        </w:rPr>
      </w:pPr>
      <w:r w:rsidRPr="00B02CC4">
        <w:rPr>
          <w:rFonts w:cs="Arial"/>
        </w:rPr>
        <w:t xml:space="preserve"> </w:t>
      </w:r>
      <w:r w:rsidR="009D6BD9" w:rsidRPr="00B02CC4">
        <w:rPr>
          <w:rFonts w:cs="Arial"/>
        </w:rPr>
        <w:fldChar w:fldCharType="begin"/>
      </w:r>
      <w:r w:rsidRPr="00B02CC4">
        <w:rPr>
          <w:rFonts w:cs="Arial"/>
        </w:rPr>
        <w:instrText xml:space="preserve"> AUTONUM  \* Arabic </w:instrText>
      </w:r>
      <w:r w:rsidR="009D6BD9" w:rsidRPr="00B02CC4">
        <w:rPr>
          <w:rFonts w:cs="Arial"/>
        </w:rPr>
        <w:fldChar w:fldCharType="end"/>
      </w:r>
      <w:r w:rsidRPr="00B02CC4">
        <w:rPr>
          <w:rFonts w:cs="Arial"/>
        </w:rPr>
        <w:tab/>
        <w:t xml:space="preserve">One MCC has been planned at Mandi city.  </w:t>
      </w:r>
      <w:r w:rsidR="005E2629" w:rsidRPr="00B02CC4">
        <w:rPr>
          <w:rFonts w:cs="Arial"/>
        </w:rPr>
        <w:t>The Mandi</w:t>
      </w:r>
      <w:r w:rsidRPr="00B02CC4">
        <w:rPr>
          <w:rFonts w:cs="Arial"/>
        </w:rPr>
        <w:t xml:space="preserve"> MCC site is on unencumbered </w:t>
      </w:r>
      <w:proofErr w:type="spellStart"/>
      <w:r w:rsidRPr="00B02CC4">
        <w:rPr>
          <w:rFonts w:cs="Arial"/>
        </w:rPr>
        <w:t>GOHP</w:t>
      </w:r>
      <w:proofErr w:type="spellEnd"/>
      <w:r w:rsidRPr="00B02CC4">
        <w:rPr>
          <w:rFonts w:cs="Arial"/>
        </w:rPr>
        <w:t xml:space="preserve"> owned land.  The MCC will help skilled HP youth in getting opportunities for gainful employment. The MCC will guide the youth and will act as an interface between industry and </w:t>
      </w:r>
      <w:r w:rsidRPr="00B02CC4">
        <w:rPr>
          <w:rFonts w:cs="Arial"/>
        </w:rPr>
        <w:lastRenderedPageBreak/>
        <w:t>skilled manpower of the State. The MCC will be a three-</w:t>
      </w:r>
      <w:proofErr w:type="spellStart"/>
      <w:r w:rsidRPr="00B02CC4">
        <w:rPr>
          <w:rFonts w:cs="Arial"/>
        </w:rPr>
        <w:t>storey</w:t>
      </w:r>
      <w:proofErr w:type="spellEnd"/>
      <w:r w:rsidRPr="00B02CC4">
        <w:rPr>
          <w:rFonts w:cs="Arial"/>
        </w:rPr>
        <w:t xml:space="preserve"> building. It will have a lobby cum waiting area, and Technology Room on the ground floor. On first floor, there will be waiting area, IT Room and office. This floor will also have a MCC Manager’s room. On the second floor there will be individual counseling rooms, Group Counseling Room, and Labor office.  The Sanitation facilities have been planned on all floors. The built-up area of MCC is 409.69 </w:t>
      </w:r>
      <w:proofErr w:type="spellStart"/>
      <w:r w:rsidRPr="00B02CC4">
        <w:rPr>
          <w:rFonts w:cs="Arial"/>
        </w:rPr>
        <w:t>m</w:t>
      </w:r>
      <w:r w:rsidRPr="00B02CC4">
        <w:rPr>
          <w:rFonts w:cs="Arial"/>
          <w:vertAlign w:val="superscript"/>
        </w:rPr>
        <w:t>2</w:t>
      </w:r>
      <w:proofErr w:type="spellEnd"/>
      <w:r w:rsidRPr="00B02CC4">
        <w:rPr>
          <w:rFonts w:cs="Arial"/>
        </w:rPr>
        <w:t>. In MCC building a septic tank will be provided for 100 users. Solar panels will be installed on the roof with potential to generate 5 kW.</w:t>
      </w:r>
    </w:p>
    <w:p w:rsidR="00107A65" w:rsidRPr="00B02CC4" w:rsidRDefault="00107A65" w:rsidP="00107A65">
      <w:pPr>
        <w:pStyle w:val="ListParagraph"/>
        <w:tabs>
          <w:tab w:val="left" w:pos="360"/>
        </w:tabs>
        <w:autoSpaceDE w:val="0"/>
        <w:autoSpaceDN w:val="0"/>
        <w:adjustRightInd w:val="0"/>
        <w:ind w:left="0"/>
        <w:rPr>
          <w:rFonts w:ascii="Arial" w:hAnsi="Arial" w:cs="Arial"/>
        </w:rPr>
      </w:pPr>
      <w:r w:rsidRPr="00B02CC4">
        <w:rPr>
          <w:rFonts w:ascii="Arial" w:hAnsi="Arial" w:cs="Arial"/>
        </w:rPr>
        <w:t xml:space="preserve">     </w:t>
      </w:r>
    </w:p>
    <w:p w:rsidR="00107A65" w:rsidRPr="00B02CC4" w:rsidRDefault="00107A65" w:rsidP="00107A65">
      <w:pPr>
        <w:tabs>
          <w:tab w:val="left" w:pos="360"/>
        </w:tabs>
        <w:rPr>
          <w:rFonts w:cs="Arial"/>
        </w:rPr>
      </w:pPr>
    </w:p>
    <w:p w:rsidR="00107A65" w:rsidRPr="00B02CC4" w:rsidRDefault="009D6BD9" w:rsidP="00107A65">
      <w:pPr>
        <w:tabs>
          <w:tab w:val="left" w:pos="360"/>
        </w:tabs>
        <w:rPr>
          <w:rFonts w:cs="Arial"/>
        </w:rPr>
      </w:pPr>
      <w:r w:rsidRPr="00B02CC4">
        <w:rPr>
          <w:rFonts w:cs="Arial"/>
        </w:rPr>
        <w:fldChar w:fldCharType="begin"/>
      </w:r>
      <w:r w:rsidR="00107A65" w:rsidRPr="00B02CC4">
        <w:rPr>
          <w:rFonts w:cs="Arial"/>
        </w:rPr>
        <w:instrText xml:space="preserve"> AUTONUM  \* Arabic </w:instrText>
      </w:r>
      <w:r w:rsidRPr="00B02CC4">
        <w:rPr>
          <w:rFonts w:cs="Arial"/>
        </w:rPr>
        <w:fldChar w:fldCharType="end"/>
      </w:r>
      <w:r w:rsidR="00107A65" w:rsidRPr="00B02CC4">
        <w:rPr>
          <w:rFonts w:cs="Arial"/>
        </w:rPr>
        <w:tab/>
        <w:t xml:space="preserve">The architectural expression of the MCC </w:t>
      </w:r>
      <w:r w:rsidR="005E2629" w:rsidRPr="00B02CC4">
        <w:rPr>
          <w:rFonts w:cs="Arial"/>
        </w:rPr>
        <w:t>building is</w:t>
      </w:r>
      <w:r w:rsidR="00107A65" w:rsidRPr="00B02CC4">
        <w:rPr>
          <w:rFonts w:cs="Arial"/>
        </w:rPr>
        <w:t xml:space="preserve"> in harmony with the local style of Himachal Pradesh - suitable for cool weather, with a long rainy season.  The building aims to evoke a true guiding and facilitation </w:t>
      </w:r>
      <w:proofErr w:type="spellStart"/>
      <w:r w:rsidR="00107A65" w:rsidRPr="00B02CC4">
        <w:rPr>
          <w:rFonts w:cs="Arial"/>
        </w:rPr>
        <w:t>centre</w:t>
      </w:r>
      <w:proofErr w:type="spellEnd"/>
      <w:r w:rsidR="00107A65" w:rsidRPr="00B02CC4">
        <w:rPr>
          <w:rFonts w:cs="Arial"/>
        </w:rPr>
        <w:t xml:space="preserve"> for </w:t>
      </w:r>
      <w:proofErr w:type="spellStart"/>
      <w:r w:rsidR="00107A65" w:rsidRPr="00B02CC4">
        <w:rPr>
          <w:rFonts w:cs="Arial"/>
        </w:rPr>
        <w:t>Himachali</w:t>
      </w:r>
      <w:proofErr w:type="spellEnd"/>
      <w:r w:rsidR="00107A65" w:rsidRPr="00B02CC4">
        <w:rPr>
          <w:rFonts w:cs="Arial"/>
        </w:rPr>
        <w:t xml:space="preserve"> youth in getting employment. The MCC building will be a barrier-free building. There will be ramps and specially designed toilets to make it easy for people with disabilities. The MCC building will have adequate number of modern sanitation and drinking water facilities. Concrete gutters at the end of steel sheeting roofs will direct the rain water to underground rain water harvesting tanks. The clean rainwater runoff can be re used for horticultural purposes and recharging the ground water.</w:t>
      </w:r>
    </w:p>
    <w:p w:rsidR="00107A65" w:rsidRPr="00B02CC4" w:rsidRDefault="00107A65" w:rsidP="00107A65">
      <w:pPr>
        <w:tabs>
          <w:tab w:val="left" w:pos="360"/>
        </w:tabs>
        <w:rPr>
          <w:rFonts w:cs="Arial"/>
        </w:rPr>
      </w:pPr>
    </w:p>
    <w:p w:rsidR="00107A65" w:rsidRPr="00B02CC4" w:rsidRDefault="009D6BD9" w:rsidP="00107A65">
      <w:pPr>
        <w:tabs>
          <w:tab w:val="left" w:pos="360"/>
        </w:tabs>
        <w:rPr>
          <w:rFonts w:cs="Arial"/>
        </w:rPr>
      </w:pPr>
      <w:r w:rsidRPr="00B02CC4">
        <w:rPr>
          <w:rFonts w:cs="Arial"/>
        </w:rPr>
        <w:fldChar w:fldCharType="begin"/>
      </w:r>
      <w:r w:rsidR="00107A65" w:rsidRPr="00B02CC4">
        <w:rPr>
          <w:rFonts w:cs="Arial"/>
        </w:rPr>
        <w:instrText xml:space="preserve"> AUTONUM  \* Arabic </w:instrText>
      </w:r>
      <w:r w:rsidRPr="00B02CC4">
        <w:rPr>
          <w:rFonts w:cs="Arial"/>
        </w:rPr>
        <w:fldChar w:fldCharType="end"/>
      </w:r>
      <w:r w:rsidR="00107A65" w:rsidRPr="00B02CC4">
        <w:rPr>
          <w:rFonts w:cs="Arial"/>
        </w:rPr>
        <w:tab/>
        <w:t xml:space="preserve">The proposal includes for the provision of solar power panels at MCC, for which a budget of $15,215 has been allocated. The system is expected to generate about 6 KVA which will meet the MCC demand for lighting.  The cost for MCC has been estimated about INR 31.18 millions.   Any waste generated on account of operation and maintenance of solar PV Cell will be taken up by the supplier, who will also be maintaining the PV cell, for possible recycle and reuse.      </w:t>
      </w:r>
    </w:p>
    <w:p w:rsidR="00107A65" w:rsidRPr="00B02CC4" w:rsidRDefault="00107A65" w:rsidP="00107A65">
      <w:pPr>
        <w:tabs>
          <w:tab w:val="left" w:pos="360"/>
        </w:tabs>
        <w:rPr>
          <w:rFonts w:cs="Arial"/>
        </w:rPr>
      </w:pPr>
      <w:r w:rsidRPr="00B02CC4">
        <w:rPr>
          <w:rFonts w:cs="Arial"/>
        </w:rPr>
        <w:t xml:space="preserve">     </w:t>
      </w:r>
    </w:p>
    <w:p w:rsidR="00107A65" w:rsidRPr="00B02CC4" w:rsidRDefault="009D6BD9" w:rsidP="00107A65">
      <w:pPr>
        <w:pStyle w:val="ListParagraph"/>
        <w:tabs>
          <w:tab w:val="left" w:pos="360"/>
        </w:tabs>
        <w:autoSpaceDE w:val="0"/>
        <w:autoSpaceDN w:val="0"/>
        <w:adjustRightInd w:val="0"/>
        <w:ind w:left="0"/>
        <w:rPr>
          <w:rFonts w:ascii="Arial" w:eastAsia="Calibri" w:hAnsi="Arial" w:cs="Arial"/>
        </w:rPr>
      </w:pPr>
      <w:r w:rsidRPr="00B02CC4">
        <w:rPr>
          <w:rFonts w:ascii="Arial" w:hAnsi="Arial" w:cs="Arial"/>
        </w:rPr>
        <w:fldChar w:fldCharType="begin"/>
      </w:r>
      <w:r w:rsidR="00107A65" w:rsidRPr="00B02CC4">
        <w:rPr>
          <w:rFonts w:ascii="Arial" w:hAnsi="Arial" w:cs="Arial"/>
        </w:rPr>
        <w:instrText xml:space="preserve"> AUTONUM  \* Arabic </w:instrText>
      </w:r>
      <w:r w:rsidRPr="00B02CC4">
        <w:rPr>
          <w:rFonts w:ascii="Arial" w:hAnsi="Arial" w:cs="Arial"/>
        </w:rPr>
        <w:fldChar w:fldCharType="end"/>
      </w:r>
      <w:r w:rsidR="00107A65" w:rsidRPr="00B02CC4">
        <w:rPr>
          <w:rFonts w:ascii="Arial" w:hAnsi="Arial" w:cs="Arial"/>
        </w:rPr>
        <w:tab/>
        <w:t xml:space="preserve">The enclosed </w:t>
      </w:r>
      <w:r w:rsidR="00107A65" w:rsidRPr="00B02CC4">
        <w:rPr>
          <w:rFonts w:ascii="Arial" w:hAnsi="Arial" w:cs="Arial"/>
          <w:b/>
        </w:rPr>
        <w:t>initial environment examination (</w:t>
      </w:r>
      <w:proofErr w:type="spellStart"/>
      <w:r w:rsidR="00107A65" w:rsidRPr="00B02CC4">
        <w:rPr>
          <w:rFonts w:ascii="Arial" w:hAnsi="Arial" w:cs="Arial"/>
          <w:b/>
        </w:rPr>
        <w:t>IEE</w:t>
      </w:r>
      <w:proofErr w:type="spellEnd"/>
      <w:r w:rsidR="00107A65" w:rsidRPr="00B02CC4">
        <w:rPr>
          <w:rFonts w:ascii="Arial" w:hAnsi="Arial" w:cs="Arial"/>
          <w:b/>
        </w:rPr>
        <w:t xml:space="preserve">) report </w:t>
      </w:r>
      <w:r w:rsidR="00107A65" w:rsidRPr="00B02CC4">
        <w:rPr>
          <w:rFonts w:ascii="Arial" w:hAnsi="Arial" w:cs="Arial"/>
        </w:rPr>
        <w:t>provides details about the MCC site, the potential environmental impact of the civil works, and suggests ways of mitigating and addressing these.</w:t>
      </w:r>
      <w:r w:rsidR="00107A65" w:rsidRPr="00B02CC4">
        <w:rPr>
          <w:rStyle w:val="FootnoteReference"/>
          <w:rFonts w:ascii="Arial" w:hAnsi="Arial" w:cs="Arial"/>
        </w:rPr>
        <w:footnoteReference w:id="2"/>
      </w:r>
      <w:r w:rsidR="00107A65" w:rsidRPr="00B02CC4">
        <w:rPr>
          <w:rFonts w:ascii="Arial" w:hAnsi="Arial" w:cs="Arial"/>
        </w:rPr>
        <w:t xml:space="preserve"> </w:t>
      </w:r>
      <w:r w:rsidR="00107A65" w:rsidRPr="00B02CC4">
        <w:rPr>
          <w:rFonts w:ascii="Arial" w:eastAsia="Calibri" w:hAnsi="Arial" w:cs="Arial"/>
        </w:rPr>
        <w:t>Since MCC site is within the residential area of Mandi city, therefore there is no existence of any protected, reserved or revenue forest areas nearby. There is no natural stream or river near the sub-project site.  The MCC site is on a plain terrain.  T</w:t>
      </w:r>
      <w:r w:rsidR="00107A65" w:rsidRPr="00B02CC4">
        <w:rPr>
          <w:rFonts w:ascii="Arial" w:hAnsi="Arial" w:cs="Arial"/>
        </w:rPr>
        <w:t>here are no protected areas (national parks, bird sanctuaries, tiger reserves, etc.), wetlands, mangroves, or estuaries in or near the sub-project locations.</w:t>
      </w:r>
      <w:r w:rsidR="00107A65" w:rsidRPr="00B02CC4">
        <w:rPr>
          <w:rFonts w:ascii="Arial" w:eastAsia="Calibri" w:hAnsi="Arial" w:cs="Arial"/>
        </w:rPr>
        <w:t xml:space="preserve">  The site is in a hilly state, so, there are no ambient air quality and noise level issues. </w:t>
      </w:r>
    </w:p>
    <w:p w:rsidR="00107A65" w:rsidRPr="00B02CC4" w:rsidRDefault="00107A65" w:rsidP="00107A65">
      <w:pPr>
        <w:pStyle w:val="ListParagraph"/>
        <w:tabs>
          <w:tab w:val="left" w:pos="360"/>
        </w:tabs>
        <w:autoSpaceDE w:val="0"/>
        <w:autoSpaceDN w:val="0"/>
        <w:adjustRightInd w:val="0"/>
        <w:ind w:left="0"/>
        <w:rPr>
          <w:rFonts w:ascii="Arial" w:eastAsia="Calibri" w:hAnsi="Arial" w:cs="Arial"/>
        </w:rPr>
      </w:pPr>
    </w:p>
    <w:p w:rsidR="00107A65" w:rsidRPr="00B02CC4" w:rsidRDefault="009D6BD9" w:rsidP="00107A65">
      <w:pPr>
        <w:pStyle w:val="ListParagraph"/>
        <w:tabs>
          <w:tab w:val="left" w:pos="360"/>
        </w:tabs>
        <w:autoSpaceDE w:val="0"/>
        <w:autoSpaceDN w:val="0"/>
        <w:adjustRightInd w:val="0"/>
        <w:ind w:left="0"/>
        <w:rPr>
          <w:rFonts w:ascii="Arial" w:hAnsi="Arial" w:cs="Arial"/>
        </w:rPr>
      </w:pPr>
      <w:r w:rsidRPr="00B02CC4">
        <w:rPr>
          <w:rFonts w:ascii="Arial" w:hAnsi="Arial" w:cs="Arial"/>
        </w:rPr>
        <w:fldChar w:fldCharType="begin"/>
      </w:r>
      <w:r w:rsidR="00107A65" w:rsidRPr="00B02CC4">
        <w:rPr>
          <w:rFonts w:ascii="Arial" w:hAnsi="Arial" w:cs="Arial"/>
        </w:rPr>
        <w:instrText xml:space="preserve"> AUTONUM  \* Arabic </w:instrText>
      </w:r>
      <w:r w:rsidRPr="00B02CC4">
        <w:rPr>
          <w:rFonts w:ascii="Arial" w:hAnsi="Arial" w:cs="Arial"/>
        </w:rPr>
        <w:fldChar w:fldCharType="end"/>
      </w:r>
      <w:r w:rsidR="00107A65" w:rsidRPr="00B02CC4">
        <w:rPr>
          <w:rFonts w:ascii="Arial" w:hAnsi="Arial" w:cs="Arial"/>
        </w:rPr>
        <w:tab/>
        <w:t>Since the MCC will be a small building for registration of unemployed skilled youth, guidance for employment, and facilitation of interviews for jobs, therefore, construction of   MCC building and its operations are unlikely to cause any significant impacts. These routine and localized effects associated with construction and operation of the new building can be mitigated easily by following the measures laid down in the Environment</w:t>
      </w:r>
      <w:r w:rsidR="00107A65" w:rsidRPr="00B02CC4">
        <w:rPr>
          <w:rFonts w:ascii="Arial" w:hAnsi="Arial" w:cs="Arial"/>
          <w:b/>
        </w:rPr>
        <w:t xml:space="preserve"> Management Plan (EMP) </w:t>
      </w:r>
      <w:r w:rsidR="00107A65" w:rsidRPr="00B02CC4">
        <w:rPr>
          <w:rFonts w:ascii="Arial" w:hAnsi="Arial" w:cs="Arial"/>
        </w:rPr>
        <w:t xml:space="preserve">included in the </w:t>
      </w:r>
      <w:proofErr w:type="spellStart"/>
      <w:r w:rsidR="00107A65" w:rsidRPr="00B02CC4">
        <w:rPr>
          <w:rFonts w:ascii="Arial" w:hAnsi="Arial" w:cs="Arial"/>
        </w:rPr>
        <w:t>IEE</w:t>
      </w:r>
      <w:proofErr w:type="spellEnd"/>
      <w:r w:rsidR="00107A65" w:rsidRPr="00B02CC4">
        <w:rPr>
          <w:rFonts w:ascii="Arial" w:hAnsi="Arial" w:cs="Arial"/>
        </w:rPr>
        <w:t xml:space="preserve">. The   </w:t>
      </w:r>
      <w:r w:rsidR="005E2629" w:rsidRPr="00B02CC4">
        <w:rPr>
          <w:rFonts w:ascii="Arial" w:hAnsi="Arial" w:cs="Arial"/>
        </w:rPr>
        <w:t>EMP will</w:t>
      </w:r>
      <w:r w:rsidR="00107A65" w:rsidRPr="00B02CC4">
        <w:rPr>
          <w:rFonts w:ascii="Arial" w:hAnsi="Arial" w:cs="Arial"/>
        </w:rPr>
        <w:t xml:space="preserve"> be included in civil work bidding and contract document.</w:t>
      </w:r>
      <w:r w:rsidR="00107A65" w:rsidRPr="00B02CC4">
        <w:rPr>
          <w:rFonts w:ascii="Arial" w:hAnsi="Arial" w:cs="Arial"/>
          <w:b/>
        </w:rPr>
        <w:t xml:space="preserve"> The </w:t>
      </w:r>
      <w:proofErr w:type="spellStart"/>
      <w:r w:rsidR="00107A65" w:rsidRPr="00B02CC4">
        <w:rPr>
          <w:rFonts w:ascii="Arial" w:hAnsi="Arial" w:cs="Arial"/>
          <w:b/>
        </w:rPr>
        <w:t>IEE</w:t>
      </w:r>
      <w:proofErr w:type="spellEnd"/>
      <w:r w:rsidR="00107A65" w:rsidRPr="00B02CC4">
        <w:rPr>
          <w:rFonts w:ascii="Arial" w:hAnsi="Arial" w:cs="Arial"/>
          <w:b/>
        </w:rPr>
        <w:t xml:space="preserve"> confirms that MCC building construction and functioning as environment category “B”.</w:t>
      </w:r>
      <w:r w:rsidR="00107A65" w:rsidRPr="00B02CC4">
        <w:rPr>
          <w:rFonts w:ascii="Arial" w:hAnsi="Arial" w:cs="Arial"/>
        </w:rPr>
        <w:t xml:space="preserve"> No further special study or detailed environmental impact assessment (EIA) needs to be undertaken to comply with </w:t>
      </w:r>
      <w:proofErr w:type="spellStart"/>
      <w:r w:rsidR="00107A65" w:rsidRPr="00B02CC4">
        <w:rPr>
          <w:rFonts w:ascii="Arial" w:hAnsi="Arial" w:cs="Arial"/>
        </w:rPr>
        <w:t>ADB</w:t>
      </w:r>
      <w:proofErr w:type="spellEnd"/>
      <w:r w:rsidR="00107A65" w:rsidRPr="00B02CC4">
        <w:rPr>
          <w:rFonts w:ascii="Arial" w:hAnsi="Arial" w:cs="Arial"/>
        </w:rPr>
        <w:t xml:space="preserve"> SPS, 2009 or Government of India EIA Notification, 2006.</w:t>
      </w:r>
    </w:p>
    <w:p w:rsidR="00107A65" w:rsidRPr="00B02CC4" w:rsidRDefault="00107A65" w:rsidP="00107A65">
      <w:pPr>
        <w:pStyle w:val="ListParagraph"/>
        <w:autoSpaceDE w:val="0"/>
        <w:autoSpaceDN w:val="0"/>
        <w:adjustRightInd w:val="0"/>
        <w:ind w:left="0"/>
        <w:rPr>
          <w:rFonts w:ascii="Arial" w:eastAsia="Calibri" w:hAnsi="Arial" w:cs="Arial"/>
        </w:rPr>
      </w:pPr>
    </w:p>
    <w:p w:rsidR="00D214B8" w:rsidRPr="00B02CC4" w:rsidRDefault="009D6BD9" w:rsidP="00107A65">
      <w:pPr>
        <w:pStyle w:val="ListParagraph"/>
        <w:autoSpaceDE w:val="0"/>
        <w:autoSpaceDN w:val="0"/>
        <w:adjustRightInd w:val="0"/>
        <w:ind w:left="0"/>
        <w:rPr>
          <w:rFonts w:ascii="Arial" w:hAnsi="Arial" w:cs="Arial"/>
        </w:rPr>
      </w:pPr>
      <w:r w:rsidRPr="00B02CC4">
        <w:rPr>
          <w:rFonts w:ascii="Arial" w:hAnsi="Arial" w:cs="Arial"/>
        </w:rPr>
        <w:lastRenderedPageBreak/>
        <w:fldChar w:fldCharType="begin"/>
      </w:r>
      <w:r w:rsidR="00107A65" w:rsidRPr="00B02CC4">
        <w:rPr>
          <w:rFonts w:ascii="Arial" w:hAnsi="Arial" w:cs="Arial"/>
        </w:rPr>
        <w:instrText xml:space="preserve"> AUTONUM  \* Arabic </w:instrText>
      </w:r>
      <w:r w:rsidRPr="00B02CC4">
        <w:rPr>
          <w:rFonts w:ascii="Arial" w:hAnsi="Arial" w:cs="Arial"/>
        </w:rPr>
        <w:fldChar w:fldCharType="end"/>
      </w:r>
      <w:r w:rsidR="00107A65" w:rsidRPr="00B02CC4">
        <w:rPr>
          <w:rFonts w:ascii="Arial" w:hAnsi="Arial" w:cs="Arial"/>
        </w:rPr>
        <w:tab/>
      </w:r>
      <w:proofErr w:type="spellStart"/>
      <w:r w:rsidR="00107A65" w:rsidRPr="00B02CC4">
        <w:rPr>
          <w:rFonts w:ascii="Arial" w:hAnsi="Arial" w:cs="Arial"/>
        </w:rPr>
        <w:t>HPKVN</w:t>
      </w:r>
      <w:proofErr w:type="spellEnd"/>
      <w:r w:rsidR="00107A65" w:rsidRPr="00B02CC4">
        <w:rPr>
          <w:rFonts w:ascii="Arial" w:hAnsi="Arial" w:cs="Arial"/>
        </w:rPr>
        <w:t xml:space="preserve"> and </w:t>
      </w:r>
      <w:proofErr w:type="spellStart"/>
      <w:r w:rsidR="00107A65" w:rsidRPr="00B02CC4">
        <w:rPr>
          <w:rFonts w:ascii="Arial" w:hAnsi="Arial" w:cs="Arial"/>
        </w:rPr>
        <w:t>PWD</w:t>
      </w:r>
      <w:proofErr w:type="spellEnd"/>
      <w:r w:rsidR="00107A65" w:rsidRPr="00B02CC4">
        <w:rPr>
          <w:rFonts w:ascii="Arial" w:hAnsi="Arial" w:cs="Arial"/>
        </w:rPr>
        <w:t xml:space="preserve"> will be responsible for overall planning and implementation of the civil works. They will ensure that the </w:t>
      </w:r>
      <w:proofErr w:type="spellStart"/>
      <w:r w:rsidR="00107A65" w:rsidRPr="00B02CC4">
        <w:rPr>
          <w:rFonts w:ascii="Arial" w:hAnsi="Arial" w:cs="Arial"/>
        </w:rPr>
        <w:t>ESMF</w:t>
      </w:r>
      <w:proofErr w:type="spellEnd"/>
      <w:r w:rsidR="00107A65" w:rsidRPr="00B02CC4">
        <w:rPr>
          <w:rFonts w:ascii="Arial" w:hAnsi="Arial" w:cs="Arial"/>
        </w:rPr>
        <w:t xml:space="preserve"> is followed during project implementation. The Project Management Consulting (PMC) firm to be engaged under the proposed loan will have experienced Environment and Social Safeguards specialists. They will assist </w:t>
      </w:r>
      <w:proofErr w:type="spellStart"/>
      <w:r w:rsidR="00107A65" w:rsidRPr="00B02CC4">
        <w:rPr>
          <w:rFonts w:ascii="Arial" w:hAnsi="Arial" w:cs="Arial"/>
        </w:rPr>
        <w:t>HPKVN</w:t>
      </w:r>
      <w:proofErr w:type="spellEnd"/>
      <w:r w:rsidR="00107A65" w:rsidRPr="00B02CC4">
        <w:rPr>
          <w:rFonts w:ascii="Arial" w:hAnsi="Arial" w:cs="Arial"/>
        </w:rPr>
        <w:t xml:space="preserve"> and </w:t>
      </w:r>
      <w:proofErr w:type="spellStart"/>
      <w:r w:rsidR="00107A65" w:rsidRPr="00B02CC4">
        <w:rPr>
          <w:rFonts w:ascii="Arial" w:hAnsi="Arial" w:cs="Arial"/>
        </w:rPr>
        <w:t>PWD</w:t>
      </w:r>
      <w:proofErr w:type="spellEnd"/>
      <w:r w:rsidR="00107A65" w:rsidRPr="00B02CC4">
        <w:rPr>
          <w:rFonts w:ascii="Arial" w:hAnsi="Arial" w:cs="Arial"/>
        </w:rPr>
        <w:t xml:space="preserve"> in supervising the civil works, ensuring that the </w:t>
      </w:r>
      <w:proofErr w:type="spellStart"/>
      <w:r w:rsidR="005E2629" w:rsidRPr="00B02CC4">
        <w:rPr>
          <w:rFonts w:ascii="Arial" w:hAnsi="Arial" w:cs="Arial"/>
        </w:rPr>
        <w:t>IEE</w:t>
      </w:r>
      <w:proofErr w:type="spellEnd"/>
      <w:r w:rsidR="005E2629" w:rsidRPr="00B02CC4">
        <w:rPr>
          <w:rFonts w:ascii="Arial" w:hAnsi="Arial" w:cs="Arial"/>
        </w:rPr>
        <w:t xml:space="preserve"> and</w:t>
      </w:r>
      <w:r w:rsidR="00107A65" w:rsidRPr="00B02CC4">
        <w:rPr>
          <w:rFonts w:ascii="Arial" w:hAnsi="Arial" w:cs="Arial"/>
        </w:rPr>
        <w:t xml:space="preserve"> </w:t>
      </w:r>
      <w:r w:rsidR="005E2629" w:rsidRPr="00B02CC4">
        <w:rPr>
          <w:rFonts w:ascii="Arial" w:hAnsi="Arial" w:cs="Arial"/>
        </w:rPr>
        <w:t>EMP are</w:t>
      </w:r>
      <w:r w:rsidR="00107A65" w:rsidRPr="00B02CC4">
        <w:rPr>
          <w:rFonts w:ascii="Arial" w:hAnsi="Arial" w:cs="Arial"/>
        </w:rPr>
        <w:t xml:space="preserve"> prepared for all sub-projects, and preparing semi-annual safeguards monitoring reports as required by </w:t>
      </w:r>
      <w:proofErr w:type="spellStart"/>
      <w:r w:rsidR="00107A65" w:rsidRPr="00B02CC4">
        <w:rPr>
          <w:rFonts w:ascii="Arial" w:hAnsi="Arial" w:cs="Arial"/>
        </w:rPr>
        <w:t>ADB</w:t>
      </w:r>
      <w:proofErr w:type="spellEnd"/>
      <w:r w:rsidR="00107A65" w:rsidRPr="00B02CC4">
        <w:rPr>
          <w:rFonts w:ascii="Arial" w:hAnsi="Arial" w:cs="Arial"/>
        </w:rPr>
        <w:t xml:space="preserve">. </w:t>
      </w:r>
      <w:proofErr w:type="spellStart"/>
      <w:r w:rsidR="00107A65" w:rsidRPr="00B02CC4">
        <w:rPr>
          <w:rFonts w:ascii="Arial" w:hAnsi="Arial" w:cs="Arial"/>
        </w:rPr>
        <w:t>HPKVN</w:t>
      </w:r>
      <w:proofErr w:type="spellEnd"/>
      <w:r w:rsidR="00107A65" w:rsidRPr="00B02CC4">
        <w:rPr>
          <w:rFonts w:ascii="Arial" w:hAnsi="Arial" w:cs="Arial"/>
        </w:rPr>
        <w:t xml:space="preserve"> will consolidate the semi-annual reports, and submit them to </w:t>
      </w:r>
      <w:proofErr w:type="spellStart"/>
      <w:r w:rsidR="00107A65" w:rsidRPr="00B02CC4">
        <w:rPr>
          <w:rFonts w:ascii="Arial" w:hAnsi="Arial" w:cs="Arial"/>
        </w:rPr>
        <w:t>ADB</w:t>
      </w:r>
      <w:proofErr w:type="spellEnd"/>
      <w:r w:rsidR="00107A65" w:rsidRPr="00B02CC4">
        <w:rPr>
          <w:rFonts w:ascii="Arial" w:hAnsi="Arial" w:cs="Arial"/>
        </w:rPr>
        <w:t xml:space="preserve">. </w:t>
      </w:r>
      <w:proofErr w:type="spellStart"/>
      <w:r w:rsidR="00107A65" w:rsidRPr="00B02CC4">
        <w:rPr>
          <w:rFonts w:ascii="Arial" w:hAnsi="Arial" w:cs="Arial"/>
        </w:rPr>
        <w:t>ADB</w:t>
      </w:r>
      <w:proofErr w:type="spellEnd"/>
      <w:r w:rsidR="00107A65" w:rsidRPr="00B02CC4">
        <w:rPr>
          <w:rFonts w:ascii="Arial" w:hAnsi="Arial" w:cs="Arial"/>
        </w:rPr>
        <w:t xml:space="preserve"> will post the environmental monitoring reports on its website.</w:t>
      </w:r>
    </w:p>
    <w:p w:rsidR="00107A65" w:rsidRPr="00B02CC4" w:rsidRDefault="00107A65" w:rsidP="00107A65">
      <w:pPr>
        <w:pStyle w:val="ListParagraph"/>
        <w:autoSpaceDE w:val="0"/>
        <w:autoSpaceDN w:val="0"/>
        <w:adjustRightInd w:val="0"/>
        <w:ind w:left="0"/>
        <w:rPr>
          <w:rFonts w:ascii="Arial" w:hAnsi="Arial" w:cs="Arial"/>
        </w:rPr>
        <w:sectPr w:rsidR="00107A65" w:rsidRPr="00B02CC4" w:rsidSect="00107A65">
          <w:pgSz w:w="11909" w:h="16834" w:code="9"/>
          <w:pgMar w:top="1440" w:right="1440" w:bottom="1440" w:left="1440" w:header="720" w:footer="720" w:gutter="0"/>
          <w:pgNumType w:fmt="lowerRoman" w:start="1"/>
          <w:cols w:space="720"/>
          <w:titlePg/>
          <w:docGrid w:linePitch="360"/>
        </w:sectPr>
      </w:pPr>
    </w:p>
    <w:p w:rsidR="002A38B3" w:rsidRPr="00B02CC4" w:rsidRDefault="002A38B3" w:rsidP="00A22748">
      <w:pPr>
        <w:pStyle w:val="Heading1"/>
        <w:numPr>
          <w:ilvl w:val="0"/>
          <w:numId w:val="2"/>
        </w:numPr>
        <w:spacing w:before="0" w:after="0"/>
        <w:contextualSpacing w:val="0"/>
      </w:pPr>
      <w:bookmarkStart w:id="47" w:name="_Toc471370882"/>
      <w:bookmarkStart w:id="48" w:name="_Toc372379027"/>
      <w:bookmarkStart w:id="49" w:name="_Toc473408954"/>
      <w:bookmarkStart w:id="50" w:name="_Toc473412236"/>
      <w:bookmarkStart w:id="51" w:name="_Toc473412348"/>
      <w:bookmarkStart w:id="52" w:name="_Toc473412634"/>
      <w:bookmarkStart w:id="53" w:name="_Toc484189063"/>
      <w:bookmarkStart w:id="54" w:name="_Toc484189231"/>
      <w:bookmarkStart w:id="55" w:name="_Toc487309256"/>
      <w:bookmarkStart w:id="56" w:name="_Toc523921599"/>
      <w:bookmarkStart w:id="57" w:name="_Toc523921732"/>
      <w:bookmarkStart w:id="58" w:name="_Toc523932191"/>
      <w:bookmarkStart w:id="59" w:name="_Toc523932306"/>
      <w:bookmarkStart w:id="60" w:name="_Toc372379028"/>
      <w:bookmarkEnd w:id="47"/>
      <w:r w:rsidRPr="00B02CC4">
        <w:rPr>
          <w:rFonts w:cs="Arial"/>
          <w:szCs w:val="22"/>
        </w:rPr>
        <w:lastRenderedPageBreak/>
        <w:t>INTRODUCTION</w:t>
      </w:r>
      <w:bookmarkEnd w:id="48"/>
      <w:bookmarkEnd w:id="49"/>
      <w:bookmarkEnd w:id="50"/>
      <w:bookmarkEnd w:id="51"/>
      <w:bookmarkEnd w:id="52"/>
      <w:bookmarkEnd w:id="53"/>
      <w:bookmarkEnd w:id="54"/>
      <w:bookmarkEnd w:id="55"/>
      <w:bookmarkEnd w:id="56"/>
      <w:bookmarkEnd w:id="57"/>
      <w:bookmarkEnd w:id="58"/>
      <w:bookmarkEnd w:id="59"/>
    </w:p>
    <w:p w:rsidR="002A38B3" w:rsidRPr="00B02CC4" w:rsidRDefault="002A38B3" w:rsidP="002A38B3">
      <w:pPr>
        <w:pStyle w:val="Heading2"/>
        <w:numPr>
          <w:ilvl w:val="1"/>
          <w:numId w:val="1"/>
        </w:numPr>
        <w:spacing w:before="0" w:after="0"/>
        <w:ind w:hanging="720"/>
        <w:contextualSpacing w:val="0"/>
        <w:jc w:val="left"/>
        <w:rPr>
          <w:rFonts w:cs="Arial"/>
          <w:szCs w:val="22"/>
        </w:rPr>
      </w:pPr>
      <w:bookmarkStart w:id="61" w:name="_Toc473408955"/>
      <w:bookmarkStart w:id="62" w:name="_Toc473412237"/>
      <w:bookmarkStart w:id="63" w:name="_Toc473412349"/>
      <w:bookmarkStart w:id="64" w:name="_Toc473412635"/>
      <w:bookmarkStart w:id="65" w:name="_Toc484189064"/>
      <w:bookmarkStart w:id="66" w:name="_Toc484189232"/>
      <w:bookmarkStart w:id="67" w:name="_Toc487309257"/>
      <w:bookmarkStart w:id="68" w:name="_Toc523921600"/>
      <w:bookmarkStart w:id="69" w:name="_Toc523921733"/>
      <w:bookmarkStart w:id="70" w:name="_Toc523932192"/>
      <w:bookmarkStart w:id="71" w:name="_Toc523932307"/>
      <w:r w:rsidRPr="00B02CC4">
        <w:rPr>
          <w:rFonts w:cs="Arial"/>
          <w:szCs w:val="22"/>
        </w:rPr>
        <w:t>Background</w:t>
      </w:r>
      <w:bookmarkEnd w:id="61"/>
      <w:bookmarkEnd w:id="62"/>
      <w:bookmarkEnd w:id="63"/>
      <w:bookmarkEnd w:id="64"/>
      <w:bookmarkEnd w:id="65"/>
      <w:bookmarkEnd w:id="66"/>
      <w:bookmarkEnd w:id="67"/>
      <w:bookmarkEnd w:id="68"/>
      <w:bookmarkEnd w:id="69"/>
      <w:bookmarkEnd w:id="70"/>
      <w:bookmarkEnd w:id="71"/>
    </w:p>
    <w:p w:rsidR="002A38B3" w:rsidRPr="00B02CC4" w:rsidRDefault="002A38B3" w:rsidP="002A38B3">
      <w:pPr>
        <w:pStyle w:val="Default"/>
        <w:widowControl w:val="0"/>
        <w:ind w:left="426"/>
        <w:jc w:val="both"/>
        <w:outlineLvl w:val="0"/>
        <w:rPr>
          <w:color w:val="auto"/>
          <w:sz w:val="22"/>
          <w:szCs w:val="22"/>
          <w:lang w:val="en-IN"/>
        </w:rPr>
      </w:pPr>
      <w:bookmarkStart w:id="72" w:name="_Toc459387649"/>
      <w:bookmarkStart w:id="73" w:name="_Toc459387650"/>
      <w:bookmarkEnd w:id="72"/>
    </w:p>
    <w:p w:rsidR="002A38B3" w:rsidRPr="00B02CC4" w:rsidRDefault="002A38B3" w:rsidP="00A22748">
      <w:pPr>
        <w:pStyle w:val="Default"/>
        <w:widowControl w:val="0"/>
        <w:numPr>
          <w:ilvl w:val="0"/>
          <w:numId w:val="10"/>
        </w:numPr>
        <w:ind w:left="0" w:firstLine="0"/>
        <w:jc w:val="both"/>
        <w:outlineLvl w:val="0"/>
        <w:rPr>
          <w:color w:val="auto"/>
          <w:sz w:val="22"/>
          <w:szCs w:val="22"/>
        </w:rPr>
      </w:pPr>
      <w:bookmarkStart w:id="74" w:name="_Toc473408956"/>
      <w:bookmarkStart w:id="75" w:name="_Toc473412238"/>
      <w:bookmarkStart w:id="76" w:name="_Toc473412350"/>
      <w:bookmarkStart w:id="77" w:name="_Toc473412636"/>
      <w:bookmarkStart w:id="78" w:name="_Toc484189065"/>
      <w:bookmarkStart w:id="79" w:name="_Toc484189233"/>
      <w:bookmarkStart w:id="80" w:name="_Toc487309258"/>
      <w:bookmarkStart w:id="81" w:name="_Toc523921601"/>
      <w:bookmarkStart w:id="82" w:name="_Toc523921734"/>
      <w:bookmarkStart w:id="83" w:name="_Toc523932193"/>
      <w:bookmarkStart w:id="84" w:name="_Toc523932308"/>
      <w:bookmarkStart w:id="85" w:name="_Toc397339328"/>
      <w:bookmarkStart w:id="86" w:name="_Toc397339386"/>
      <w:bookmarkStart w:id="87" w:name="_Toc400217298"/>
      <w:bookmarkStart w:id="88" w:name="_Toc400217615"/>
      <w:bookmarkStart w:id="89" w:name="_Toc459387652"/>
      <w:bookmarkEnd w:id="73"/>
      <w:r w:rsidRPr="00B02CC4">
        <w:rPr>
          <w:b/>
          <w:color w:val="auto"/>
          <w:sz w:val="22"/>
          <w:szCs w:val="22"/>
        </w:rPr>
        <w:t xml:space="preserve">Location. </w:t>
      </w:r>
      <w:r w:rsidRPr="00B02CC4">
        <w:rPr>
          <w:color w:val="auto"/>
          <w:sz w:val="22"/>
          <w:szCs w:val="22"/>
        </w:rPr>
        <w:t>One Model Career Center (MCC) is planned at Mandi as a part of facilities to be created as part of Himachal Pradesh Skill Development Project. The MCC at Mandi is planned within the Mandi city. The latitude and longitude of the  proposed MCC  are given below:</w:t>
      </w:r>
      <w:bookmarkEnd w:id="74"/>
      <w:bookmarkEnd w:id="75"/>
      <w:bookmarkEnd w:id="76"/>
      <w:bookmarkEnd w:id="77"/>
      <w:bookmarkEnd w:id="78"/>
      <w:bookmarkEnd w:id="79"/>
      <w:bookmarkEnd w:id="80"/>
      <w:bookmarkEnd w:id="81"/>
      <w:bookmarkEnd w:id="82"/>
      <w:bookmarkEnd w:id="83"/>
      <w:bookmarkEnd w:id="84"/>
    </w:p>
    <w:p w:rsidR="002A38B3" w:rsidRPr="00B02CC4" w:rsidRDefault="002A38B3" w:rsidP="002A38B3">
      <w:pPr>
        <w:pStyle w:val="Default"/>
        <w:widowControl w:val="0"/>
        <w:ind w:left="1985"/>
        <w:jc w:val="both"/>
        <w:outlineLvl w:val="0"/>
        <w:rPr>
          <w:color w:val="auto"/>
          <w:sz w:val="22"/>
          <w:szCs w:val="22"/>
        </w:rPr>
      </w:pPr>
    </w:p>
    <w:tbl>
      <w:tblPr>
        <w:tblStyle w:val="TableGrid"/>
        <w:tblW w:w="5000" w:type="pct"/>
        <w:tblLook w:val="04A0" w:firstRow="1" w:lastRow="0" w:firstColumn="1" w:lastColumn="0" w:noHBand="0" w:noVBand="1"/>
      </w:tblPr>
      <w:tblGrid>
        <w:gridCol w:w="1330"/>
        <w:gridCol w:w="3240"/>
        <w:gridCol w:w="2338"/>
        <w:gridCol w:w="2337"/>
      </w:tblGrid>
      <w:tr w:rsidR="002A38B3" w:rsidRPr="00B02CC4" w:rsidTr="002A38B3">
        <w:trPr>
          <w:trHeight w:val="331"/>
        </w:trPr>
        <w:tc>
          <w:tcPr>
            <w:tcW w:w="719" w:type="pct"/>
            <w:shd w:val="clear" w:color="auto" w:fill="auto"/>
            <w:vAlign w:val="bottom"/>
          </w:tcPr>
          <w:p w:rsidR="002A38B3" w:rsidRPr="00B02CC4" w:rsidRDefault="002A38B3" w:rsidP="002A38B3">
            <w:pPr>
              <w:pStyle w:val="Default"/>
              <w:widowControl w:val="0"/>
              <w:outlineLvl w:val="0"/>
              <w:rPr>
                <w:b/>
                <w:color w:val="auto"/>
                <w:sz w:val="20"/>
                <w:szCs w:val="20"/>
              </w:rPr>
            </w:pPr>
            <w:bookmarkStart w:id="90" w:name="_Toc473408957"/>
            <w:bookmarkStart w:id="91" w:name="_Toc473412239"/>
            <w:bookmarkStart w:id="92" w:name="_Toc473412351"/>
            <w:bookmarkStart w:id="93" w:name="_Toc473412637"/>
            <w:bookmarkStart w:id="94" w:name="_Toc484189066"/>
            <w:bookmarkStart w:id="95" w:name="_Toc484189234"/>
            <w:bookmarkStart w:id="96" w:name="_Toc487309259"/>
            <w:bookmarkStart w:id="97" w:name="_Toc523921602"/>
            <w:bookmarkStart w:id="98" w:name="_Toc523921735"/>
            <w:bookmarkStart w:id="99" w:name="_Toc523932194"/>
            <w:bookmarkStart w:id="100" w:name="_Toc523932309"/>
            <w:r w:rsidRPr="00B02CC4">
              <w:rPr>
                <w:b/>
                <w:color w:val="auto"/>
                <w:sz w:val="20"/>
                <w:szCs w:val="20"/>
              </w:rPr>
              <w:t>Sl. No.</w:t>
            </w:r>
            <w:bookmarkEnd w:id="90"/>
            <w:bookmarkEnd w:id="91"/>
            <w:bookmarkEnd w:id="92"/>
            <w:bookmarkEnd w:id="93"/>
            <w:bookmarkEnd w:id="94"/>
            <w:bookmarkEnd w:id="95"/>
            <w:bookmarkEnd w:id="96"/>
            <w:bookmarkEnd w:id="97"/>
            <w:bookmarkEnd w:id="98"/>
            <w:bookmarkEnd w:id="99"/>
            <w:bookmarkEnd w:id="100"/>
          </w:p>
        </w:tc>
        <w:tc>
          <w:tcPr>
            <w:tcW w:w="1752" w:type="pct"/>
            <w:shd w:val="clear" w:color="auto" w:fill="auto"/>
            <w:vAlign w:val="bottom"/>
          </w:tcPr>
          <w:p w:rsidR="002A38B3" w:rsidRPr="00B02CC4" w:rsidRDefault="002A38B3" w:rsidP="002A38B3">
            <w:pPr>
              <w:pStyle w:val="Default"/>
              <w:widowControl w:val="0"/>
              <w:jc w:val="center"/>
              <w:outlineLvl w:val="0"/>
              <w:rPr>
                <w:b/>
                <w:color w:val="auto"/>
                <w:sz w:val="20"/>
                <w:szCs w:val="20"/>
              </w:rPr>
            </w:pPr>
            <w:bookmarkStart w:id="101" w:name="_Toc473408958"/>
            <w:bookmarkStart w:id="102" w:name="_Toc473412240"/>
            <w:bookmarkStart w:id="103" w:name="_Toc473412352"/>
            <w:bookmarkStart w:id="104" w:name="_Toc473412638"/>
            <w:bookmarkStart w:id="105" w:name="_Toc484189067"/>
            <w:bookmarkStart w:id="106" w:name="_Toc484189235"/>
            <w:bookmarkStart w:id="107" w:name="_Toc487309260"/>
            <w:bookmarkStart w:id="108" w:name="_Toc523921603"/>
            <w:bookmarkStart w:id="109" w:name="_Toc523921736"/>
            <w:bookmarkStart w:id="110" w:name="_Toc523932195"/>
            <w:bookmarkStart w:id="111" w:name="_Toc523932310"/>
            <w:r w:rsidRPr="00B02CC4">
              <w:rPr>
                <w:b/>
                <w:color w:val="auto"/>
                <w:sz w:val="20"/>
                <w:szCs w:val="20"/>
              </w:rPr>
              <w:t>Name of Facility</w:t>
            </w:r>
            <w:bookmarkEnd w:id="101"/>
            <w:bookmarkEnd w:id="102"/>
            <w:bookmarkEnd w:id="103"/>
            <w:bookmarkEnd w:id="104"/>
            <w:bookmarkEnd w:id="105"/>
            <w:bookmarkEnd w:id="106"/>
            <w:bookmarkEnd w:id="107"/>
            <w:bookmarkEnd w:id="108"/>
            <w:bookmarkEnd w:id="109"/>
            <w:bookmarkEnd w:id="110"/>
            <w:bookmarkEnd w:id="111"/>
          </w:p>
        </w:tc>
        <w:tc>
          <w:tcPr>
            <w:tcW w:w="1264" w:type="pct"/>
            <w:shd w:val="clear" w:color="auto" w:fill="auto"/>
            <w:vAlign w:val="bottom"/>
          </w:tcPr>
          <w:p w:rsidR="002A38B3" w:rsidRPr="00B02CC4" w:rsidRDefault="002A38B3" w:rsidP="002A38B3">
            <w:pPr>
              <w:pStyle w:val="Default"/>
              <w:widowControl w:val="0"/>
              <w:jc w:val="center"/>
              <w:outlineLvl w:val="0"/>
              <w:rPr>
                <w:b/>
                <w:color w:val="auto"/>
                <w:sz w:val="20"/>
                <w:szCs w:val="20"/>
              </w:rPr>
            </w:pPr>
            <w:bookmarkStart w:id="112" w:name="_Toc473408959"/>
            <w:bookmarkStart w:id="113" w:name="_Toc473412241"/>
            <w:bookmarkStart w:id="114" w:name="_Toc473412353"/>
            <w:bookmarkStart w:id="115" w:name="_Toc473412639"/>
            <w:bookmarkStart w:id="116" w:name="_Toc484189068"/>
            <w:bookmarkStart w:id="117" w:name="_Toc484189236"/>
            <w:bookmarkStart w:id="118" w:name="_Toc487309261"/>
            <w:bookmarkStart w:id="119" w:name="_Toc523921604"/>
            <w:bookmarkStart w:id="120" w:name="_Toc523921737"/>
            <w:bookmarkStart w:id="121" w:name="_Toc523932196"/>
            <w:bookmarkStart w:id="122" w:name="_Toc523932311"/>
            <w:r w:rsidRPr="00B02CC4">
              <w:rPr>
                <w:b/>
                <w:color w:val="auto"/>
                <w:sz w:val="20"/>
                <w:szCs w:val="20"/>
              </w:rPr>
              <w:t>Latitude</w:t>
            </w:r>
            <w:bookmarkEnd w:id="112"/>
            <w:bookmarkEnd w:id="113"/>
            <w:bookmarkEnd w:id="114"/>
            <w:bookmarkEnd w:id="115"/>
            <w:bookmarkEnd w:id="116"/>
            <w:bookmarkEnd w:id="117"/>
            <w:bookmarkEnd w:id="118"/>
            <w:bookmarkEnd w:id="119"/>
            <w:bookmarkEnd w:id="120"/>
            <w:bookmarkEnd w:id="121"/>
            <w:bookmarkEnd w:id="122"/>
            <w:r w:rsidRPr="00B02CC4">
              <w:rPr>
                <w:b/>
                <w:color w:val="auto"/>
                <w:sz w:val="20"/>
                <w:szCs w:val="20"/>
              </w:rPr>
              <w:t xml:space="preserve"> </w:t>
            </w:r>
          </w:p>
        </w:tc>
        <w:tc>
          <w:tcPr>
            <w:tcW w:w="1264" w:type="pct"/>
            <w:shd w:val="clear" w:color="auto" w:fill="auto"/>
            <w:vAlign w:val="bottom"/>
          </w:tcPr>
          <w:p w:rsidR="002A38B3" w:rsidRPr="00B02CC4" w:rsidRDefault="002A38B3" w:rsidP="002A38B3">
            <w:pPr>
              <w:pStyle w:val="Default"/>
              <w:widowControl w:val="0"/>
              <w:jc w:val="center"/>
              <w:outlineLvl w:val="0"/>
              <w:rPr>
                <w:b/>
                <w:color w:val="auto"/>
                <w:sz w:val="20"/>
                <w:szCs w:val="20"/>
              </w:rPr>
            </w:pPr>
            <w:bookmarkStart w:id="123" w:name="_Toc473408960"/>
            <w:bookmarkStart w:id="124" w:name="_Toc473412242"/>
            <w:bookmarkStart w:id="125" w:name="_Toc473412354"/>
            <w:bookmarkStart w:id="126" w:name="_Toc473412640"/>
            <w:bookmarkStart w:id="127" w:name="_Toc484189069"/>
            <w:bookmarkStart w:id="128" w:name="_Toc484189237"/>
            <w:bookmarkStart w:id="129" w:name="_Toc487309262"/>
            <w:bookmarkStart w:id="130" w:name="_Toc523921605"/>
            <w:bookmarkStart w:id="131" w:name="_Toc523921738"/>
            <w:bookmarkStart w:id="132" w:name="_Toc523932197"/>
            <w:bookmarkStart w:id="133" w:name="_Toc523932312"/>
            <w:r w:rsidRPr="00B02CC4">
              <w:rPr>
                <w:b/>
                <w:color w:val="auto"/>
                <w:sz w:val="20"/>
                <w:szCs w:val="20"/>
              </w:rPr>
              <w:t>Longitude</w:t>
            </w:r>
            <w:bookmarkEnd w:id="123"/>
            <w:bookmarkEnd w:id="124"/>
            <w:bookmarkEnd w:id="125"/>
            <w:bookmarkEnd w:id="126"/>
            <w:bookmarkEnd w:id="127"/>
            <w:bookmarkEnd w:id="128"/>
            <w:bookmarkEnd w:id="129"/>
            <w:bookmarkEnd w:id="130"/>
            <w:bookmarkEnd w:id="131"/>
            <w:bookmarkEnd w:id="132"/>
            <w:bookmarkEnd w:id="133"/>
          </w:p>
        </w:tc>
      </w:tr>
      <w:tr w:rsidR="002A38B3" w:rsidRPr="00B02CC4" w:rsidTr="002A38B3">
        <w:trPr>
          <w:trHeight w:val="331"/>
        </w:trPr>
        <w:tc>
          <w:tcPr>
            <w:tcW w:w="719" w:type="pct"/>
            <w:shd w:val="clear" w:color="auto" w:fill="auto"/>
          </w:tcPr>
          <w:p w:rsidR="002A38B3" w:rsidRPr="00B02CC4" w:rsidRDefault="002A38B3" w:rsidP="002A38B3">
            <w:pPr>
              <w:pStyle w:val="Default"/>
              <w:widowControl w:val="0"/>
              <w:outlineLvl w:val="0"/>
              <w:rPr>
                <w:b/>
                <w:color w:val="auto"/>
                <w:sz w:val="20"/>
                <w:szCs w:val="20"/>
              </w:rPr>
            </w:pPr>
            <w:bookmarkStart w:id="134" w:name="_Toc473408961"/>
            <w:bookmarkStart w:id="135" w:name="_Toc473412243"/>
            <w:bookmarkStart w:id="136" w:name="_Toc473412355"/>
            <w:bookmarkStart w:id="137" w:name="_Toc473412641"/>
            <w:bookmarkStart w:id="138" w:name="_Toc484189070"/>
            <w:bookmarkStart w:id="139" w:name="_Toc484189238"/>
            <w:bookmarkStart w:id="140" w:name="_Toc487309263"/>
            <w:bookmarkStart w:id="141" w:name="_Toc523921606"/>
            <w:bookmarkStart w:id="142" w:name="_Toc523921739"/>
            <w:bookmarkStart w:id="143" w:name="_Toc523932198"/>
            <w:bookmarkStart w:id="144" w:name="_Toc523932313"/>
            <w:r w:rsidRPr="00B02CC4">
              <w:rPr>
                <w:b/>
                <w:color w:val="auto"/>
                <w:sz w:val="20"/>
                <w:szCs w:val="20"/>
              </w:rPr>
              <w:t>1</w:t>
            </w:r>
            <w:bookmarkEnd w:id="134"/>
            <w:bookmarkEnd w:id="135"/>
            <w:bookmarkEnd w:id="136"/>
            <w:bookmarkEnd w:id="137"/>
            <w:bookmarkEnd w:id="138"/>
            <w:bookmarkEnd w:id="139"/>
            <w:bookmarkEnd w:id="140"/>
            <w:bookmarkEnd w:id="141"/>
            <w:bookmarkEnd w:id="142"/>
            <w:bookmarkEnd w:id="143"/>
            <w:bookmarkEnd w:id="144"/>
          </w:p>
        </w:tc>
        <w:tc>
          <w:tcPr>
            <w:tcW w:w="1752" w:type="pct"/>
            <w:shd w:val="clear" w:color="auto" w:fill="auto"/>
          </w:tcPr>
          <w:p w:rsidR="002A38B3" w:rsidRPr="00B02CC4" w:rsidRDefault="002A38B3" w:rsidP="002A38B3">
            <w:pPr>
              <w:pStyle w:val="Default"/>
              <w:widowControl w:val="0"/>
              <w:outlineLvl w:val="0"/>
              <w:rPr>
                <w:color w:val="auto"/>
                <w:sz w:val="20"/>
                <w:szCs w:val="20"/>
              </w:rPr>
            </w:pPr>
            <w:bookmarkStart w:id="145" w:name="_Toc473408962"/>
            <w:bookmarkStart w:id="146" w:name="_Toc473412244"/>
            <w:bookmarkStart w:id="147" w:name="_Toc473412356"/>
            <w:bookmarkStart w:id="148" w:name="_Toc473412642"/>
            <w:bookmarkStart w:id="149" w:name="_Toc484189071"/>
            <w:bookmarkStart w:id="150" w:name="_Toc484189239"/>
            <w:bookmarkStart w:id="151" w:name="_Toc487309264"/>
            <w:bookmarkStart w:id="152" w:name="_Toc523921607"/>
            <w:bookmarkStart w:id="153" w:name="_Toc523921740"/>
            <w:bookmarkStart w:id="154" w:name="_Toc523932199"/>
            <w:bookmarkStart w:id="155" w:name="_Toc523932314"/>
            <w:r w:rsidRPr="00B02CC4">
              <w:rPr>
                <w:color w:val="auto"/>
                <w:sz w:val="20"/>
                <w:szCs w:val="20"/>
              </w:rPr>
              <w:t xml:space="preserve">MCC at  </w:t>
            </w:r>
            <w:bookmarkEnd w:id="145"/>
            <w:bookmarkEnd w:id="146"/>
            <w:bookmarkEnd w:id="147"/>
            <w:bookmarkEnd w:id="148"/>
            <w:bookmarkEnd w:id="149"/>
            <w:bookmarkEnd w:id="150"/>
            <w:bookmarkEnd w:id="151"/>
            <w:r w:rsidRPr="00B02CC4">
              <w:rPr>
                <w:color w:val="auto"/>
                <w:sz w:val="20"/>
                <w:szCs w:val="20"/>
              </w:rPr>
              <w:t xml:space="preserve"> Mandi</w:t>
            </w:r>
            <w:bookmarkEnd w:id="152"/>
            <w:bookmarkEnd w:id="153"/>
            <w:bookmarkEnd w:id="154"/>
            <w:bookmarkEnd w:id="155"/>
          </w:p>
        </w:tc>
        <w:tc>
          <w:tcPr>
            <w:tcW w:w="1264" w:type="pct"/>
            <w:shd w:val="clear" w:color="auto" w:fill="auto"/>
          </w:tcPr>
          <w:p w:rsidR="002A38B3" w:rsidRPr="00B02CC4" w:rsidRDefault="002A38B3" w:rsidP="002A38B3">
            <w:pPr>
              <w:pStyle w:val="Default"/>
              <w:widowControl w:val="0"/>
              <w:jc w:val="right"/>
              <w:outlineLvl w:val="0"/>
              <w:rPr>
                <w:color w:val="auto"/>
                <w:sz w:val="20"/>
                <w:szCs w:val="20"/>
              </w:rPr>
            </w:pPr>
            <w:bookmarkStart w:id="156" w:name="_Toc484189072"/>
            <w:bookmarkStart w:id="157" w:name="_Toc484189240"/>
            <w:bookmarkStart w:id="158" w:name="_Toc487309265"/>
            <w:bookmarkStart w:id="159" w:name="_Toc523921608"/>
            <w:bookmarkStart w:id="160" w:name="_Toc523921741"/>
            <w:bookmarkStart w:id="161" w:name="_Toc523932200"/>
            <w:bookmarkStart w:id="162" w:name="_Toc523932315"/>
            <w:r w:rsidRPr="00B02CC4">
              <w:rPr>
                <w:bCs/>
                <w:color w:val="auto"/>
                <w:sz w:val="20"/>
                <w:szCs w:val="20"/>
              </w:rPr>
              <w:t>31</w:t>
            </w:r>
            <w:r w:rsidRPr="00B02CC4">
              <w:rPr>
                <w:bCs/>
                <w:color w:val="auto"/>
                <w:sz w:val="20"/>
                <w:szCs w:val="20"/>
                <w:vertAlign w:val="superscript"/>
              </w:rPr>
              <w:t>0</w:t>
            </w:r>
            <w:r w:rsidRPr="00B02CC4">
              <w:rPr>
                <w:bCs/>
                <w:color w:val="auto"/>
                <w:sz w:val="20"/>
                <w:szCs w:val="20"/>
              </w:rPr>
              <w:t>43</w:t>
            </w:r>
            <w:r w:rsidRPr="00B02CC4">
              <w:rPr>
                <w:bCs/>
                <w:color w:val="auto"/>
                <w:sz w:val="20"/>
                <w:szCs w:val="20"/>
                <w:vertAlign w:val="superscript"/>
              </w:rPr>
              <w:t>’</w:t>
            </w:r>
            <w:r w:rsidRPr="00B02CC4">
              <w:rPr>
                <w:bCs/>
                <w:color w:val="auto"/>
                <w:sz w:val="20"/>
                <w:szCs w:val="20"/>
              </w:rPr>
              <w:t>14.2500</w:t>
            </w:r>
            <w:r w:rsidRPr="00B02CC4">
              <w:rPr>
                <w:bCs/>
                <w:color w:val="auto"/>
                <w:sz w:val="20"/>
                <w:szCs w:val="20"/>
                <w:vertAlign w:val="superscript"/>
              </w:rPr>
              <w:t>”</w:t>
            </w:r>
            <w:r w:rsidRPr="00B02CC4">
              <w:rPr>
                <w:bCs/>
                <w:color w:val="auto"/>
                <w:sz w:val="20"/>
                <w:szCs w:val="20"/>
              </w:rPr>
              <w:t xml:space="preserve">  N</w:t>
            </w:r>
            <w:bookmarkEnd w:id="156"/>
            <w:bookmarkEnd w:id="157"/>
            <w:bookmarkEnd w:id="158"/>
            <w:bookmarkEnd w:id="159"/>
            <w:bookmarkEnd w:id="160"/>
            <w:bookmarkEnd w:id="161"/>
            <w:bookmarkEnd w:id="162"/>
          </w:p>
        </w:tc>
        <w:tc>
          <w:tcPr>
            <w:tcW w:w="1264" w:type="pct"/>
            <w:shd w:val="clear" w:color="auto" w:fill="auto"/>
          </w:tcPr>
          <w:p w:rsidR="002A38B3" w:rsidRPr="00B02CC4" w:rsidRDefault="002A38B3" w:rsidP="002A38B3">
            <w:pPr>
              <w:pStyle w:val="Default"/>
              <w:widowControl w:val="0"/>
              <w:jc w:val="right"/>
              <w:outlineLvl w:val="0"/>
              <w:rPr>
                <w:color w:val="auto"/>
                <w:sz w:val="20"/>
                <w:szCs w:val="20"/>
              </w:rPr>
            </w:pPr>
            <w:bookmarkStart w:id="163" w:name="_Toc484189073"/>
            <w:bookmarkStart w:id="164" w:name="_Toc484189241"/>
            <w:bookmarkStart w:id="165" w:name="_Toc487309266"/>
            <w:r w:rsidRPr="00B02CC4">
              <w:rPr>
                <w:bCs/>
                <w:color w:val="auto"/>
                <w:sz w:val="20"/>
                <w:szCs w:val="20"/>
              </w:rPr>
              <w:t xml:space="preserve"> </w:t>
            </w:r>
            <w:bookmarkStart w:id="166" w:name="_Toc523921609"/>
            <w:bookmarkStart w:id="167" w:name="_Toc523921742"/>
            <w:bookmarkStart w:id="168" w:name="_Toc523932201"/>
            <w:bookmarkStart w:id="169" w:name="_Toc523932316"/>
            <w:r w:rsidRPr="00B02CC4">
              <w:rPr>
                <w:bCs/>
                <w:color w:val="auto"/>
                <w:sz w:val="20"/>
                <w:szCs w:val="20"/>
              </w:rPr>
              <w:t>76</w:t>
            </w:r>
            <w:r w:rsidRPr="00B02CC4">
              <w:rPr>
                <w:bCs/>
                <w:color w:val="auto"/>
                <w:sz w:val="20"/>
                <w:szCs w:val="20"/>
                <w:vertAlign w:val="superscript"/>
              </w:rPr>
              <w:t>0</w:t>
            </w:r>
            <w:r w:rsidRPr="00B02CC4">
              <w:rPr>
                <w:bCs/>
                <w:color w:val="auto"/>
                <w:sz w:val="20"/>
                <w:szCs w:val="20"/>
              </w:rPr>
              <w:t>56</w:t>
            </w:r>
            <w:r w:rsidRPr="00B02CC4">
              <w:rPr>
                <w:bCs/>
                <w:color w:val="auto"/>
                <w:sz w:val="20"/>
                <w:szCs w:val="20"/>
                <w:vertAlign w:val="superscript"/>
              </w:rPr>
              <w:t>’</w:t>
            </w:r>
            <w:r w:rsidRPr="00B02CC4">
              <w:rPr>
                <w:bCs/>
                <w:color w:val="auto"/>
                <w:sz w:val="20"/>
                <w:szCs w:val="20"/>
              </w:rPr>
              <w:t>10.9104</w:t>
            </w:r>
            <w:r w:rsidRPr="00B02CC4">
              <w:rPr>
                <w:bCs/>
                <w:color w:val="auto"/>
                <w:sz w:val="20"/>
                <w:szCs w:val="20"/>
                <w:vertAlign w:val="superscript"/>
              </w:rPr>
              <w:t>”</w:t>
            </w:r>
            <w:r w:rsidRPr="00B02CC4">
              <w:rPr>
                <w:bCs/>
                <w:color w:val="auto"/>
                <w:sz w:val="20"/>
                <w:szCs w:val="20"/>
              </w:rPr>
              <w:t xml:space="preserve"> E</w:t>
            </w:r>
            <w:bookmarkEnd w:id="163"/>
            <w:bookmarkEnd w:id="164"/>
            <w:bookmarkEnd w:id="165"/>
            <w:bookmarkEnd w:id="166"/>
            <w:bookmarkEnd w:id="167"/>
            <w:bookmarkEnd w:id="168"/>
            <w:bookmarkEnd w:id="169"/>
          </w:p>
        </w:tc>
      </w:tr>
    </w:tbl>
    <w:p w:rsidR="002A38B3" w:rsidRPr="00B02CC4" w:rsidRDefault="002A38B3" w:rsidP="002A38B3">
      <w:pPr>
        <w:pStyle w:val="Default"/>
        <w:widowControl w:val="0"/>
        <w:ind w:left="1985"/>
        <w:jc w:val="both"/>
        <w:outlineLvl w:val="0"/>
        <w:rPr>
          <w:color w:val="auto"/>
          <w:sz w:val="22"/>
          <w:szCs w:val="22"/>
        </w:rPr>
      </w:pPr>
    </w:p>
    <w:p w:rsidR="002A38B3" w:rsidRPr="00B02CC4" w:rsidRDefault="002A38B3" w:rsidP="00A22748">
      <w:pPr>
        <w:pStyle w:val="Default"/>
        <w:widowControl w:val="0"/>
        <w:numPr>
          <w:ilvl w:val="0"/>
          <w:numId w:val="10"/>
        </w:numPr>
        <w:ind w:left="0" w:firstLine="0"/>
        <w:jc w:val="both"/>
        <w:outlineLvl w:val="0"/>
        <w:rPr>
          <w:color w:val="auto"/>
          <w:sz w:val="22"/>
          <w:szCs w:val="22"/>
        </w:rPr>
      </w:pPr>
      <w:bookmarkStart w:id="170" w:name="_Toc473408973"/>
      <w:bookmarkStart w:id="171" w:name="_Toc473412255"/>
      <w:bookmarkStart w:id="172" w:name="_Toc473412367"/>
      <w:bookmarkStart w:id="173" w:name="_Toc473412653"/>
      <w:bookmarkStart w:id="174" w:name="_Toc484189082"/>
      <w:bookmarkStart w:id="175" w:name="_Toc484189250"/>
      <w:bookmarkStart w:id="176" w:name="_Toc487309275"/>
      <w:bookmarkStart w:id="177" w:name="_Toc523921610"/>
      <w:bookmarkStart w:id="178" w:name="_Toc523921743"/>
      <w:bookmarkStart w:id="179" w:name="_Toc523932202"/>
      <w:bookmarkStart w:id="180" w:name="_Toc523932317"/>
      <w:r w:rsidRPr="00B02CC4">
        <w:rPr>
          <w:color w:val="auto"/>
          <w:sz w:val="22"/>
          <w:szCs w:val="22"/>
        </w:rPr>
        <w:t>The nearest rail head at Shimla is about 157 km away MCC site. The project site is well connected to important destinations such as Shimla, Chandigarh and Delhi. The distances of important destinations is given below:</w:t>
      </w:r>
      <w:bookmarkEnd w:id="170"/>
      <w:bookmarkEnd w:id="171"/>
      <w:bookmarkEnd w:id="172"/>
      <w:bookmarkEnd w:id="173"/>
      <w:bookmarkEnd w:id="174"/>
      <w:bookmarkEnd w:id="175"/>
      <w:bookmarkEnd w:id="176"/>
      <w:bookmarkEnd w:id="177"/>
      <w:bookmarkEnd w:id="178"/>
      <w:bookmarkEnd w:id="179"/>
      <w:bookmarkEnd w:id="180"/>
    </w:p>
    <w:p w:rsidR="002A38B3" w:rsidRPr="00B02CC4" w:rsidRDefault="002A38B3" w:rsidP="002A38B3">
      <w:pPr>
        <w:pStyle w:val="Default"/>
        <w:widowControl w:val="0"/>
        <w:ind w:left="1985"/>
        <w:jc w:val="both"/>
        <w:outlineLvl w:val="0"/>
        <w:rPr>
          <w:color w:val="auto"/>
          <w:sz w:val="22"/>
          <w:szCs w:val="22"/>
        </w:rPr>
      </w:pPr>
    </w:p>
    <w:tbl>
      <w:tblPr>
        <w:tblStyle w:val="TableGrid"/>
        <w:tblW w:w="5000" w:type="pct"/>
        <w:tblLook w:val="04A0" w:firstRow="1" w:lastRow="0" w:firstColumn="1" w:lastColumn="0" w:noHBand="0" w:noVBand="1"/>
      </w:tblPr>
      <w:tblGrid>
        <w:gridCol w:w="808"/>
        <w:gridCol w:w="1363"/>
        <w:gridCol w:w="1446"/>
        <w:gridCol w:w="1773"/>
        <w:gridCol w:w="3306"/>
        <w:gridCol w:w="549"/>
      </w:tblGrid>
      <w:tr w:rsidR="002A38B3" w:rsidRPr="00B02CC4" w:rsidTr="002A38B3">
        <w:trPr>
          <w:trHeight w:val="331"/>
          <w:tblHeader/>
        </w:trPr>
        <w:tc>
          <w:tcPr>
            <w:tcW w:w="437" w:type="pct"/>
            <w:shd w:val="clear" w:color="auto" w:fill="auto"/>
            <w:vAlign w:val="bottom"/>
          </w:tcPr>
          <w:p w:rsidR="002A38B3" w:rsidRPr="00B02CC4" w:rsidRDefault="002A38B3" w:rsidP="002A38B3">
            <w:pPr>
              <w:rPr>
                <w:rFonts w:cs="Arial"/>
                <w:b/>
                <w:sz w:val="20"/>
                <w:szCs w:val="20"/>
              </w:rPr>
            </w:pPr>
            <w:r w:rsidRPr="00B02CC4">
              <w:rPr>
                <w:rFonts w:cs="Arial"/>
                <w:b/>
                <w:sz w:val="20"/>
                <w:szCs w:val="20"/>
              </w:rPr>
              <w:t>Sl. No.</w:t>
            </w:r>
          </w:p>
        </w:tc>
        <w:tc>
          <w:tcPr>
            <w:tcW w:w="737" w:type="pct"/>
            <w:shd w:val="clear" w:color="auto" w:fill="auto"/>
            <w:vAlign w:val="bottom"/>
          </w:tcPr>
          <w:p w:rsidR="002A38B3" w:rsidRPr="00B02CC4" w:rsidRDefault="002A38B3" w:rsidP="002A38B3">
            <w:pPr>
              <w:jc w:val="center"/>
              <w:rPr>
                <w:rFonts w:cs="Arial"/>
                <w:b/>
                <w:sz w:val="20"/>
                <w:szCs w:val="20"/>
              </w:rPr>
            </w:pPr>
            <w:r w:rsidRPr="00B02CC4">
              <w:rPr>
                <w:rFonts w:cs="Arial"/>
                <w:b/>
                <w:sz w:val="20"/>
                <w:szCs w:val="20"/>
              </w:rPr>
              <w:t xml:space="preserve"> Name of Facility</w:t>
            </w:r>
          </w:p>
        </w:tc>
        <w:tc>
          <w:tcPr>
            <w:tcW w:w="782" w:type="pct"/>
            <w:shd w:val="clear" w:color="auto" w:fill="auto"/>
            <w:vAlign w:val="bottom"/>
          </w:tcPr>
          <w:p w:rsidR="002A38B3" w:rsidRPr="00B02CC4" w:rsidRDefault="002A38B3" w:rsidP="002A38B3">
            <w:pPr>
              <w:jc w:val="center"/>
              <w:rPr>
                <w:rFonts w:cs="Arial"/>
                <w:b/>
                <w:sz w:val="20"/>
                <w:szCs w:val="20"/>
              </w:rPr>
            </w:pPr>
            <w:r w:rsidRPr="00B02CC4">
              <w:rPr>
                <w:rFonts w:cs="Arial"/>
                <w:b/>
                <w:sz w:val="20"/>
                <w:szCs w:val="20"/>
              </w:rPr>
              <w:t>Altitude</w:t>
            </w:r>
          </w:p>
          <w:p w:rsidR="002A38B3" w:rsidRPr="00B02CC4" w:rsidRDefault="002A38B3" w:rsidP="002A38B3">
            <w:pPr>
              <w:jc w:val="center"/>
              <w:rPr>
                <w:rFonts w:cs="Arial"/>
                <w:b/>
                <w:sz w:val="20"/>
                <w:szCs w:val="20"/>
              </w:rPr>
            </w:pPr>
            <w:r w:rsidRPr="00B02CC4">
              <w:rPr>
                <w:rFonts w:cs="Arial"/>
                <w:b/>
                <w:sz w:val="20"/>
                <w:szCs w:val="20"/>
              </w:rPr>
              <w:t>(m)</w:t>
            </w:r>
          </w:p>
        </w:tc>
        <w:tc>
          <w:tcPr>
            <w:tcW w:w="959" w:type="pct"/>
            <w:shd w:val="clear" w:color="auto" w:fill="auto"/>
            <w:vAlign w:val="bottom"/>
          </w:tcPr>
          <w:p w:rsidR="002A38B3" w:rsidRPr="00B02CC4" w:rsidRDefault="002A38B3" w:rsidP="002A38B3">
            <w:pPr>
              <w:jc w:val="center"/>
              <w:rPr>
                <w:rFonts w:cs="Arial"/>
                <w:b/>
                <w:sz w:val="20"/>
                <w:szCs w:val="20"/>
              </w:rPr>
            </w:pPr>
            <w:r w:rsidRPr="00B02CC4">
              <w:rPr>
                <w:rFonts w:cs="Arial"/>
                <w:b/>
                <w:sz w:val="20"/>
                <w:szCs w:val="20"/>
              </w:rPr>
              <w:t>District</w:t>
            </w:r>
          </w:p>
        </w:tc>
        <w:tc>
          <w:tcPr>
            <w:tcW w:w="2085" w:type="pct"/>
            <w:gridSpan w:val="2"/>
            <w:shd w:val="clear" w:color="auto" w:fill="auto"/>
            <w:vAlign w:val="bottom"/>
          </w:tcPr>
          <w:p w:rsidR="002A38B3" w:rsidRPr="00B02CC4" w:rsidRDefault="002A38B3" w:rsidP="002A38B3">
            <w:pPr>
              <w:jc w:val="center"/>
              <w:rPr>
                <w:rFonts w:cs="Arial"/>
                <w:b/>
                <w:sz w:val="20"/>
                <w:szCs w:val="20"/>
              </w:rPr>
            </w:pPr>
            <w:r w:rsidRPr="00B02CC4">
              <w:rPr>
                <w:rFonts w:cs="Arial"/>
                <w:b/>
                <w:sz w:val="20"/>
                <w:szCs w:val="20"/>
              </w:rPr>
              <w:t>Distance from site (km)</w:t>
            </w:r>
          </w:p>
        </w:tc>
      </w:tr>
      <w:tr w:rsidR="002A38B3" w:rsidRPr="00B02CC4" w:rsidTr="002A38B3">
        <w:trPr>
          <w:trHeight w:val="331"/>
        </w:trPr>
        <w:tc>
          <w:tcPr>
            <w:tcW w:w="437" w:type="pct"/>
            <w:shd w:val="clear" w:color="auto" w:fill="auto"/>
          </w:tcPr>
          <w:p w:rsidR="002A38B3" w:rsidRPr="00B02CC4" w:rsidRDefault="002A38B3" w:rsidP="00A22748">
            <w:pPr>
              <w:pStyle w:val="ListParagraph"/>
              <w:numPr>
                <w:ilvl w:val="0"/>
                <w:numId w:val="11"/>
              </w:numPr>
              <w:tabs>
                <w:tab w:val="left" w:pos="225"/>
                <w:tab w:val="center" w:pos="306"/>
              </w:tabs>
              <w:jc w:val="left"/>
              <w:rPr>
                <w:rFonts w:ascii="Arial" w:hAnsi="Arial" w:cs="Arial"/>
                <w:b/>
                <w:sz w:val="20"/>
                <w:szCs w:val="20"/>
              </w:rPr>
            </w:pPr>
          </w:p>
        </w:tc>
        <w:tc>
          <w:tcPr>
            <w:tcW w:w="737" w:type="pct"/>
            <w:shd w:val="clear" w:color="auto" w:fill="auto"/>
          </w:tcPr>
          <w:p w:rsidR="002A38B3" w:rsidRPr="00B02CC4" w:rsidRDefault="002A38B3" w:rsidP="002A38B3">
            <w:pPr>
              <w:pStyle w:val="NoSpacing"/>
              <w:spacing w:after="120"/>
              <w:rPr>
                <w:rFonts w:ascii="Arial" w:hAnsi="Arial" w:cs="Arial"/>
                <w:sz w:val="20"/>
                <w:szCs w:val="20"/>
              </w:rPr>
            </w:pPr>
            <w:r w:rsidRPr="00B02CC4">
              <w:rPr>
                <w:rFonts w:ascii="Arial" w:hAnsi="Arial" w:cs="Arial"/>
                <w:sz w:val="20"/>
                <w:szCs w:val="20"/>
              </w:rPr>
              <w:t xml:space="preserve">MCC, Mandi  </w:t>
            </w:r>
          </w:p>
        </w:tc>
        <w:tc>
          <w:tcPr>
            <w:tcW w:w="782" w:type="pct"/>
            <w:shd w:val="clear" w:color="auto" w:fill="auto"/>
          </w:tcPr>
          <w:p w:rsidR="002A38B3" w:rsidRPr="00B02CC4" w:rsidRDefault="002A38B3" w:rsidP="002A38B3">
            <w:pPr>
              <w:jc w:val="right"/>
              <w:rPr>
                <w:rFonts w:cs="Arial"/>
                <w:sz w:val="20"/>
                <w:szCs w:val="20"/>
              </w:rPr>
            </w:pPr>
            <w:r w:rsidRPr="00B02CC4">
              <w:rPr>
                <w:rFonts w:cs="Arial"/>
                <w:sz w:val="20"/>
                <w:szCs w:val="20"/>
              </w:rPr>
              <w:t>1201</w:t>
            </w:r>
          </w:p>
        </w:tc>
        <w:tc>
          <w:tcPr>
            <w:tcW w:w="959" w:type="pct"/>
            <w:shd w:val="clear" w:color="auto" w:fill="auto"/>
          </w:tcPr>
          <w:p w:rsidR="002A38B3" w:rsidRPr="00B02CC4" w:rsidRDefault="002A38B3" w:rsidP="002A38B3">
            <w:pPr>
              <w:rPr>
                <w:rFonts w:cs="Arial"/>
                <w:sz w:val="20"/>
                <w:szCs w:val="20"/>
              </w:rPr>
            </w:pPr>
            <w:r w:rsidRPr="00B02CC4">
              <w:rPr>
                <w:rFonts w:cs="Arial"/>
                <w:sz w:val="20"/>
                <w:szCs w:val="20"/>
              </w:rPr>
              <w:t xml:space="preserve">Mandi </w:t>
            </w:r>
          </w:p>
        </w:tc>
        <w:tc>
          <w:tcPr>
            <w:tcW w:w="1788" w:type="pct"/>
            <w:tcBorders>
              <w:right w:val="nil"/>
            </w:tcBorders>
            <w:shd w:val="clear" w:color="auto" w:fill="auto"/>
          </w:tcPr>
          <w:p w:rsidR="002A38B3" w:rsidRPr="00B02CC4" w:rsidRDefault="002A38B3" w:rsidP="002A38B3">
            <w:pPr>
              <w:rPr>
                <w:rFonts w:cs="Arial"/>
                <w:sz w:val="20"/>
                <w:szCs w:val="20"/>
              </w:rPr>
            </w:pPr>
            <w:r w:rsidRPr="00B02CC4">
              <w:rPr>
                <w:rFonts w:cs="Arial"/>
                <w:sz w:val="20"/>
                <w:szCs w:val="20"/>
              </w:rPr>
              <w:t xml:space="preserve"> </w:t>
            </w:r>
            <w:proofErr w:type="spellStart"/>
            <w:r w:rsidR="005F4AE5" w:rsidRPr="00B02CC4">
              <w:rPr>
                <w:rFonts w:cs="Arial"/>
                <w:sz w:val="20"/>
                <w:szCs w:val="20"/>
              </w:rPr>
              <w:t>Kullu</w:t>
            </w:r>
            <w:proofErr w:type="spellEnd"/>
            <w:r w:rsidR="005F4AE5" w:rsidRPr="00B02CC4">
              <w:rPr>
                <w:rFonts w:cs="Arial"/>
                <w:sz w:val="20"/>
                <w:szCs w:val="20"/>
              </w:rPr>
              <w:t xml:space="preserve">  Airport :         : 60</w:t>
            </w:r>
            <w:r w:rsidRPr="00B02CC4">
              <w:rPr>
                <w:rFonts w:cs="Arial"/>
                <w:sz w:val="20"/>
                <w:szCs w:val="20"/>
              </w:rPr>
              <w:t xml:space="preserve"> km</w:t>
            </w:r>
          </w:p>
          <w:p w:rsidR="005F4AE5" w:rsidRPr="00B02CC4" w:rsidRDefault="005F4AE5" w:rsidP="002A38B3">
            <w:pPr>
              <w:rPr>
                <w:rFonts w:cs="Arial"/>
                <w:sz w:val="20"/>
                <w:szCs w:val="20"/>
              </w:rPr>
            </w:pPr>
            <w:r w:rsidRPr="00B02CC4">
              <w:rPr>
                <w:rFonts w:cs="Arial"/>
                <w:sz w:val="20"/>
                <w:szCs w:val="20"/>
              </w:rPr>
              <w:t>Dharmshala Airport : 128 Km</w:t>
            </w:r>
          </w:p>
          <w:p w:rsidR="005F4AE5" w:rsidRPr="00B02CC4" w:rsidRDefault="005F4AE5" w:rsidP="002A38B3">
            <w:pPr>
              <w:rPr>
                <w:rFonts w:cs="Arial"/>
                <w:sz w:val="20"/>
                <w:szCs w:val="20"/>
              </w:rPr>
            </w:pPr>
            <w:r w:rsidRPr="00B02CC4">
              <w:rPr>
                <w:rFonts w:cs="Arial"/>
                <w:sz w:val="20"/>
                <w:szCs w:val="20"/>
              </w:rPr>
              <w:t>Palampur                  : 89.7 km</w:t>
            </w:r>
          </w:p>
          <w:p w:rsidR="002A38B3" w:rsidRPr="00B02CC4" w:rsidRDefault="002A38B3" w:rsidP="002A38B3">
            <w:pPr>
              <w:rPr>
                <w:rFonts w:cs="Arial"/>
                <w:sz w:val="20"/>
                <w:szCs w:val="20"/>
              </w:rPr>
            </w:pPr>
            <w:r w:rsidRPr="00B02CC4">
              <w:rPr>
                <w:rFonts w:cs="Arial"/>
                <w:sz w:val="20"/>
                <w:szCs w:val="20"/>
              </w:rPr>
              <w:t>Shiml</w:t>
            </w:r>
            <w:r w:rsidR="005F4AE5" w:rsidRPr="00B02CC4">
              <w:rPr>
                <w:rFonts w:cs="Arial"/>
                <w:sz w:val="20"/>
                <w:szCs w:val="20"/>
              </w:rPr>
              <w:t>a                      : 144</w:t>
            </w:r>
            <w:r w:rsidRPr="00B02CC4">
              <w:rPr>
                <w:rFonts w:cs="Arial"/>
                <w:sz w:val="20"/>
                <w:szCs w:val="20"/>
              </w:rPr>
              <w:t xml:space="preserve"> km</w:t>
            </w:r>
          </w:p>
          <w:p w:rsidR="002A38B3" w:rsidRPr="00B02CC4" w:rsidRDefault="002A38B3" w:rsidP="002A38B3">
            <w:pPr>
              <w:rPr>
                <w:rFonts w:cs="Arial"/>
                <w:sz w:val="20"/>
                <w:szCs w:val="20"/>
              </w:rPr>
            </w:pPr>
            <w:r w:rsidRPr="00B02CC4">
              <w:rPr>
                <w:rFonts w:cs="Arial"/>
                <w:sz w:val="20"/>
                <w:szCs w:val="20"/>
              </w:rPr>
              <w:t>M</w:t>
            </w:r>
            <w:r w:rsidR="005F4AE5" w:rsidRPr="00B02CC4">
              <w:rPr>
                <w:rFonts w:cs="Arial"/>
                <w:sz w:val="20"/>
                <w:szCs w:val="20"/>
              </w:rPr>
              <w:t>anali                      : 110</w:t>
            </w:r>
            <w:r w:rsidRPr="00B02CC4">
              <w:rPr>
                <w:rFonts w:cs="Arial"/>
                <w:sz w:val="20"/>
                <w:szCs w:val="20"/>
              </w:rPr>
              <w:t xml:space="preserve"> km</w:t>
            </w:r>
          </w:p>
          <w:p w:rsidR="002A38B3" w:rsidRPr="00B02CC4" w:rsidRDefault="005F4AE5" w:rsidP="002A38B3">
            <w:pPr>
              <w:rPr>
                <w:rFonts w:cs="Arial"/>
                <w:sz w:val="20"/>
                <w:szCs w:val="20"/>
              </w:rPr>
            </w:pPr>
            <w:r w:rsidRPr="00B02CC4">
              <w:rPr>
                <w:rFonts w:cs="Arial"/>
                <w:sz w:val="20"/>
                <w:szCs w:val="20"/>
              </w:rPr>
              <w:t xml:space="preserve">Sunder Nagar          : 26.5 </w:t>
            </w:r>
            <w:r w:rsidR="002A38B3" w:rsidRPr="00B02CC4">
              <w:rPr>
                <w:rFonts w:cs="Arial"/>
                <w:sz w:val="20"/>
                <w:szCs w:val="20"/>
              </w:rPr>
              <w:t xml:space="preserve"> km</w:t>
            </w:r>
          </w:p>
          <w:p w:rsidR="005F4AE5" w:rsidRPr="00B02CC4" w:rsidRDefault="005F4AE5" w:rsidP="002A38B3">
            <w:pPr>
              <w:rPr>
                <w:rFonts w:cs="Arial"/>
                <w:sz w:val="20"/>
                <w:szCs w:val="20"/>
              </w:rPr>
            </w:pPr>
            <w:r w:rsidRPr="00B02CC4">
              <w:rPr>
                <w:rFonts w:cs="Arial"/>
                <w:sz w:val="20"/>
                <w:szCs w:val="20"/>
              </w:rPr>
              <w:t>Hamirpur                  : 87 Km</w:t>
            </w:r>
          </w:p>
          <w:p w:rsidR="002A38B3" w:rsidRPr="00B02CC4" w:rsidRDefault="005F4AE5" w:rsidP="002A38B3">
            <w:pPr>
              <w:rPr>
                <w:rFonts w:cs="Arial"/>
                <w:sz w:val="20"/>
                <w:szCs w:val="20"/>
              </w:rPr>
            </w:pPr>
            <w:r w:rsidRPr="00B02CC4">
              <w:rPr>
                <w:rFonts w:cs="Arial"/>
                <w:sz w:val="20"/>
                <w:szCs w:val="20"/>
              </w:rPr>
              <w:t>New Delhi                : 450</w:t>
            </w:r>
            <w:r w:rsidR="002A38B3" w:rsidRPr="00B02CC4">
              <w:rPr>
                <w:rFonts w:cs="Arial"/>
                <w:sz w:val="20"/>
                <w:szCs w:val="20"/>
              </w:rPr>
              <w:t xml:space="preserve"> km</w:t>
            </w:r>
          </w:p>
          <w:p w:rsidR="002A38B3" w:rsidRPr="00B02CC4" w:rsidRDefault="005F4AE5" w:rsidP="002A38B3">
            <w:pPr>
              <w:rPr>
                <w:rFonts w:cs="Arial"/>
                <w:sz w:val="20"/>
                <w:szCs w:val="20"/>
              </w:rPr>
            </w:pPr>
            <w:r w:rsidRPr="00B02CC4">
              <w:rPr>
                <w:rFonts w:cs="Arial"/>
                <w:sz w:val="20"/>
                <w:szCs w:val="20"/>
              </w:rPr>
              <w:t>Ambala                    : 228</w:t>
            </w:r>
            <w:r w:rsidR="002A38B3" w:rsidRPr="00B02CC4">
              <w:rPr>
                <w:rFonts w:cs="Arial"/>
                <w:sz w:val="20"/>
                <w:szCs w:val="20"/>
              </w:rPr>
              <w:t xml:space="preserve"> km</w:t>
            </w:r>
          </w:p>
        </w:tc>
        <w:tc>
          <w:tcPr>
            <w:tcW w:w="297" w:type="pct"/>
            <w:tcBorders>
              <w:left w:val="nil"/>
            </w:tcBorders>
            <w:shd w:val="clear" w:color="auto" w:fill="auto"/>
            <w:vAlign w:val="center"/>
          </w:tcPr>
          <w:p w:rsidR="002A38B3" w:rsidRPr="00B02CC4" w:rsidRDefault="002A38B3" w:rsidP="002A38B3">
            <w:pPr>
              <w:rPr>
                <w:rFonts w:cs="Arial"/>
                <w:sz w:val="20"/>
                <w:szCs w:val="20"/>
              </w:rPr>
            </w:pPr>
          </w:p>
        </w:tc>
      </w:tr>
    </w:tbl>
    <w:p w:rsidR="002A38B3" w:rsidRPr="00B02CC4" w:rsidRDefault="002A38B3" w:rsidP="002A38B3">
      <w:pPr>
        <w:pStyle w:val="Default"/>
        <w:widowControl w:val="0"/>
        <w:ind w:left="1985"/>
        <w:jc w:val="both"/>
        <w:outlineLvl w:val="0"/>
        <w:rPr>
          <w:color w:val="auto"/>
          <w:sz w:val="22"/>
          <w:szCs w:val="22"/>
        </w:rPr>
      </w:pPr>
    </w:p>
    <w:p w:rsidR="002A38B3" w:rsidRPr="00B02CC4" w:rsidRDefault="002A38B3" w:rsidP="00A22748">
      <w:pPr>
        <w:pStyle w:val="Default"/>
        <w:widowControl w:val="0"/>
        <w:numPr>
          <w:ilvl w:val="0"/>
          <w:numId w:val="10"/>
        </w:numPr>
        <w:ind w:left="0" w:firstLine="0"/>
        <w:jc w:val="both"/>
        <w:outlineLvl w:val="0"/>
        <w:rPr>
          <w:color w:val="auto"/>
          <w:sz w:val="22"/>
          <w:szCs w:val="22"/>
        </w:rPr>
      </w:pPr>
      <w:bookmarkStart w:id="181" w:name="_Toc473408974"/>
      <w:bookmarkStart w:id="182" w:name="_Toc473412256"/>
      <w:bookmarkStart w:id="183" w:name="_Toc473412368"/>
      <w:bookmarkStart w:id="184" w:name="_Toc473412654"/>
      <w:bookmarkStart w:id="185" w:name="_Toc484189083"/>
      <w:bookmarkStart w:id="186" w:name="_Toc484189251"/>
      <w:bookmarkStart w:id="187" w:name="_Toc487309276"/>
      <w:bookmarkStart w:id="188" w:name="_Toc523921611"/>
      <w:bookmarkStart w:id="189" w:name="_Toc523921744"/>
      <w:bookmarkStart w:id="190" w:name="_Toc523932203"/>
      <w:bookmarkStart w:id="191" w:name="_Toc523932318"/>
      <w:r w:rsidRPr="00B02CC4">
        <w:rPr>
          <w:color w:val="auto"/>
          <w:sz w:val="22"/>
          <w:szCs w:val="22"/>
        </w:rPr>
        <w:t xml:space="preserve">The proposed MCC site is a vacant and unencumbered land in the ownership of Department Labor and Employment, Government of Himachal Pradesh. The Mandi district geographically lies between the latitude </w:t>
      </w:r>
      <w:proofErr w:type="spellStart"/>
      <w:r w:rsidRPr="00B02CC4">
        <w:rPr>
          <w:color w:val="auto"/>
          <w:sz w:val="22"/>
          <w:szCs w:val="22"/>
        </w:rPr>
        <w:t>31</w:t>
      </w:r>
      <w:r w:rsidRPr="00B02CC4">
        <w:rPr>
          <w:color w:val="auto"/>
          <w:sz w:val="22"/>
          <w:szCs w:val="22"/>
          <w:vertAlign w:val="superscript"/>
        </w:rPr>
        <w:t>o</w:t>
      </w:r>
      <w:r w:rsidRPr="00B02CC4">
        <w:rPr>
          <w:color w:val="auto"/>
          <w:sz w:val="22"/>
          <w:szCs w:val="22"/>
        </w:rPr>
        <w:t>13’50</w:t>
      </w:r>
      <w:proofErr w:type="spellEnd"/>
      <w:r w:rsidRPr="00B02CC4">
        <w:rPr>
          <w:color w:val="auto"/>
          <w:sz w:val="22"/>
          <w:szCs w:val="22"/>
        </w:rPr>
        <w:t xml:space="preserve"> and </w:t>
      </w:r>
      <w:proofErr w:type="spellStart"/>
      <w:r w:rsidRPr="00B02CC4">
        <w:rPr>
          <w:color w:val="auto"/>
          <w:sz w:val="22"/>
          <w:szCs w:val="22"/>
        </w:rPr>
        <w:t>32</w:t>
      </w:r>
      <w:r w:rsidRPr="00B02CC4">
        <w:rPr>
          <w:color w:val="auto"/>
          <w:sz w:val="22"/>
          <w:szCs w:val="22"/>
          <w:vertAlign w:val="superscript"/>
        </w:rPr>
        <w:t>o</w:t>
      </w:r>
      <w:r w:rsidRPr="00B02CC4">
        <w:rPr>
          <w:color w:val="auto"/>
          <w:sz w:val="22"/>
          <w:szCs w:val="22"/>
        </w:rPr>
        <w:t>04’30</w:t>
      </w:r>
      <w:proofErr w:type="spellEnd"/>
      <w:r w:rsidRPr="00B02CC4">
        <w:rPr>
          <w:color w:val="auto"/>
          <w:sz w:val="22"/>
          <w:szCs w:val="22"/>
        </w:rPr>
        <w:t xml:space="preserve">" North and longitude </w:t>
      </w:r>
      <w:proofErr w:type="spellStart"/>
      <w:r w:rsidRPr="00B02CC4">
        <w:rPr>
          <w:color w:val="auto"/>
          <w:sz w:val="22"/>
          <w:szCs w:val="22"/>
        </w:rPr>
        <w:t>76</w:t>
      </w:r>
      <w:r w:rsidRPr="00B02CC4">
        <w:rPr>
          <w:color w:val="auto"/>
          <w:sz w:val="22"/>
          <w:szCs w:val="22"/>
          <w:vertAlign w:val="superscript"/>
        </w:rPr>
        <w:t>o</w:t>
      </w:r>
      <w:r w:rsidRPr="00B02CC4">
        <w:rPr>
          <w:color w:val="auto"/>
          <w:sz w:val="22"/>
          <w:szCs w:val="22"/>
        </w:rPr>
        <w:t>37’20</w:t>
      </w:r>
      <w:proofErr w:type="spellEnd"/>
      <w:r w:rsidRPr="00B02CC4">
        <w:rPr>
          <w:color w:val="auto"/>
          <w:sz w:val="22"/>
          <w:szCs w:val="22"/>
        </w:rPr>
        <w:t xml:space="preserve">" and </w:t>
      </w:r>
      <w:proofErr w:type="spellStart"/>
      <w:r w:rsidRPr="00B02CC4">
        <w:rPr>
          <w:color w:val="auto"/>
          <w:sz w:val="22"/>
          <w:szCs w:val="22"/>
        </w:rPr>
        <w:t>77</w:t>
      </w:r>
      <w:r w:rsidRPr="00B02CC4">
        <w:rPr>
          <w:color w:val="auto"/>
          <w:sz w:val="22"/>
          <w:szCs w:val="22"/>
          <w:vertAlign w:val="superscript"/>
        </w:rPr>
        <w:t>o</w:t>
      </w:r>
      <w:proofErr w:type="spellEnd"/>
      <w:r w:rsidRPr="00B02CC4">
        <w:rPr>
          <w:color w:val="auto"/>
          <w:sz w:val="22"/>
          <w:szCs w:val="22"/>
        </w:rPr>
        <w:t>-23’15" East.</w:t>
      </w:r>
      <w:bookmarkEnd w:id="85"/>
      <w:bookmarkEnd w:id="86"/>
      <w:bookmarkEnd w:id="87"/>
      <w:bookmarkEnd w:id="88"/>
      <w:bookmarkEnd w:id="89"/>
      <w:bookmarkEnd w:id="181"/>
      <w:bookmarkEnd w:id="182"/>
      <w:bookmarkEnd w:id="183"/>
      <w:bookmarkEnd w:id="184"/>
      <w:bookmarkEnd w:id="185"/>
      <w:bookmarkEnd w:id="186"/>
      <w:bookmarkEnd w:id="187"/>
      <w:bookmarkEnd w:id="188"/>
      <w:bookmarkEnd w:id="189"/>
      <w:bookmarkEnd w:id="190"/>
      <w:bookmarkEnd w:id="191"/>
    </w:p>
    <w:p w:rsidR="002A38B3" w:rsidRPr="00B02CC4" w:rsidRDefault="002A38B3" w:rsidP="002A38B3">
      <w:pPr>
        <w:pStyle w:val="Default"/>
        <w:widowControl w:val="0"/>
        <w:ind w:left="426" w:hanging="426"/>
        <w:jc w:val="both"/>
        <w:outlineLvl w:val="0"/>
        <w:rPr>
          <w:rFonts w:eastAsia="Calibri"/>
          <w:color w:val="auto"/>
          <w:sz w:val="22"/>
          <w:szCs w:val="22"/>
        </w:rPr>
      </w:pPr>
      <w:bookmarkStart w:id="192" w:name="_Toc400217299"/>
      <w:bookmarkStart w:id="193" w:name="_Toc400217616"/>
    </w:p>
    <w:p w:rsidR="002A38B3" w:rsidRPr="00B02CC4" w:rsidRDefault="002A38B3" w:rsidP="00A22748">
      <w:pPr>
        <w:pStyle w:val="Default"/>
        <w:widowControl w:val="0"/>
        <w:numPr>
          <w:ilvl w:val="0"/>
          <w:numId w:val="10"/>
        </w:numPr>
        <w:ind w:left="0" w:firstLine="0"/>
        <w:jc w:val="both"/>
        <w:outlineLvl w:val="0"/>
        <w:rPr>
          <w:color w:val="auto"/>
        </w:rPr>
      </w:pPr>
      <w:bookmarkStart w:id="194" w:name="_Toc473408975"/>
      <w:bookmarkStart w:id="195" w:name="_Toc473412257"/>
      <w:bookmarkStart w:id="196" w:name="_Toc473412369"/>
      <w:bookmarkStart w:id="197" w:name="_Toc473412655"/>
      <w:bookmarkStart w:id="198" w:name="_Toc459387653"/>
      <w:bookmarkStart w:id="199" w:name="_Toc484189084"/>
      <w:bookmarkStart w:id="200" w:name="_Toc484189252"/>
      <w:bookmarkStart w:id="201" w:name="_Toc487309277"/>
      <w:bookmarkStart w:id="202" w:name="_Toc523921612"/>
      <w:bookmarkStart w:id="203" w:name="_Toc523921745"/>
      <w:bookmarkStart w:id="204" w:name="_Toc523932204"/>
      <w:bookmarkStart w:id="205" w:name="_Toc523932319"/>
      <w:r w:rsidRPr="00B02CC4">
        <w:rPr>
          <w:rFonts w:eastAsia="Calibri"/>
          <w:b/>
          <w:bCs/>
          <w:color w:val="auto"/>
          <w:sz w:val="22"/>
          <w:szCs w:val="22"/>
        </w:rPr>
        <w:t>Present Status of MCC Site</w:t>
      </w:r>
      <w:r w:rsidR="005F4AE5" w:rsidRPr="00B02CC4">
        <w:rPr>
          <w:rFonts w:eastAsia="Calibri"/>
          <w:b/>
          <w:bCs/>
          <w:color w:val="auto"/>
          <w:sz w:val="22"/>
          <w:szCs w:val="22"/>
        </w:rPr>
        <w:t>:</w:t>
      </w:r>
      <w:r w:rsidRPr="00B02CC4">
        <w:rPr>
          <w:rFonts w:eastAsia="Calibri"/>
          <w:b/>
          <w:bCs/>
          <w:color w:val="auto"/>
          <w:sz w:val="22"/>
          <w:szCs w:val="22"/>
        </w:rPr>
        <w:t xml:space="preserve"> </w:t>
      </w:r>
      <w:r w:rsidRPr="00B02CC4">
        <w:rPr>
          <w:rFonts w:eastAsia="Calibri"/>
          <w:color w:val="auto"/>
          <w:sz w:val="22"/>
          <w:szCs w:val="22"/>
        </w:rPr>
        <w:t xml:space="preserve">The MCC site at Mandi is located in undulating terrain. The site ownership is with DOLE.  </w:t>
      </w:r>
      <w:r w:rsidRPr="00B02CC4">
        <w:rPr>
          <w:color w:val="auto"/>
          <w:sz w:val="22"/>
          <w:szCs w:val="22"/>
        </w:rPr>
        <w:t>There are no permanent or temporary structures on the site. There are few Eucalyptus trees at site. The photographs of the subproject site are shown below.</w:t>
      </w:r>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p>
    <w:p w:rsidR="002A38B3" w:rsidRPr="00B02CC4" w:rsidRDefault="002A38B3" w:rsidP="002A38B3">
      <w:pPr>
        <w:pStyle w:val="ListParagraph"/>
      </w:pPr>
    </w:p>
    <w:tbl>
      <w:tblPr>
        <w:tblStyle w:val="TableGrid"/>
        <w:tblW w:w="0" w:type="auto"/>
        <w:tblInd w:w="720" w:type="dxa"/>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8523"/>
      </w:tblGrid>
      <w:tr w:rsidR="002A38B3" w:rsidRPr="00B02CC4" w:rsidTr="002A38B3">
        <w:trPr>
          <w:trHeight w:val="6120"/>
        </w:trPr>
        <w:tc>
          <w:tcPr>
            <w:tcW w:w="8523" w:type="dxa"/>
            <w:vAlign w:val="center"/>
          </w:tcPr>
          <w:p w:rsidR="002A38B3" w:rsidRPr="00B02CC4" w:rsidRDefault="002A38B3" w:rsidP="002A38B3">
            <w:pPr>
              <w:pStyle w:val="ListParagraph"/>
              <w:ind w:left="0"/>
              <w:jc w:val="center"/>
            </w:pPr>
            <w:r w:rsidRPr="00B02CC4">
              <w:rPr>
                <w:noProof/>
              </w:rPr>
              <w:lastRenderedPageBreak/>
              <w:drawing>
                <wp:inline distT="0" distB="0" distL="0" distR="0">
                  <wp:extent cx="5029200" cy="3768759"/>
                  <wp:effectExtent l="19050" t="0" r="0" b="0"/>
                  <wp:docPr id="2049" name="Picture 5" descr="MCC Mandi Site 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C Mandi Site View.jpg"/>
                          <pic:cNvPicPr/>
                        </pic:nvPicPr>
                        <pic:blipFill>
                          <a:blip r:embed="rId14" cstate="screen"/>
                          <a:stretch>
                            <a:fillRect/>
                          </a:stretch>
                        </pic:blipFill>
                        <pic:spPr>
                          <a:xfrm>
                            <a:off x="0" y="0"/>
                            <a:ext cx="5029200" cy="3768759"/>
                          </a:xfrm>
                          <a:prstGeom prst="rect">
                            <a:avLst/>
                          </a:prstGeom>
                        </pic:spPr>
                      </pic:pic>
                    </a:graphicData>
                  </a:graphic>
                </wp:inline>
              </w:drawing>
            </w:r>
          </w:p>
        </w:tc>
      </w:tr>
      <w:tr w:rsidR="002A38B3" w:rsidRPr="00B02CC4" w:rsidTr="002A38B3">
        <w:trPr>
          <w:trHeight w:val="432"/>
        </w:trPr>
        <w:tc>
          <w:tcPr>
            <w:tcW w:w="8523" w:type="dxa"/>
            <w:vAlign w:val="center"/>
          </w:tcPr>
          <w:p w:rsidR="002A38B3" w:rsidRPr="00B02CC4" w:rsidRDefault="002A38B3" w:rsidP="002A38B3">
            <w:pPr>
              <w:pStyle w:val="ListParagraph"/>
              <w:ind w:left="0"/>
              <w:jc w:val="center"/>
              <w:rPr>
                <w:rFonts w:ascii="Arial" w:hAnsi="Arial" w:cs="Arial"/>
                <w:b/>
              </w:rPr>
            </w:pPr>
            <w:r w:rsidRPr="00B02CC4">
              <w:rPr>
                <w:rFonts w:ascii="Arial" w:hAnsi="Arial" w:cs="Arial"/>
                <w:b/>
              </w:rPr>
              <w:t>MCC Mandi Site View</w:t>
            </w:r>
          </w:p>
        </w:tc>
      </w:tr>
      <w:tr w:rsidR="002A38B3" w:rsidRPr="00B02CC4" w:rsidTr="002A38B3">
        <w:trPr>
          <w:trHeight w:val="6120"/>
        </w:trPr>
        <w:tc>
          <w:tcPr>
            <w:tcW w:w="8523" w:type="dxa"/>
            <w:vAlign w:val="center"/>
          </w:tcPr>
          <w:p w:rsidR="002A38B3" w:rsidRPr="00B02CC4" w:rsidRDefault="002A38B3" w:rsidP="002A38B3">
            <w:pPr>
              <w:pStyle w:val="ListParagraph"/>
              <w:ind w:left="0"/>
              <w:jc w:val="center"/>
            </w:pPr>
            <w:r w:rsidRPr="00B02CC4">
              <w:rPr>
                <w:noProof/>
              </w:rPr>
              <w:drawing>
                <wp:inline distT="0" distB="0" distL="0" distR="0">
                  <wp:extent cx="5029200" cy="3770646"/>
                  <wp:effectExtent l="19050" t="0" r="0" b="0"/>
                  <wp:docPr id="2050" name="Picture 6" descr="Another view of MCC Mandi S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other view of MCC Mandi Site.jpg"/>
                          <pic:cNvPicPr/>
                        </pic:nvPicPr>
                        <pic:blipFill>
                          <a:blip r:embed="rId15" cstate="screen"/>
                          <a:stretch>
                            <a:fillRect/>
                          </a:stretch>
                        </pic:blipFill>
                        <pic:spPr>
                          <a:xfrm>
                            <a:off x="0" y="0"/>
                            <a:ext cx="5029200" cy="3770646"/>
                          </a:xfrm>
                          <a:prstGeom prst="rect">
                            <a:avLst/>
                          </a:prstGeom>
                        </pic:spPr>
                      </pic:pic>
                    </a:graphicData>
                  </a:graphic>
                </wp:inline>
              </w:drawing>
            </w:r>
          </w:p>
        </w:tc>
      </w:tr>
      <w:tr w:rsidR="002A38B3" w:rsidRPr="00B02CC4" w:rsidTr="002A38B3">
        <w:trPr>
          <w:trHeight w:val="432"/>
        </w:trPr>
        <w:tc>
          <w:tcPr>
            <w:tcW w:w="8523" w:type="dxa"/>
            <w:vAlign w:val="center"/>
          </w:tcPr>
          <w:p w:rsidR="002A38B3" w:rsidRPr="00B02CC4" w:rsidRDefault="002A38B3" w:rsidP="002A38B3">
            <w:pPr>
              <w:pStyle w:val="ListParagraph"/>
              <w:ind w:left="0"/>
              <w:jc w:val="center"/>
              <w:rPr>
                <w:rFonts w:ascii="Arial" w:hAnsi="Arial" w:cs="Arial"/>
                <w:b/>
              </w:rPr>
            </w:pPr>
            <w:r w:rsidRPr="00B02CC4">
              <w:rPr>
                <w:rFonts w:ascii="Arial" w:hAnsi="Arial" w:cs="Arial"/>
                <w:b/>
              </w:rPr>
              <w:t>Another view of MCC Mandi Site</w:t>
            </w:r>
          </w:p>
        </w:tc>
      </w:tr>
    </w:tbl>
    <w:p w:rsidR="002A38B3" w:rsidRPr="00B02CC4" w:rsidRDefault="002A38B3" w:rsidP="002A38B3">
      <w:pPr>
        <w:pStyle w:val="ListParagraph"/>
      </w:pPr>
    </w:p>
    <w:p w:rsidR="002A38B3" w:rsidRPr="00B02CC4" w:rsidRDefault="002A38B3" w:rsidP="002A38B3">
      <w:pPr>
        <w:pStyle w:val="Heading2"/>
        <w:numPr>
          <w:ilvl w:val="1"/>
          <w:numId w:val="1"/>
        </w:numPr>
        <w:spacing w:before="0" w:after="0"/>
        <w:ind w:hanging="720"/>
        <w:contextualSpacing w:val="0"/>
        <w:jc w:val="left"/>
        <w:rPr>
          <w:rFonts w:cs="Arial"/>
          <w:szCs w:val="22"/>
          <w:lang w:val="en-US" w:eastAsia="en-US"/>
        </w:rPr>
      </w:pPr>
      <w:bookmarkStart w:id="206" w:name="_Toc349924277"/>
      <w:bookmarkStart w:id="207" w:name="_Toc349980906"/>
      <w:bookmarkStart w:id="208" w:name="_Toc349980996"/>
      <w:bookmarkStart w:id="209" w:name="_Toc351236257"/>
      <w:bookmarkStart w:id="210" w:name="_Toc473408976"/>
      <w:bookmarkStart w:id="211" w:name="_Toc473412258"/>
      <w:bookmarkStart w:id="212" w:name="_Toc473412370"/>
      <w:bookmarkStart w:id="213" w:name="_Toc473412656"/>
      <w:bookmarkStart w:id="214" w:name="_Toc484189085"/>
      <w:bookmarkStart w:id="215" w:name="_Toc484189253"/>
      <w:bookmarkStart w:id="216" w:name="_Toc487309278"/>
      <w:bookmarkStart w:id="217" w:name="_Toc523921613"/>
      <w:bookmarkStart w:id="218" w:name="_Toc523921746"/>
      <w:bookmarkStart w:id="219" w:name="_Toc523932205"/>
      <w:bookmarkStart w:id="220" w:name="_Toc523932320"/>
      <w:r w:rsidRPr="00B02CC4">
        <w:rPr>
          <w:rFonts w:cs="Arial"/>
          <w:szCs w:val="22"/>
        </w:rPr>
        <w:lastRenderedPageBreak/>
        <w:t>Compliance with India’s Environmental</w:t>
      </w:r>
      <w:r w:rsidRPr="00B02CC4">
        <w:rPr>
          <w:rFonts w:cs="Arial"/>
          <w:szCs w:val="22"/>
          <w:lang w:val="en-US" w:eastAsia="en-US"/>
        </w:rPr>
        <w:t xml:space="preserve"> Regulatory </w:t>
      </w:r>
      <w:bookmarkEnd w:id="206"/>
      <w:bookmarkEnd w:id="207"/>
      <w:bookmarkEnd w:id="208"/>
      <w:bookmarkEnd w:id="209"/>
      <w:r w:rsidRPr="00B02CC4">
        <w:rPr>
          <w:rFonts w:cs="Arial"/>
          <w:szCs w:val="22"/>
          <w:lang w:val="en-US" w:eastAsia="en-US"/>
        </w:rPr>
        <w:t>Framework</w:t>
      </w:r>
      <w:bookmarkEnd w:id="210"/>
      <w:bookmarkEnd w:id="211"/>
      <w:bookmarkEnd w:id="212"/>
      <w:bookmarkEnd w:id="213"/>
      <w:bookmarkEnd w:id="214"/>
      <w:bookmarkEnd w:id="215"/>
      <w:bookmarkEnd w:id="216"/>
      <w:bookmarkEnd w:id="217"/>
      <w:bookmarkEnd w:id="218"/>
      <w:bookmarkEnd w:id="219"/>
      <w:bookmarkEnd w:id="220"/>
    </w:p>
    <w:p w:rsidR="002A38B3" w:rsidRPr="00B02CC4" w:rsidRDefault="002A38B3" w:rsidP="002A38B3">
      <w:pPr>
        <w:pStyle w:val="Default"/>
        <w:widowControl w:val="0"/>
        <w:jc w:val="both"/>
        <w:outlineLvl w:val="0"/>
        <w:rPr>
          <w:rFonts w:eastAsia="80000010-Identity-H"/>
          <w:color w:val="auto"/>
        </w:rPr>
      </w:pPr>
    </w:p>
    <w:p w:rsidR="002A38B3" w:rsidRPr="00B02CC4" w:rsidRDefault="002A38B3" w:rsidP="002A38B3">
      <w:pPr>
        <w:pStyle w:val="Default"/>
        <w:widowControl w:val="0"/>
        <w:numPr>
          <w:ilvl w:val="0"/>
          <w:numId w:val="10"/>
        </w:numPr>
        <w:ind w:left="0" w:firstLine="0"/>
        <w:jc w:val="both"/>
        <w:outlineLvl w:val="0"/>
        <w:rPr>
          <w:rFonts w:eastAsia="80000010-Identity-H"/>
          <w:color w:val="auto"/>
        </w:rPr>
      </w:pPr>
      <w:bookmarkStart w:id="221" w:name="_Toc473408977"/>
      <w:bookmarkStart w:id="222" w:name="_Toc473412259"/>
      <w:bookmarkStart w:id="223" w:name="_Toc473412371"/>
      <w:bookmarkStart w:id="224" w:name="_Toc473412657"/>
      <w:bookmarkStart w:id="225" w:name="_Toc484189086"/>
      <w:bookmarkStart w:id="226" w:name="_Toc484189254"/>
      <w:bookmarkStart w:id="227" w:name="_Toc487309279"/>
      <w:bookmarkStart w:id="228" w:name="_Toc523921614"/>
      <w:bookmarkStart w:id="229" w:name="_Toc523921747"/>
      <w:bookmarkStart w:id="230" w:name="_Toc523932206"/>
      <w:bookmarkStart w:id="231" w:name="_Toc523932321"/>
      <w:r w:rsidRPr="00B02CC4">
        <w:rPr>
          <w:color w:val="auto"/>
          <w:sz w:val="22"/>
          <w:szCs w:val="22"/>
        </w:rPr>
        <w:t>India’s</w:t>
      </w:r>
      <w:r w:rsidRPr="00B02CC4">
        <w:rPr>
          <w:rFonts w:eastAsia="80000010-Identity-H"/>
          <w:color w:val="auto"/>
          <w:sz w:val="22"/>
          <w:szCs w:val="22"/>
        </w:rPr>
        <w:t xml:space="preserve"> environmental rules and regulations, as relevant for </w:t>
      </w:r>
      <w:r w:rsidR="005E2629" w:rsidRPr="00B02CC4">
        <w:rPr>
          <w:rFonts w:eastAsia="80000010-Identity-H"/>
          <w:color w:val="auto"/>
          <w:sz w:val="22"/>
          <w:szCs w:val="22"/>
        </w:rPr>
        <w:t>the MCC</w:t>
      </w:r>
      <w:r w:rsidRPr="00B02CC4">
        <w:rPr>
          <w:rFonts w:eastAsia="80000010-Identity-H"/>
          <w:color w:val="auto"/>
          <w:sz w:val="22"/>
          <w:szCs w:val="22"/>
        </w:rPr>
        <w:t xml:space="preserve"> Mandi, are shown in </w:t>
      </w:r>
      <w:r w:rsidRPr="00B02CC4">
        <w:rPr>
          <w:rFonts w:eastAsia="80000010-Identity-H"/>
          <w:b/>
          <w:color w:val="auto"/>
          <w:sz w:val="22"/>
          <w:szCs w:val="22"/>
        </w:rPr>
        <w:t>Table 1</w:t>
      </w:r>
      <w:r w:rsidRPr="00B02CC4">
        <w:rPr>
          <w:rFonts w:eastAsia="80000010-Identity-H"/>
          <w:color w:val="auto"/>
          <w:sz w:val="22"/>
          <w:szCs w:val="22"/>
        </w:rPr>
        <w:t>. The Environmental Impact Assessment (EIA) notification, 2006 by the Ministry of Environment, Forests and Climate Change (</w:t>
      </w:r>
      <w:proofErr w:type="spellStart"/>
      <w:r w:rsidRPr="00B02CC4">
        <w:rPr>
          <w:rFonts w:eastAsia="80000010-Identity-H"/>
          <w:color w:val="auto"/>
          <w:sz w:val="22"/>
          <w:szCs w:val="22"/>
        </w:rPr>
        <w:t>MOEFCC</w:t>
      </w:r>
      <w:proofErr w:type="spellEnd"/>
      <w:r w:rsidRPr="00B02CC4">
        <w:rPr>
          <w:rFonts w:eastAsia="80000010-Identity-H"/>
          <w:color w:val="auto"/>
          <w:sz w:val="22"/>
          <w:szCs w:val="22"/>
        </w:rPr>
        <w:t xml:space="preserve">, </w:t>
      </w:r>
      <w:proofErr w:type="spellStart"/>
      <w:r w:rsidRPr="00B02CC4">
        <w:rPr>
          <w:rFonts w:eastAsia="80000010-Identity-H"/>
          <w:color w:val="auto"/>
          <w:sz w:val="22"/>
          <w:szCs w:val="22"/>
        </w:rPr>
        <w:t>GOI</w:t>
      </w:r>
      <w:proofErr w:type="spellEnd"/>
      <w:r w:rsidRPr="00B02CC4">
        <w:rPr>
          <w:rFonts w:eastAsia="80000010-Identity-H"/>
          <w:color w:val="auto"/>
          <w:sz w:val="22"/>
          <w:szCs w:val="22"/>
        </w:rPr>
        <w:t>) specifies the requirements for mandatory environmental clearances. All projects and activities are broadly categorized into two categories—category 'A' and category 'B', based on the spatial extent of potential impacts on the environment, human health, and natural and man-made resources.</w:t>
      </w:r>
      <w:r w:rsidRPr="00B02CC4">
        <w:rPr>
          <w:rFonts w:eastAsia="80000010-Identity-H"/>
          <w:color w:val="auto"/>
          <w:sz w:val="22"/>
          <w:szCs w:val="22"/>
          <w:vertAlign w:val="superscript"/>
        </w:rPr>
        <w:footnoteReference w:id="3"/>
      </w:r>
      <w:r w:rsidRPr="00B02CC4">
        <w:rPr>
          <w:rFonts w:eastAsia="80000010-Identity-H"/>
          <w:color w:val="auto"/>
          <w:sz w:val="22"/>
          <w:szCs w:val="22"/>
        </w:rPr>
        <w:t xml:space="preserve">However, </w:t>
      </w:r>
      <w:proofErr w:type="spellStart"/>
      <w:r w:rsidRPr="00B02CC4">
        <w:rPr>
          <w:color w:val="auto"/>
          <w:sz w:val="22"/>
          <w:szCs w:val="22"/>
        </w:rPr>
        <w:t>MOEFCC’s</w:t>
      </w:r>
      <w:proofErr w:type="spellEnd"/>
      <w:r w:rsidRPr="00B02CC4">
        <w:rPr>
          <w:color w:val="auto"/>
          <w:sz w:val="22"/>
          <w:szCs w:val="22"/>
        </w:rPr>
        <w:t xml:space="preserve"> Office Memorandum (F. No. 19-2/2013-IA- III), dated June 09, 2015, and exempts all educational and training institutes from obtaining prior environmental clearance. </w:t>
      </w:r>
      <w:r w:rsidRPr="00B02CC4">
        <w:rPr>
          <w:bCs/>
          <w:color w:val="auto"/>
          <w:sz w:val="22"/>
          <w:szCs w:val="22"/>
        </w:rPr>
        <w:t xml:space="preserve">Since all the training facilities to be constructed or upgraded under </w:t>
      </w:r>
      <w:proofErr w:type="spellStart"/>
      <w:r w:rsidRPr="00B02CC4">
        <w:rPr>
          <w:bCs/>
          <w:color w:val="auto"/>
          <w:sz w:val="22"/>
          <w:szCs w:val="22"/>
        </w:rPr>
        <w:t>HPSDP</w:t>
      </w:r>
      <w:proofErr w:type="spellEnd"/>
      <w:r w:rsidRPr="00B02CC4">
        <w:rPr>
          <w:bCs/>
          <w:color w:val="auto"/>
          <w:sz w:val="22"/>
          <w:szCs w:val="22"/>
        </w:rPr>
        <w:t xml:space="preserve">, including this MCC subproject, are meant for educational and training purposes, they will not require any prior environmental clearances according to the environmental rules and regulations of India. Further, as shown in </w:t>
      </w:r>
      <w:r w:rsidRPr="00B02CC4">
        <w:rPr>
          <w:b/>
          <w:bCs/>
          <w:color w:val="auto"/>
          <w:sz w:val="22"/>
          <w:szCs w:val="22"/>
        </w:rPr>
        <w:t>Table 1</w:t>
      </w:r>
      <w:r w:rsidRPr="00B02CC4">
        <w:rPr>
          <w:bCs/>
          <w:color w:val="auto"/>
          <w:sz w:val="22"/>
          <w:szCs w:val="22"/>
        </w:rPr>
        <w:t xml:space="preserve">, most other rules pertaining to India’s regulatory framework such as </w:t>
      </w:r>
      <w:hyperlink r:id="rId16" w:history="1">
        <w:r w:rsidRPr="00B02CC4">
          <w:rPr>
            <w:color w:val="auto"/>
            <w:sz w:val="22"/>
            <w:szCs w:val="22"/>
          </w:rPr>
          <w:t xml:space="preserve"> Ancient Monuments and Archaeological Sites and Remains Act, 1958</w:t>
        </w:r>
      </w:hyperlink>
      <w:r w:rsidRPr="00B02CC4">
        <w:rPr>
          <w:color w:val="auto"/>
          <w:sz w:val="22"/>
          <w:szCs w:val="22"/>
        </w:rPr>
        <w:t xml:space="preserve">; the Wildlife (Conservation) Act, 1972, amended in 2003 and 2006; and the Forest (Conservation) Act, 1980, will also not apply to MCC subproject. Only some </w:t>
      </w:r>
      <w:r w:rsidR="00B02CC4" w:rsidRPr="00B02CC4">
        <w:rPr>
          <w:color w:val="auto"/>
          <w:sz w:val="22"/>
          <w:szCs w:val="22"/>
        </w:rPr>
        <w:t>permission</w:t>
      </w:r>
      <w:r w:rsidRPr="00B02CC4">
        <w:rPr>
          <w:color w:val="auto"/>
          <w:sz w:val="22"/>
          <w:szCs w:val="22"/>
        </w:rPr>
        <w:t xml:space="preserve"> will be required from the Himachal Pradesh State Pollution Control Board for the construction phase of the sub-project.</w:t>
      </w:r>
      <w:bookmarkEnd w:id="221"/>
      <w:bookmarkEnd w:id="222"/>
      <w:bookmarkEnd w:id="223"/>
      <w:bookmarkEnd w:id="224"/>
      <w:bookmarkEnd w:id="225"/>
      <w:bookmarkEnd w:id="226"/>
      <w:bookmarkEnd w:id="227"/>
      <w:bookmarkEnd w:id="228"/>
      <w:bookmarkEnd w:id="229"/>
      <w:bookmarkEnd w:id="230"/>
      <w:bookmarkEnd w:id="231"/>
      <w:r w:rsidRPr="00B02CC4">
        <w:rPr>
          <w:color w:val="auto"/>
          <w:sz w:val="22"/>
          <w:szCs w:val="22"/>
        </w:rPr>
        <w:t xml:space="preserve"> </w:t>
      </w:r>
    </w:p>
    <w:p w:rsidR="005F4AE5" w:rsidRPr="00B02CC4" w:rsidRDefault="005F4AE5" w:rsidP="00137F52">
      <w:pPr>
        <w:pStyle w:val="Default"/>
        <w:widowControl w:val="0"/>
        <w:jc w:val="both"/>
        <w:outlineLvl w:val="0"/>
        <w:rPr>
          <w:rFonts w:eastAsia="80000010-Identity-H"/>
          <w:color w:val="auto"/>
        </w:rPr>
      </w:pPr>
    </w:p>
    <w:p w:rsidR="002A38B3" w:rsidRPr="00B02CC4" w:rsidRDefault="002A38B3" w:rsidP="002A38B3">
      <w:pPr>
        <w:pStyle w:val="Caption"/>
        <w:spacing w:before="0" w:after="200" w:line="276" w:lineRule="auto"/>
        <w:rPr>
          <w:b w:val="0"/>
        </w:rPr>
      </w:pPr>
      <w:bookmarkStart w:id="232" w:name="_Toc349981493"/>
      <w:bookmarkStart w:id="233" w:name="_Toc473410466"/>
      <w:bookmarkStart w:id="234" w:name="_Toc484188136"/>
      <w:bookmarkStart w:id="235" w:name="_Toc523922009"/>
      <w:r w:rsidRPr="00B02CC4">
        <w:rPr>
          <w:sz w:val="22"/>
        </w:rPr>
        <w:t>Table-</w:t>
      </w:r>
      <w:r w:rsidR="009D6BD9" w:rsidRPr="00B02CC4">
        <w:rPr>
          <w:sz w:val="22"/>
        </w:rPr>
        <w:fldChar w:fldCharType="begin"/>
      </w:r>
      <w:r w:rsidRPr="00B02CC4">
        <w:rPr>
          <w:sz w:val="22"/>
        </w:rPr>
        <w:instrText xml:space="preserve"> SEQ Table \* ARABIC </w:instrText>
      </w:r>
      <w:r w:rsidR="009D6BD9" w:rsidRPr="00B02CC4">
        <w:rPr>
          <w:sz w:val="22"/>
        </w:rPr>
        <w:fldChar w:fldCharType="separate"/>
      </w:r>
      <w:r w:rsidR="00A363AB">
        <w:rPr>
          <w:noProof/>
          <w:sz w:val="22"/>
        </w:rPr>
        <w:t>1</w:t>
      </w:r>
      <w:r w:rsidR="009D6BD9" w:rsidRPr="00B02CC4">
        <w:rPr>
          <w:sz w:val="22"/>
        </w:rPr>
        <w:fldChar w:fldCharType="end"/>
      </w:r>
      <w:r w:rsidRPr="00B02CC4">
        <w:rPr>
          <w:sz w:val="22"/>
        </w:rPr>
        <w:t>: Environmental Regulatory Compliance</w:t>
      </w:r>
      <w:bookmarkEnd w:id="232"/>
      <w:bookmarkEnd w:id="233"/>
      <w:bookmarkEnd w:id="234"/>
      <w:bookmarkEnd w:id="235"/>
    </w:p>
    <w:tbl>
      <w:tblPr>
        <w:tblStyle w:val="PlainTable21"/>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1594"/>
        <w:gridCol w:w="2942"/>
        <w:gridCol w:w="4709"/>
      </w:tblGrid>
      <w:tr w:rsidR="002A38B3" w:rsidRPr="00B02CC4" w:rsidTr="003456A2">
        <w:trPr>
          <w:trHeight w:val="317"/>
          <w:tblHeader/>
        </w:trPr>
        <w:tc>
          <w:tcPr>
            <w:cnfStyle w:val="000010000000" w:firstRow="0" w:lastRow="0" w:firstColumn="0" w:lastColumn="0" w:oddVBand="1" w:evenVBand="0" w:oddHBand="0" w:evenHBand="0" w:firstRowFirstColumn="0" w:firstRowLastColumn="0" w:lastRowFirstColumn="0" w:lastRowLastColumn="0"/>
            <w:tcW w:w="862" w:type="pct"/>
            <w:tcBorders>
              <w:left w:val="none" w:sz="0" w:space="0" w:color="auto"/>
              <w:right w:val="none" w:sz="0" w:space="0" w:color="auto"/>
            </w:tcBorders>
            <w:shd w:val="clear" w:color="auto" w:fill="auto"/>
            <w:vAlign w:val="bottom"/>
          </w:tcPr>
          <w:p w:rsidR="002A38B3" w:rsidRPr="00B02CC4" w:rsidRDefault="002A38B3" w:rsidP="002A38B3">
            <w:pPr>
              <w:pStyle w:val="Default"/>
              <w:rPr>
                <w:b/>
                <w:color w:val="auto"/>
                <w:sz w:val="20"/>
                <w:szCs w:val="20"/>
              </w:rPr>
            </w:pPr>
            <w:r w:rsidRPr="00B02CC4">
              <w:rPr>
                <w:b/>
                <w:color w:val="auto"/>
                <w:sz w:val="20"/>
                <w:szCs w:val="20"/>
              </w:rPr>
              <w:t>Sub-Project</w:t>
            </w:r>
          </w:p>
        </w:tc>
        <w:tc>
          <w:tcPr>
            <w:cnfStyle w:val="000001000000" w:firstRow="0" w:lastRow="0" w:firstColumn="0" w:lastColumn="0" w:oddVBand="0" w:evenVBand="1" w:oddHBand="0" w:evenHBand="0" w:firstRowFirstColumn="0" w:firstRowLastColumn="0" w:lastRowFirstColumn="0" w:lastRowLastColumn="0"/>
            <w:tcW w:w="1591" w:type="pct"/>
            <w:tcBorders>
              <w:left w:val="none" w:sz="0" w:space="0" w:color="auto"/>
              <w:right w:val="none" w:sz="0" w:space="0" w:color="auto"/>
            </w:tcBorders>
            <w:shd w:val="clear" w:color="auto" w:fill="auto"/>
          </w:tcPr>
          <w:p w:rsidR="002A38B3" w:rsidRPr="00B02CC4" w:rsidRDefault="002A38B3" w:rsidP="002A38B3">
            <w:pPr>
              <w:pStyle w:val="Default"/>
              <w:rPr>
                <w:b/>
                <w:color w:val="auto"/>
                <w:sz w:val="20"/>
                <w:szCs w:val="20"/>
              </w:rPr>
            </w:pPr>
            <w:r w:rsidRPr="00B02CC4">
              <w:rPr>
                <w:b/>
                <w:color w:val="auto"/>
                <w:sz w:val="20"/>
                <w:szCs w:val="20"/>
              </w:rPr>
              <w:t>Applicability of Acts/Guidelines</w:t>
            </w:r>
          </w:p>
        </w:tc>
        <w:tc>
          <w:tcPr>
            <w:cnfStyle w:val="000010000000" w:firstRow="0" w:lastRow="0" w:firstColumn="0" w:lastColumn="0" w:oddVBand="1" w:evenVBand="0" w:oddHBand="0" w:evenHBand="0" w:firstRowFirstColumn="0" w:firstRowLastColumn="0" w:lastRowFirstColumn="0" w:lastRowLastColumn="0"/>
            <w:tcW w:w="2547" w:type="pct"/>
            <w:tcBorders>
              <w:left w:val="none" w:sz="0" w:space="0" w:color="auto"/>
              <w:right w:val="none" w:sz="0" w:space="0" w:color="auto"/>
            </w:tcBorders>
            <w:shd w:val="clear" w:color="auto" w:fill="auto"/>
          </w:tcPr>
          <w:p w:rsidR="002A38B3" w:rsidRPr="00B02CC4" w:rsidRDefault="002A38B3" w:rsidP="002A38B3">
            <w:pPr>
              <w:pStyle w:val="Default"/>
              <w:rPr>
                <w:b/>
                <w:color w:val="auto"/>
                <w:sz w:val="20"/>
                <w:szCs w:val="20"/>
              </w:rPr>
            </w:pPr>
            <w:r w:rsidRPr="00B02CC4">
              <w:rPr>
                <w:b/>
                <w:color w:val="auto"/>
                <w:sz w:val="20"/>
                <w:szCs w:val="20"/>
              </w:rPr>
              <w:t>Compliance Criteria</w:t>
            </w:r>
          </w:p>
        </w:tc>
      </w:tr>
      <w:tr w:rsidR="002A38B3" w:rsidRPr="00B02CC4" w:rsidTr="003456A2">
        <w:trPr>
          <w:cnfStyle w:val="000000100000" w:firstRow="0" w:lastRow="0" w:firstColumn="0" w:lastColumn="0" w:oddVBand="0" w:evenVBand="0" w:oddHBand="1" w:evenHBand="0" w:firstRowFirstColumn="0" w:firstRowLastColumn="0" w:lastRowFirstColumn="0" w:lastRowLastColumn="0"/>
          <w:trHeight w:val="317"/>
        </w:trPr>
        <w:tc>
          <w:tcPr>
            <w:cnfStyle w:val="000010000000" w:firstRow="0" w:lastRow="0" w:firstColumn="0" w:lastColumn="0" w:oddVBand="1" w:evenVBand="0" w:oddHBand="0" w:evenHBand="0" w:firstRowFirstColumn="0" w:firstRowLastColumn="0" w:lastRowFirstColumn="0" w:lastRowLastColumn="0"/>
            <w:tcW w:w="862" w:type="pct"/>
            <w:vMerge w:val="restart"/>
            <w:tcBorders>
              <w:top w:val="none" w:sz="0" w:space="0" w:color="auto"/>
              <w:left w:val="none" w:sz="0" w:space="0" w:color="auto"/>
              <w:bottom w:val="none" w:sz="0" w:space="0" w:color="auto"/>
              <w:right w:val="none" w:sz="0" w:space="0" w:color="auto"/>
            </w:tcBorders>
          </w:tcPr>
          <w:p w:rsidR="002A38B3" w:rsidRPr="00B02CC4" w:rsidRDefault="002A38B3" w:rsidP="002A38B3">
            <w:pPr>
              <w:pStyle w:val="Default"/>
              <w:rPr>
                <w:color w:val="auto"/>
                <w:sz w:val="20"/>
                <w:szCs w:val="20"/>
              </w:rPr>
            </w:pPr>
            <w:r w:rsidRPr="00B02CC4">
              <w:rPr>
                <w:color w:val="auto"/>
                <w:sz w:val="20"/>
                <w:szCs w:val="20"/>
              </w:rPr>
              <w:t xml:space="preserve">Construction of  Model Career Center at Mandi </w:t>
            </w:r>
          </w:p>
        </w:tc>
        <w:tc>
          <w:tcPr>
            <w:cnfStyle w:val="000001000000" w:firstRow="0" w:lastRow="0" w:firstColumn="0" w:lastColumn="0" w:oddVBand="0" w:evenVBand="1" w:oddHBand="0" w:evenHBand="0" w:firstRowFirstColumn="0" w:firstRowLastColumn="0" w:lastRowFirstColumn="0" w:lastRowLastColumn="0"/>
            <w:tcW w:w="1591" w:type="pct"/>
            <w:tcBorders>
              <w:top w:val="none" w:sz="0" w:space="0" w:color="auto"/>
              <w:left w:val="none" w:sz="0" w:space="0" w:color="auto"/>
              <w:bottom w:val="none" w:sz="0" w:space="0" w:color="auto"/>
              <w:right w:val="none" w:sz="0" w:space="0" w:color="auto"/>
            </w:tcBorders>
          </w:tcPr>
          <w:p w:rsidR="002A38B3" w:rsidRPr="00B02CC4" w:rsidRDefault="002A38B3" w:rsidP="002A38B3">
            <w:pPr>
              <w:pStyle w:val="Default"/>
              <w:rPr>
                <w:color w:val="auto"/>
                <w:sz w:val="20"/>
                <w:szCs w:val="20"/>
              </w:rPr>
            </w:pPr>
            <w:r w:rsidRPr="00B02CC4">
              <w:rPr>
                <w:color w:val="auto"/>
                <w:sz w:val="20"/>
                <w:szCs w:val="20"/>
              </w:rPr>
              <w:t>The EIA notification, 2006 (and its subsequent amendments till date) provides for categorization of projects into category 'A' and 'B', based on extent of impacts.</w:t>
            </w:r>
          </w:p>
          <w:p w:rsidR="002A38B3" w:rsidRPr="00B02CC4" w:rsidRDefault="002A38B3" w:rsidP="002A38B3">
            <w:pPr>
              <w:pStyle w:val="Default"/>
              <w:rPr>
                <w:color w:val="auto"/>
                <w:sz w:val="20"/>
                <w:szCs w:val="20"/>
              </w:rPr>
            </w:pPr>
          </w:p>
        </w:tc>
        <w:tc>
          <w:tcPr>
            <w:cnfStyle w:val="000010000000" w:firstRow="0" w:lastRow="0" w:firstColumn="0" w:lastColumn="0" w:oddVBand="1" w:evenVBand="0" w:oddHBand="0" w:evenHBand="0" w:firstRowFirstColumn="0" w:firstRowLastColumn="0" w:lastRowFirstColumn="0" w:lastRowLastColumn="0"/>
            <w:tcW w:w="2547" w:type="pct"/>
            <w:tcBorders>
              <w:top w:val="none" w:sz="0" w:space="0" w:color="auto"/>
              <w:left w:val="none" w:sz="0" w:space="0" w:color="auto"/>
              <w:bottom w:val="none" w:sz="0" w:space="0" w:color="auto"/>
              <w:right w:val="none" w:sz="0" w:space="0" w:color="auto"/>
            </w:tcBorders>
          </w:tcPr>
          <w:p w:rsidR="002A38B3" w:rsidRPr="00B02CC4" w:rsidRDefault="002A38B3" w:rsidP="002A38B3">
            <w:pPr>
              <w:pStyle w:val="Default"/>
              <w:rPr>
                <w:color w:val="auto"/>
                <w:sz w:val="20"/>
                <w:szCs w:val="20"/>
              </w:rPr>
            </w:pPr>
            <w:r w:rsidRPr="00B02CC4">
              <w:rPr>
                <w:color w:val="auto"/>
                <w:sz w:val="20"/>
                <w:szCs w:val="20"/>
              </w:rPr>
              <w:t xml:space="preserve">The sub-project is not covered in the ambit of the EIA notification (amended till date), either as a Category 'A' or Category' B' project. As per the Office Memorandum dated June 09, 2015 of </w:t>
            </w:r>
            <w:proofErr w:type="spellStart"/>
            <w:r w:rsidRPr="00B02CC4">
              <w:rPr>
                <w:color w:val="auto"/>
                <w:sz w:val="20"/>
                <w:szCs w:val="20"/>
              </w:rPr>
              <w:t>MOEFCC</w:t>
            </w:r>
            <w:proofErr w:type="spellEnd"/>
            <w:r w:rsidRPr="00B02CC4">
              <w:rPr>
                <w:color w:val="auto"/>
                <w:sz w:val="20"/>
                <w:szCs w:val="20"/>
              </w:rPr>
              <w:t xml:space="preserve">, educational and training institutions are exempted from prior environmental clearance. As a result, the categorization, and the subsequent environmental assessment and clearance requirements, either from the state or the </w:t>
            </w:r>
            <w:proofErr w:type="spellStart"/>
            <w:r w:rsidRPr="00B02CC4">
              <w:rPr>
                <w:color w:val="auto"/>
                <w:sz w:val="20"/>
                <w:szCs w:val="20"/>
              </w:rPr>
              <w:t>GOI</w:t>
            </w:r>
            <w:proofErr w:type="spellEnd"/>
            <w:r w:rsidRPr="00B02CC4">
              <w:rPr>
                <w:color w:val="auto"/>
                <w:sz w:val="20"/>
                <w:szCs w:val="20"/>
              </w:rPr>
              <w:t>, are not triggered.</w:t>
            </w:r>
          </w:p>
          <w:p w:rsidR="002A38B3" w:rsidRPr="00B02CC4" w:rsidRDefault="002A38B3" w:rsidP="002A38B3">
            <w:pPr>
              <w:pStyle w:val="Default"/>
              <w:rPr>
                <w:color w:val="auto"/>
                <w:sz w:val="20"/>
                <w:szCs w:val="20"/>
              </w:rPr>
            </w:pPr>
          </w:p>
          <w:p w:rsidR="002A38B3" w:rsidRPr="00B02CC4" w:rsidRDefault="002A38B3" w:rsidP="002A38B3">
            <w:pPr>
              <w:pStyle w:val="Default"/>
              <w:rPr>
                <w:color w:val="auto"/>
                <w:sz w:val="20"/>
                <w:szCs w:val="20"/>
              </w:rPr>
            </w:pPr>
            <w:r w:rsidRPr="00B02CC4">
              <w:rPr>
                <w:b/>
                <w:color w:val="auto"/>
                <w:sz w:val="20"/>
                <w:szCs w:val="20"/>
              </w:rPr>
              <w:t>Not Applicable</w:t>
            </w:r>
          </w:p>
        </w:tc>
      </w:tr>
      <w:tr w:rsidR="002A38B3" w:rsidRPr="00B02CC4" w:rsidTr="003456A2">
        <w:trPr>
          <w:trHeight w:val="317"/>
        </w:trPr>
        <w:tc>
          <w:tcPr>
            <w:cnfStyle w:val="000010000000" w:firstRow="0" w:lastRow="0" w:firstColumn="0" w:lastColumn="0" w:oddVBand="1" w:evenVBand="0" w:oddHBand="0" w:evenHBand="0" w:firstRowFirstColumn="0" w:firstRowLastColumn="0" w:lastRowFirstColumn="0" w:lastRowLastColumn="0"/>
            <w:tcW w:w="862" w:type="pct"/>
            <w:vMerge/>
            <w:tcBorders>
              <w:left w:val="none" w:sz="0" w:space="0" w:color="auto"/>
              <w:right w:val="none" w:sz="0" w:space="0" w:color="auto"/>
            </w:tcBorders>
          </w:tcPr>
          <w:p w:rsidR="002A38B3" w:rsidRPr="00B02CC4" w:rsidRDefault="002A38B3" w:rsidP="002A38B3">
            <w:pPr>
              <w:pStyle w:val="Default"/>
              <w:keepNext/>
              <w:widowControl w:val="0"/>
              <w:numPr>
                <w:ilvl w:val="2"/>
                <w:numId w:val="1"/>
              </w:numPr>
              <w:tabs>
                <w:tab w:val="left" w:pos="864"/>
              </w:tabs>
              <w:ind w:left="1440"/>
              <w:outlineLvl w:val="2"/>
              <w:rPr>
                <w:color w:val="auto"/>
                <w:sz w:val="20"/>
                <w:szCs w:val="20"/>
              </w:rPr>
            </w:pPr>
            <w:bookmarkStart w:id="236" w:name="_Toc400217303"/>
            <w:bookmarkStart w:id="237" w:name="_Toc400217620"/>
            <w:bookmarkStart w:id="238" w:name="_Toc459387656"/>
            <w:bookmarkStart w:id="239" w:name="_Toc473408978"/>
            <w:bookmarkStart w:id="240" w:name="_Toc473412260"/>
            <w:bookmarkStart w:id="241" w:name="_Toc473412372"/>
            <w:bookmarkStart w:id="242" w:name="_Toc473412658"/>
            <w:bookmarkStart w:id="243" w:name="_Toc484189087"/>
            <w:bookmarkStart w:id="244" w:name="_Toc484189255"/>
            <w:bookmarkStart w:id="245" w:name="_Toc487309280"/>
            <w:bookmarkEnd w:id="236"/>
            <w:bookmarkEnd w:id="237"/>
            <w:bookmarkEnd w:id="238"/>
            <w:bookmarkEnd w:id="239"/>
            <w:bookmarkEnd w:id="240"/>
            <w:bookmarkEnd w:id="241"/>
            <w:bookmarkEnd w:id="242"/>
            <w:bookmarkEnd w:id="243"/>
            <w:bookmarkEnd w:id="244"/>
            <w:bookmarkEnd w:id="245"/>
          </w:p>
        </w:tc>
        <w:tc>
          <w:tcPr>
            <w:cnfStyle w:val="000001000000" w:firstRow="0" w:lastRow="0" w:firstColumn="0" w:lastColumn="0" w:oddVBand="0" w:evenVBand="1" w:oddHBand="0" w:evenHBand="0" w:firstRowFirstColumn="0" w:firstRowLastColumn="0" w:lastRowFirstColumn="0" w:lastRowLastColumn="0"/>
            <w:tcW w:w="1591" w:type="pct"/>
            <w:tcBorders>
              <w:left w:val="none" w:sz="0" w:space="0" w:color="auto"/>
              <w:right w:val="none" w:sz="0" w:space="0" w:color="auto"/>
            </w:tcBorders>
          </w:tcPr>
          <w:p w:rsidR="002A38B3" w:rsidRPr="00B02CC4" w:rsidRDefault="00A000AD" w:rsidP="002A38B3">
            <w:pPr>
              <w:pStyle w:val="Default"/>
              <w:rPr>
                <w:color w:val="auto"/>
                <w:sz w:val="20"/>
                <w:szCs w:val="20"/>
              </w:rPr>
            </w:pPr>
            <w:hyperlink r:id="rId17" w:history="1">
              <w:r w:rsidR="002A38B3" w:rsidRPr="00B02CC4">
                <w:rPr>
                  <w:color w:val="auto"/>
                  <w:sz w:val="20"/>
                  <w:szCs w:val="20"/>
                </w:rPr>
                <w:t>The Ancient Monuments and Archaeological Sites and Remains Act, 1958</w:t>
              </w:r>
            </w:hyperlink>
            <w:r w:rsidR="002A38B3" w:rsidRPr="00B02CC4">
              <w:rPr>
                <w:color w:val="auto"/>
                <w:sz w:val="20"/>
                <w:szCs w:val="20"/>
              </w:rPr>
              <w:t>, and the rules, 1959 provide guidance for carrying out activities including conservation, construction and reuse in and around the protected monuments.</w:t>
            </w:r>
          </w:p>
        </w:tc>
        <w:tc>
          <w:tcPr>
            <w:cnfStyle w:val="000010000000" w:firstRow="0" w:lastRow="0" w:firstColumn="0" w:lastColumn="0" w:oddVBand="1" w:evenVBand="0" w:oddHBand="0" w:evenHBand="0" w:firstRowFirstColumn="0" w:firstRowLastColumn="0" w:lastRowFirstColumn="0" w:lastRowLastColumn="0"/>
            <w:tcW w:w="2547" w:type="pct"/>
            <w:tcBorders>
              <w:left w:val="none" w:sz="0" w:space="0" w:color="auto"/>
              <w:right w:val="none" w:sz="0" w:space="0" w:color="auto"/>
            </w:tcBorders>
          </w:tcPr>
          <w:p w:rsidR="002A38B3" w:rsidRPr="00B02CC4" w:rsidRDefault="002A38B3" w:rsidP="002A38B3">
            <w:pPr>
              <w:pStyle w:val="Default"/>
              <w:rPr>
                <w:color w:val="auto"/>
                <w:sz w:val="20"/>
                <w:szCs w:val="20"/>
              </w:rPr>
            </w:pPr>
            <w:r w:rsidRPr="00B02CC4">
              <w:rPr>
                <w:color w:val="auto"/>
                <w:sz w:val="20"/>
                <w:szCs w:val="20"/>
              </w:rPr>
              <w:t>The MCC site is not close to any monument which is protected by the Archaeological Survey of India (</w:t>
            </w:r>
            <w:proofErr w:type="spellStart"/>
            <w:r w:rsidRPr="00B02CC4">
              <w:rPr>
                <w:color w:val="auto"/>
                <w:sz w:val="20"/>
                <w:szCs w:val="20"/>
              </w:rPr>
              <w:t>ASI</w:t>
            </w:r>
            <w:proofErr w:type="spellEnd"/>
            <w:r w:rsidRPr="00B02CC4">
              <w:rPr>
                <w:color w:val="auto"/>
                <w:sz w:val="20"/>
                <w:szCs w:val="20"/>
              </w:rPr>
              <w:t xml:space="preserve">). Hence, no clearance is needed from </w:t>
            </w:r>
            <w:proofErr w:type="spellStart"/>
            <w:r w:rsidRPr="00B02CC4">
              <w:rPr>
                <w:color w:val="auto"/>
                <w:sz w:val="20"/>
                <w:szCs w:val="20"/>
              </w:rPr>
              <w:t>ASI</w:t>
            </w:r>
            <w:proofErr w:type="spellEnd"/>
            <w:r w:rsidRPr="00B02CC4">
              <w:rPr>
                <w:color w:val="auto"/>
                <w:sz w:val="20"/>
                <w:szCs w:val="20"/>
              </w:rPr>
              <w:t>.</w:t>
            </w:r>
          </w:p>
          <w:p w:rsidR="002A38B3" w:rsidRPr="00B02CC4" w:rsidRDefault="002A38B3" w:rsidP="002A38B3">
            <w:pPr>
              <w:pStyle w:val="Default"/>
              <w:rPr>
                <w:b/>
                <w:color w:val="auto"/>
                <w:sz w:val="20"/>
                <w:szCs w:val="20"/>
              </w:rPr>
            </w:pPr>
          </w:p>
          <w:p w:rsidR="002A38B3" w:rsidRPr="00B02CC4" w:rsidRDefault="002A38B3" w:rsidP="002A38B3">
            <w:pPr>
              <w:pStyle w:val="Default"/>
              <w:rPr>
                <w:color w:val="auto"/>
                <w:sz w:val="20"/>
                <w:szCs w:val="20"/>
                <w:highlight w:val="yellow"/>
              </w:rPr>
            </w:pPr>
            <w:r w:rsidRPr="00B02CC4">
              <w:rPr>
                <w:b/>
                <w:color w:val="auto"/>
                <w:sz w:val="20"/>
                <w:szCs w:val="20"/>
              </w:rPr>
              <w:t>Not Applicable</w:t>
            </w:r>
          </w:p>
        </w:tc>
      </w:tr>
      <w:tr w:rsidR="002A38B3" w:rsidRPr="00B02CC4" w:rsidTr="003456A2">
        <w:trPr>
          <w:cnfStyle w:val="000000100000" w:firstRow="0" w:lastRow="0" w:firstColumn="0" w:lastColumn="0" w:oddVBand="0" w:evenVBand="0" w:oddHBand="1" w:evenHBand="0" w:firstRowFirstColumn="0" w:firstRowLastColumn="0" w:lastRowFirstColumn="0" w:lastRowLastColumn="0"/>
          <w:trHeight w:val="317"/>
        </w:trPr>
        <w:tc>
          <w:tcPr>
            <w:cnfStyle w:val="000010000000" w:firstRow="0" w:lastRow="0" w:firstColumn="0" w:lastColumn="0" w:oddVBand="1" w:evenVBand="0" w:oddHBand="0" w:evenHBand="0" w:firstRowFirstColumn="0" w:firstRowLastColumn="0" w:lastRowFirstColumn="0" w:lastRowLastColumn="0"/>
            <w:tcW w:w="862" w:type="pct"/>
            <w:vMerge/>
            <w:tcBorders>
              <w:top w:val="none" w:sz="0" w:space="0" w:color="auto"/>
              <w:left w:val="none" w:sz="0" w:space="0" w:color="auto"/>
              <w:bottom w:val="none" w:sz="0" w:space="0" w:color="auto"/>
              <w:right w:val="none" w:sz="0" w:space="0" w:color="auto"/>
            </w:tcBorders>
          </w:tcPr>
          <w:p w:rsidR="002A38B3" w:rsidRPr="00B02CC4" w:rsidRDefault="002A38B3" w:rsidP="002A38B3">
            <w:pPr>
              <w:pStyle w:val="Default"/>
              <w:keepNext/>
              <w:widowControl w:val="0"/>
              <w:numPr>
                <w:ilvl w:val="2"/>
                <w:numId w:val="1"/>
              </w:numPr>
              <w:tabs>
                <w:tab w:val="left" w:pos="864"/>
              </w:tabs>
              <w:ind w:left="1440"/>
              <w:outlineLvl w:val="2"/>
              <w:rPr>
                <w:color w:val="auto"/>
                <w:sz w:val="20"/>
                <w:szCs w:val="20"/>
              </w:rPr>
            </w:pPr>
            <w:bookmarkStart w:id="246" w:name="_Toc400217304"/>
            <w:bookmarkStart w:id="247" w:name="_Toc400217621"/>
            <w:bookmarkStart w:id="248" w:name="_Toc459387657"/>
            <w:bookmarkStart w:id="249" w:name="_Toc473408979"/>
            <w:bookmarkStart w:id="250" w:name="_Toc473412261"/>
            <w:bookmarkStart w:id="251" w:name="_Toc473412373"/>
            <w:bookmarkStart w:id="252" w:name="_Toc473412659"/>
            <w:bookmarkStart w:id="253" w:name="_Toc484189088"/>
            <w:bookmarkStart w:id="254" w:name="_Toc484189256"/>
            <w:bookmarkStart w:id="255" w:name="_Toc487309281"/>
            <w:bookmarkEnd w:id="246"/>
            <w:bookmarkEnd w:id="247"/>
            <w:bookmarkEnd w:id="248"/>
            <w:bookmarkEnd w:id="249"/>
            <w:bookmarkEnd w:id="250"/>
            <w:bookmarkEnd w:id="251"/>
            <w:bookmarkEnd w:id="252"/>
            <w:bookmarkEnd w:id="253"/>
            <w:bookmarkEnd w:id="254"/>
            <w:bookmarkEnd w:id="255"/>
          </w:p>
        </w:tc>
        <w:tc>
          <w:tcPr>
            <w:cnfStyle w:val="000001000000" w:firstRow="0" w:lastRow="0" w:firstColumn="0" w:lastColumn="0" w:oddVBand="0" w:evenVBand="1" w:oddHBand="0" w:evenHBand="0" w:firstRowFirstColumn="0" w:firstRowLastColumn="0" w:lastRowFirstColumn="0" w:lastRowLastColumn="0"/>
            <w:tcW w:w="1591" w:type="pct"/>
            <w:tcBorders>
              <w:top w:val="none" w:sz="0" w:space="0" w:color="auto"/>
              <w:left w:val="none" w:sz="0" w:space="0" w:color="auto"/>
              <w:bottom w:val="none" w:sz="0" w:space="0" w:color="auto"/>
              <w:right w:val="none" w:sz="0" w:space="0" w:color="auto"/>
            </w:tcBorders>
          </w:tcPr>
          <w:p w:rsidR="002A38B3" w:rsidRPr="00B02CC4" w:rsidRDefault="002A38B3" w:rsidP="002A38B3">
            <w:pPr>
              <w:pStyle w:val="Default"/>
              <w:rPr>
                <w:color w:val="auto"/>
                <w:sz w:val="20"/>
                <w:szCs w:val="20"/>
              </w:rPr>
            </w:pPr>
            <w:r w:rsidRPr="00B02CC4">
              <w:rPr>
                <w:color w:val="auto"/>
                <w:sz w:val="20"/>
                <w:szCs w:val="20"/>
              </w:rPr>
              <w:t>Water (Prevention and control of pollution) Act, 1974 and Air (prevention and control of pollution) Act, 1981</w:t>
            </w:r>
          </w:p>
        </w:tc>
        <w:tc>
          <w:tcPr>
            <w:cnfStyle w:val="000010000000" w:firstRow="0" w:lastRow="0" w:firstColumn="0" w:lastColumn="0" w:oddVBand="1" w:evenVBand="0" w:oddHBand="0" w:evenHBand="0" w:firstRowFirstColumn="0" w:firstRowLastColumn="0" w:lastRowFirstColumn="0" w:lastRowLastColumn="0"/>
            <w:tcW w:w="2547" w:type="pct"/>
            <w:tcBorders>
              <w:top w:val="none" w:sz="0" w:space="0" w:color="auto"/>
              <w:left w:val="none" w:sz="0" w:space="0" w:color="auto"/>
              <w:bottom w:val="none" w:sz="0" w:space="0" w:color="auto"/>
              <w:right w:val="none" w:sz="0" w:space="0" w:color="auto"/>
            </w:tcBorders>
          </w:tcPr>
          <w:p w:rsidR="002A38B3" w:rsidRPr="00B02CC4" w:rsidRDefault="002A38B3" w:rsidP="002A38B3">
            <w:pPr>
              <w:pStyle w:val="Default"/>
              <w:rPr>
                <w:color w:val="auto"/>
                <w:sz w:val="20"/>
                <w:szCs w:val="20"/>
              </w:rPr>
            </w:pPr>
            <w:r w:rsidRPr="00B02CC4">
              <w:rPr>
                <w:color w:val="auto"/>
                <w:sz w:val="20"/>
                <w:szCs w:val="20"/>
              </w:rPr>
              <w:t>Consent for Establishment (</w:t>
            </w:r>
            <w:proofErr w:type="spellStart"/>
            <w:r w:rsidRPr="00B02CC4">
              <w:rPr>
                <w:color w:val="auto"/>
                <w:sz w:val="20"/>
                <w:szCs w:val="20"/>
              </w:rPr>
              <w:t>CFE</w:t>
            </w:r>
            <w:proofErr w:type="spellEnd"/>
            <w:r w:rsidRPr="00B02CC4">
              <w:rPr>
                <w:color w:val="auto"/>
                <w:sz w:val="20"/>
                <w:szCs w:val="20"/>
              </w:rPr>
              <w:t>) and Consent for Operation (CFO) from the State Pollution Control Board will be required during construction for installation of diesel generator set, hot mix plant, and concrete batching plant. For the operation phase, no CFO will be required.</w:t>
            </w:r>
          </w:p>
          <w:p w:rsidR="002A38B3" w:rsidRPr="00B02CC4" w:rsidRDefault="002A38B3" w:rsidP="002A38B3">
            <w:pPr>
              <w:pStyle w:val="Default"/>
              <w:rPr>
                <w:color w:val="auto"/>
                <w:sz w:val="20"/>
                <w:szCs w:val="20"/>
              </w:rPr>
            </w:pPr>
          </w:p>
          <w:p w:rsidR="002A38B3" w:rsidRPr="00B02CC4" w:rsidRDefault="002A38B3" w:rsidP="002A38B3">
            <w:pPr>
              <w:pStyle w:val="Default"/>
              <w:keepNext/>
              <w:widowControl w:val="0"/>
              <w:tabs>
                <w:tab w:val="left" w:pos="864"/>
              </w:tabs>
              <w:ind w:left="1440" w:hanging="1440"/>
              <w:outlineLvl w:val="2"/>
              <w:rPr>
                <w:b/>
                <w:color w:val="auto"/>
                <w:sz w:val="20"/>
                <w:szCs w:val="20"/>
              </w:rPr>
            </w:pPr>
            <w:bookmarkStart w:id="256" w:name="_Toc459387658"/>
            <w:bookmarkStart w:id="257" w:name="_Toc473408980"/>
            <w:bookmarkStart w:id="258" w:name="_Toc473412262"/>
            <w:bookmarkStart w:id="259" w:name="_Toc473412374"/>
            <w:bookmarkStart w:id="260" w:name="_Toc473412660"/>
            <w:bookmarkStart w:id="261" w:name="_Toc484189089"/>
            <w:bookmarkStart w:id="262" w:name="_Toc484189257"/>
            <w:bookmarkStart w:id="263" w:name="_Toc487309282"/>
            <w:r w:rsidRPr="00B02CC4">
              <w:rPr>
                <w:b/>
                <w:color w:val="auto"/>
                <w:sz w:val="20"/>
                <w:szCs w:val="20"/>
              </w:rPr>
              <w:t>Applicable only for Construction Phase</w:t>
            </w:r>
            <w:bookmarkEnd w:id="256"/>
            <w:bookmarkEnd w:id="257"/>
            <w:bookmarkEnd w:id="258"/>
            <w:bookmarkEnd w:id="259"/>
            <w:bookmarkEnd w:id="260"/>
            <w:bookmarkEnd w:id="261"/>
            <w:bookmarkEnd w:id="262"/>
            <w:bookmarkEnd w:id="263"/>
          </w:p>
        </w:tc>
      </w:tr>
      <w:tr w:rsidR="002A38B3" w:rsidRPr="00B02CC4" w:rsidTr="003456A2">
        <w:trPr>
          <w:trHeight w:val="317"/>
        </w:trPr>
        <w:tc>
          <w:tcPr>
            <w:cnfStyle w:val="000010000000" w:firstRow="0" w:lastRow="0" w:firstColumn="0" w:lastColumn="0" w:oddVBand="1" w:evenVBand="0" w:oddHBand="0" w:evenHBand="0" w:firstRowFirstColumn="0" w:firstRowLastColumn="0" w:lastRowFirstColumn="0" w:lastRowLastColumn="0"/>
            <w:tcW w:w="862" w:type="pct"/>
            <w:vMerge/>
            <w:tcBorders>
              <w:left w:val="none" w:sz="0" w:space="0" w:color="auto"/>
              <w:right w:val="none" w:sz="0" w:space="0" w:color="auto"/>
            </w:tcBorders>
          </w:tcPr>
          <w:p w:rsidR="002A38B3" w:rsidRPr="00B02CC4" w:rsidRDefault="002A38B3" w:rsidP="002A38B3">
            <w:pPr>
              <w:pStyle w:val="Default"/>
              <w:keepNext/>
              <w:widowControl w:val="0"/>
              <w:numPr>
                <w:ilvl w:val="2"/>
                <w:numId w:val="1"/>
              </w:numPr>
              <w:tabs>
                <w:tab w:val="left" w:pos="864"/>
              </w:tabs>
              <w:ind w:left="1440"/>
              <w:outlineLvl w:val="2"/>
              <w:rPr>
                <w:color w:val="auto"/>
                <w:sz w:val="20"/>
                <w:szCs w:val="20"/>
              </w:rPr>
            </w:pPr>
            <w:bookmarkStart w:id="264" w:name="_Toc400217305"/>
            <w:bookmarkStart w:id="265" w:name="_Toc400217622"/>
            <w:bookmarkStart w:id="266" w:name="_Toc459387659"/>
            <w:bookmarkStart w:id="267" w:name="_Toc473408981"/>
            <w:bookmarkStart w:id="268" w:name="_Toc473412263"/>
            <w:bookmarkStart w:id="269" w:name="_Toc473412375"/>
            <w:bookmarkStart w:id="270" w:name="_Toc473412661"/>
            <w:bookmarkStart w:id="271" w:name="_Toc484189090"/>
            <w:bookmarkStart w:id="272" w:name="_Toc484189258"/>
            <w:bookmarkStart w:id="273" w:name="_Toc487309283"/>
            <w:bookmarkEnd w:id="264"/>
            <w:bookmarkEnd w:id="265"/>
            <w:bookmarkEnd w:id="266"/>
            <w:bookmarkEnd w:id="267"/>
            <w:bookmarkEnd w:id="268"/>
            <w:bookmarkEnd w:id="269"/>
            <w:bookmarkEnd w:id="270"/>
            <w:bookmarkEnd w:id="271"/>
            <w:bookmarkEnd w:id="272"/>
            <w:bookmarkEnd w:id="273"/>
          </w:p>
        </w:tc>
        <w:tc>
          <w:tcPr>
            <w:cnfStyle w:val="000001000000" w:firstRow="0" w:lastRow="0" w:firstColumn="0" w:lastColumn="0" w:oddVBand="0" w:evenVBand="1" w:oddHBand="0" w:evenHBand="0" w:firstRowFirstColumn="0" w:firstRowLastColumn="0" w:lastRowFirstColumn="0" w:lastRowLastColumn="0"/>
            <w:tcW w:w="1591" w:type="pct"/>
            <w:tcBorders>
              <w:left w:val="none" w:sz="0" w:space="0" w:color="auto"/>
              <w:right w:val="none" w:sz="0" w:space="0" w:color="auto"/>
            </w:tcBorders>
          </w:tcPr>
          <w:p w:rsidR="002A38B3" w:rsidRPr="00B02CC4" w:rsidRDefault="002A38B3" w:rsidP="002A38B3">
            <w:pPr>
              <w:pStyle w:val="Default"/>
              <w:rPr>
                <w:color w:val="auto"/>
                <w:sz w:val="20"/>
                <w:szCs w:val="20"/>
              </w:rPr>
            </w:pPr>
            <w:r w:rsidRPr="00B02CC4">
              <w:rPr>
                <w:color w:val="auto"/>
                <w:sz w:val="20"/>
                <w:szCs w:val="20"/>
              </w:rPr>
              <w:t>The Wildlife Conservation Act, 1972, amended in 2003 and 2006, provides for protection and management of Protected Areas.</w:t>
            </w:r>
          </w:p>
        </w:tc>
        <w:tc>
          <w:tcPr>
            <w:cnfStyle w:val="000010000000" w:firstRow="0" w:lastRow="0" w:firstColumn="0" w:lastColumn="0" w:oddVBand="1" w:evenVBand="0" w:oddHBand="0" w:evenHBand="0" w:firstRowFirstColumn="0" w:firstRowLastColumn="0" w:lastRowFirstColumn="0" w:lastRowLastColumn="0"/>
            <w:tcW w:w="2547" w:type="pct"/>
            <w:tcBorders>
              <w:left w:val="none" w:sz="0" w:space="0" w:color="auto"/>
              <w:right w:val="none" w:sz="0" w:space="0" w:color="auto"/>
            </w:tcBorders>
          </w:tcPr>
          <w:p w:rsidR="002A38B3" w:rsidRPr="00B02CC4" w:rsidRDefault="002A38B3" w:rsidP="002A38B3">
            <w:pPr>
              <w:autoSpaceDE w:val="0"/>
              <w:autoSpaceDN w:val="0"/>
              <w:adjustRightInd w:val="0"/>
              <w:rPr>
                <w:rFonts w:cs="Arial"/>
                <w:sz w:val="20"/>
                <w:szCs w:val="20"/>
              </w:rPr>
            </w:pPr>
            <w:r w:rsidRPr="00B02CC4">
              <w:rPr>
                <w:rFonts w:cs="Arial"/>
                <w:sz w:val="20"/>
                <w:szCs w:val="20"/>
              </w:rPr>
              <w:t>No wildlife protected areas within 25 km aerial distance from the sub project site.</w:t>
            </w:r>
          </w:p>
          <w:p w:rsidR="002A38B3" w:rsidRPr="00B02CC4" w:rsidRDefault="002A38B3" w:rsidP="002A38B3">
            <w:pPr>
              <w:autoSpaceDE w:val="0"/>
              <w:autoSpaceDN w:val="0"/>
              <w:adjustRightInd w:val="0"/>
              <w:rPr>
                <w:rFonts w:cs="Arial"/>
                <w:b/>
                <w:sz w:val="20"/>
                <w:szCs w:val="20"/>
              </w:rPr>
            </w:pPr>
          </w:p>
          <w:p w:rsidR="002A38B3" w:rsidRPr="00B02CC4" w:rsidRDefault="002A38B3" w:rsidP="002A38B3">
            <w:pPr>
              <w:autoSpaceDE w:val="0"/>
              <w:autoSpaceDN w:val="0"/>
              <w:adjustRightInd w:val="0"/>
              <w:rPr>
                <w:rFonts w:cs="Arial"/>
                <w:b/>
                <w:sz w:val="20"/>
                <w:szCs w:val="20"/>
              </w:rPr>
            </w:pPr>
            <w:r w:rsidRPr="00B02CC4">
              <w:rPr>
                <w:rFonts w:cs="Arial"/>
                <w:b/>
                <w:sz w:val="20"/>
                <w:szCs w:val="20"/>
              </w:rPr>
              <w:t>Not Applicable</w:t>
            </w:r>
          </w:p>
        </w:tc>
      </w:tr>
      <w:tr w:rsidR="002A38B3" w:rsidRPr="00B02CC4" w:rsidTr="003456A2">
        <w:trPr>
          <w:cnfStyle w:val="000000100000" w:firstRow="0" w:lastRow="0" w:firstColumn="0" w:lastColumn="0" w:oddVBand="0" w:evenVBand="0" w:oddHBand="1" w:evenHBand="0" w:firstRowFirstColumn="0" w:firstRowLastColumn="0" w:lastRowFirstColumn="0" w:lastRowLastColumn="0"/>
          <w:trHeight w:val="317"/>
        </w:trPr>
        <w:tc>
          <w:tcPr>
            <w:cnfStyle w:val="000010000000" w:firstRow="0" w:lastRow="0" w:firstColumn="0" w:lastColumn="0" w:oddVBand="1" w:evenVBand="0" w:oddHBand="0" w:evenHBand="0" w:firstRowFirstColumn="0" w:firstRowLastColumn="0" w:lastRowFirstColumn="0" w:lastRowLastColumn="0"/>
            <w:tcW w:w="862" w:type="pct"/>
            <w:tcBorders>
              <w:top w:val="none" w:sz="0" w:space="0" w:color="auto"/>
              <w:left w:val="none" w:sz="0" w:space="0" w:color="auto"/>
              <w:bottom w:val="none" w:sz="0" w:space="0" w:color="auto"/>
              <w:right w:val="none" w:sz="0" w:space="0" w:color="auto"/>
            </w:tcBorders>
          </w:tcPr>
          <w:p w:rsidR="002A38B3" w:rsidRPr="00B02CC4" w:rsidRDefault="002A38B3" w:rsidP="002A38B3">
            <w:pPr>
              <w:pStyle w:val="Default"/>
              <w:rPr>
                <w:color w:val="auto"/>
                <w:sz w:val="20"/>
                <w:szCs w:val="20"/>
              </w:rPr>
            </w:pPr>
          </w:p>
        </w:tc>
        <w:tc>
          <w:tcPr>
            <w:cnfStyle w:val="000001000000" w:firstRow="0" w:lastRow="0" w:firstColumn="0" w:lastColumn="0" w:oddVBand="0" w:evenVBand="1" w:oddHBand="0" w:evenHBand="0" w:firstRowFirstColumn="0" w:firstRowLastColumn="0" w:lastRowFirstColumn="0" w:lastRowLastColumn="0"/>
            <w:tcW w:w="1591" w:type="pct"/>
            <w:tcBorders>
              <w:top w:val="none" w:sz="0" w:space="0" w:color="auto"/>
              <w:left w:val="none" w:sz="0" w:space="0" w:color="auto"/>
              <w:bottom w:val="none" w:sz="0" w:space="0" w:color="auto"/>
              <w:right w:val="none" w:sz="0" w:space="0" w:color="auto"/>
            </w:tcBorders>
          </w:tcPr>
          <w:p w:rsidR="002A38B3" w:rsidRPr="00B02CC4" w:rsidRDefault="002A38B3" w:rsidP="002A38B3">
            <w:pPr>
              <w:widowControl w:val="0"/>
              <w:tabs>
                <w:tab w:val="left" w:pos="73"/>
              </w:tabs>
              <w:autoSpaceDE w:val="0"/>
              <w:autoSpaceDN w:val="0"/>
              <w:adjustRightInd w:val="0"/>
              <w:ind w:right="40"/>
              <w:rPr>
                <w:rFonts w:eastAsia="Times New Roman" w:cs="Arial"/>
                <w:sz w:val="20"/>
                <w:szCs w:val="20"/>
              </w:rPr>
            </w:pPr>
            <w:r w:rsidRPr="00B02CC4">
              <w:rPr>
                <w:rFonts w:eastAsia="Times New Roman" w:cs="Arial"/>
                <w:sz w:val="20"/>
                <w:szCs w:val="20"/>
              </w:rPr>
              <w:t>Forest (Conservation) Act, 1980</w:t>
            </w:r>
          </w:p>
          <w:p w:rsidR="002A38B3" w:rsidRPr="00B02CC4" w:rsidRDefault="002A38B3" w:rsidP="002A38B3">
            <w:pPr>
              <w:keepNext/>
              <w:widowControl w:val="0"/>
              <w:tabs>
                <w:tab w:val="left" w:pos="73"/>
                <w:tab w:val="left" w:pos="864"/>
              </w:tabs>
              <w:autoSpaceDE w:val="0"/>
              <w:autoSpaceDN w:val="0"/>
              <w:adjustRightInd w:val="0"/>
              <w:ind w:left="1440" w:right="40"/>
              <w:outlineLvl w:val="2"/>
              <w:rPr>
                <w:rFonts w:eastAsia="Times New Roman" w:cs="Arial"/>
                <w:sz w:val="20"/>
                <w:szCs w:val="20"/>
              </w:rPr>
            </w:pPr>
          </w:p>
        </w:tc>
        <w:tc>
          <w:tcPr>
            <w:cnfStyle w:val="000010000000" w:firstRow="0" w:lastRow="0" w:firstColumn="0" w:lastColumn="0" w:oddVBand="1" w:evenVBand="0" w:oddHBand="0" w:evenHBand="0" w:firstRowFirstColumn="0" w:firstRowLastColumn="0" w:lastRowFirstColumn="0" w:lastRowLastColumn="0"/>
            <w:tcW w:w="2547" w:type="pct"/>
            <w:tcBorders>
              <w:top w:val="none" w:sz="0" w:space="0" w:color="auto"/>
              <w:left w:val="none" w:sz="0" w:space="0" w:color="auto"/>
              <w:bottom w:val="none" w:sz="0" w:space="0" w:color="auto"/>
              <w:right w:val="none" w:sz="0" w:space="0" w:color="auto"/>
            </w:tcBorders>
          </w:tcPr>
          <w:p w:rsidR="002A38B3" w:rsidRPr="00B02CC4" w:rsidRDefault="002A38B3" w:rsidP="002A38B3">
            <w:pPr>
              <w:pStyle w:val="Default"/>
              <w:rPr>
                <w:color w:val="auto"/>
                <w:sz w:val="20"/>
                <w:szCs w:val="20"/>
              </w:rPr>
            </w:pPr>
            <w:r w:rsidRPr="00B02CC4">
              <w:rPr>
                <w:color w:val="auto"/>
                <w:sz w:val="20"/>
                <w:szCs w:val="20"/>
              </w:rPr>
              <w:t xml:space="preserve">This act provides guidelines for conservation of forests and diversion of forest land for non-forest use. It describes the penalties for contravention of the provisions of the Act. If forest land has to be acquired for the project, clearance is required from the Forest Department. No forest land is required for   sub- project for the MCC construction. Hence, this is not applicable. </w:t>
            </w:r>
          </w:p>
          <w:p w:rsidR="002A38B3" w:rsidRPr="00B02CC4" w:rsidRDefault="002A38B3" w:rsidP="002A38B3">
            <w:pPr>
              <w:pStyle w:val="Default"/>
              <w:rPr>
                <w:color w:val="auto"/>
                <w:sz w:val="20"/>
                <w:szCs w:val="20"/>
              </w:rPr>
            </w:pPr>
          </w:p>
          <w:p w:rsidR="002A38B3" w:rsidRPr="00B02CC4" w:rsidRDefault="002A38B3" w:rsidP="002A38B3">
            <w:pPr>
              <w:widowControl w:val="0"/>
              <w:tabs>
                <w:tab w:val="left" w:pos="73"/>
              </w:tabs>
              <w:autoSpaceDE w:val="0"/>
              <w:autoSpaceDN w:val="0"/>
              <w:adjustRightInd w:val="0"/>
              <w:ind w:right="40"/>
              <w:rPr>
                <w:rFonts w:eastAsia="Times New Roman" w:cs="Arial"/>
                <w:sz w:val="20"/>
                <w:szCs w:val="20"/>
              </w:rPr>
            </w:pPr>
            <w:r w:rsidRPr="00B02CC4">
              <w:rPr>
                <w:rFonts w:eastAsia="Times New Roman" w:cs="Arial"/>
                <w:b/>
                <w:sz w:val="20"/>
                <w:szCs w:val="20"/>
              </w:rPr>
              <w:t>Not Applicable</w:t>
            </w:r>
          </w:p>
        </w:tc>
      </w:tr>
    </w:tbl>
    <w:p w:rsidR="002A38B3" w:rsidRPr="00B02CC4" w:rsidRDefault="002A38B3" w:rsidP="002A38B3">
      <w:pPr>
        <w:pStyle w:val="Heading1"/>
        <w:widowControl w:val="0"/>
        <w:autoSpaceDE w:val="0"/>
        <w:autoSpaceDN w:val="0"/>
        <w:spacing w:before="0" w:after="0"/>
        <w:rPr>
          <w:rFonts w:eastAsia="Times New Roman" w:cs="Arial"/>
          <w:kern w:val="0"/>
          <w:szCs w:val="22"/>
          <w:lang w:val="en-US" w:eastAsia="en-US"/>
        </w:rPr>
      </w:pPr>
      <w:bookmarkStart w:id="274" w:name="_Toc467482979"/>
    </w:p>
    <w:p w:rsidR="002A38B3" w:rsidRPr="00B02CC4" w:rsidRDefault="002A38B3" w:rsidP="002A38B3">
      <w:pPr>
        <w:pStyle w:val="Heading1"/>
        <w:widowControl w:val="0"/>
        <w:autoSpaceDE w:val="0"/>
        <w:autoSpaceDN w:val="0"/>
        <w:spacing w:before="0" w:after="0"/>
        <w:jc w:val="both"/>
      </w:pPr>
      <w:bookmarkStart w:id="275" w:name="_Toc473408982"/>
      <w:bookmarkStart w:id="276" w:name="_Toc473412264"/>
      <w:bookmarkStart w:id="277" w:name="_Toc473412376"/>
      <w:bookmarkStart w:id="278" w:name="_Toc473412662"/>
      <w:bookmarkStart w:id="279" w:name="_Toc484189091"/>
      <w:bookmarkStart w:id="280" w:name="_Toc484189259"/>
      <w:bookmarkStart w:id="281" w:name="_Toc487309284"/>
      <w:bookmarkStart w:id="282" w:name="_Toc523921615"/>
      <w:bookmarkStart w:id="283" w:name="_Toc523921748"/>
      <w:bookmarkStart w:id="284" w:name="_Toc523932207"/>
      <w:bookmarkStart w:id="285" w:name="_Toc523932322"/>
      <w:r w:rsidRPr="00B02CC4">
        <w:rPr>
          <w:rFonts w:eastAsia="Times New Roman" w:cs="Arial"/>
          <w:kern w:val="0"/>
          <w:szCs w:val="22"/>
          <w:lang w:val="en-US" w:eastAsia="en-US"/>
        </w:rPr>
        <w:t>C.</w:t>
      </w:r>
      <w:r w:rsidRPr="00B02CC4">
        <w:rPr>
          <w:rFonts w:eastAsia="Times New Roman" w:cs="Arial"/>
          <w:kern w:val="0"/>
          <w:szCs w:val="22"/>
          <w:lang w:val="en-US" w:eastAsia="en-US"/>
        </w:rPr>
        <w:tab/>
      </w:r>
      <w:r w:rsidRPr="00B02CC4">
        <w:rPr>
          <w:rFonts w:ascii="Arial" w:hAnsi="Arial" w:cs="Arial"/>
          <w:caps w:val="0"/>
          <w:kern w:val="0"/>
          <w:szCs w:val="22"/>
        </w:rPr>
        <w:t>Asian Development Bank’s Environmental Safeguard Policy Principles</w:t>
      </w:r>
      <w:bookmarkEnd w:id="274"/>
      <w:bookmarkEnd w:id="275"/>
      <w:bookmarkEnd w:id="276"/>
      <w:bookmarkEnd w:id="277"/>
      <w:bookmarkEnd w:id="278"/>
      <w:bookmarkEnd w:id="279"/>
      <w:bookmarkEnd w:id="280"/>
      <w:bookmarkEnd w:id="281"/>
      <w:bookmarkEnd w:id="282"/>
      <w:bookmarkEnd w:id="283"/>
      <w:bookmarkEnd w:id="284"/>
      <w:bookmarkEnd w:id="285"/>
    </w:p>
    <w:p w:rsidR="002A38B3" w:rsidRPr="00B02CC4" w:rsidRDefault="002A38B3" w:rsidP="002A38B3">
      <w:pPr>
        <w:widowControl w:val="0"/>
        <w:overflowPunct w:val="0"/>
        <w:autoSpaceDE w:val="0"/>
        <w:autoSpaceDN w:val="0"/>
        <w:adjustRightInd w:val="0"/>
        <w:rPr>
          <w:rFonts w:cs="Arial"/>
          <w:b/>
          <w:bCs/>
          <w:iCs/>
        </w:rPr>
      </w:pPr>
    </w:p>
    <w:p w:rsidR="002A38B3" w:rsidRPr="00B02CC4" w:rsidRDefault="002A38B3" w:rsidP="00A22748">
      <w:pPr>
        <w:pStyle w:val="Default"/>
        <w:widowControl w:val="0"/>
        <w:numPr>
          <w:ilvl w:val="0"/>
          <w:numId w:val="10"/>
        </w:numPr>
        <w:ind w:left="0" w:firstLine="0"/>
        <w:jc w:val="both"/>
        <w:outlineLvl w:val="0"/>
        <w:rPr>
          <w:color w:val="auto"/>
          <w:sz w:val="22"/>
          <w:szCs w:val="22"/>
        </w:rPr>
      </w:pPr>
      <w:bookmarkStart w:id="286" w:name="_Toc523921616"/>
      <w:bookmarkStart w:id="287" w:name="_Toc523921749"/>
      <w:bookmarkStart w:id="288" w:name="_Toc523932208"/>
      <w:bookmarkStart w:id="289" w:name="_Toc523932323"/>
      <w:r w:rsidRPr="00B02CC4">
        <w:rPr>
          <w:color w:val="auto"/>
          <w:sz w:val="22"/>
          <w:szCs w:val="22"/>
          <w:u w:val="single"/>
        </w:rPr>
        <w:t xml:space="preserve">Since the proposed </w:t>
      </w:r>
      <w:proofErr w:type="spellStart"/>
      <w:r w:rsidRPr="00B02CC4">
        <w:rPr>
          <w:color w:val="auto"/>
          <w:sz w:val="22"/>
          <w:szCs w:val="22"/>
          <w:u w:val="single"/>
        </w:rPr>
        <w:t>HPSDP</w:t>
      </w:r>
      <w:proofErr w:type="spellEnd"/>
      <w:r w:rsidRPr="00B02CC4">
        <w:rPr>
          <w:color w:val="auto"/>
          <w:sz w:val="22"/>
          <w:szCs w:val="22"/>
          <w:u w:val="single"/>
        </w:rPr>
        <w:t xml:space="preserve"> is being funded by the </w:t>
      </w:r>
      <w:proofErr w:type="spellStart"/>
      <w:r w:rsidRPr="00B02CC4">
        <w:rPr>
          <w:color w:val="auto"/>
          <w:sz w:val="22"/>
          <w:szCs w:val="22"/>
          <w:u w:val="single"/>
        </w:rPr>
        <w:t>ADB</w:t>
      </w:r>
      <w:proofErr w:type="spellEnd"/>
      <w:r w:rsidRPr="00B02CC4">
        <w:rPr>
          <w:color w:val="auto"/>
          <w:sz w:val="22"/>
          <w:szCs w:val="22"/>
          <w:u w:val="single"/>
        </w:rPr>
        <w:t xml:space="preserve">, it has to comply with </w:t>
      </w:r>
      <w:proofErr w:type="spellStart"/>
      <w:r w:rsidRPr="00B02CC4">
        <w:rPr>
          <w:color w:val="auto"/>
          <w:sz w:val="22"/>
          <w:szCs w:val="22"/>
          <w:u w:val="single"/>
        </w:rPr>
        <w:t>ADB’s</w:t>
      </w:r>
      <w:proofErr w:type="spellEnd"/>
      <w:r w:rsidRPr="00B02CC4">
        <w:rPr>
          <w:color w:val="auto"/>
          <w:sz w:val="22"/>
          <w:szCs w:val="22"/>
          <w:u w:val="single"/>
        </w:rPr>
        <w:t xml:space="preserve"> SPS, 2009, in addition to the India’s own environmental laws and regulations.</w:t>
      </w:r>
      <w:r w:rsidRPr="00B02CC4">
        <w:rPr>
          <w:color w:val="auto"/>
          <w:sz w:val="22"/>
          <w:szCs w:val="22"/>
        </w:rPr>
        <w:t xml:space="preserve"> The environmental safeguard policy principles embodied in SPS, 2009 aim to avoid adverse impacts on the environment and on affected people or communities; minimize, mitigate and/or compensate for adverse project impacts, if unavoidable; help borrowers to strengthen their safeguard systems and to develop their capacity in managing the environmental and social risks. The SPS, 2009 categorizes all projects into 3 environmental categories (A, B or C) based on their potential impacts.</w:t>
      </w:r>
      <w:r w:rsidRPr="00B02CC4">
        <w:rPr>
          <w:color w:val="auto"/>
          <w:sz w:val="22"/>
          <w:szCs w:val="22"/>
        </w:rPr>
        <w:footnoteReference w:id="4"/>
      </w:r>
      <w:r w:rsidRPr="00B02CC4">
        <w:rPr>
          <w:color w:val="auto"/>
          <w:sz w:val="22"/>
          <w:szCs w:val="22"/>
        </w:rPr>
        <w:t xml:space="preserve">Similarly, </w:t>
      </w:r>
      <w:proofErr w:type="spellStart"/>
      <w:r w:rsidRPr="00B02CC4">
        <w:rPr>
          <w:color w:val="auto"/>
          <w:sz w:val="22"/>
          <w:szCs w:val="22"/>
        </w:rPr>
        <w:t>ADB’s</w:t>
      </w:r>
      <w:proofErr w:type="spellEnd"/>
      <w:r w:rsidRPr="00B02CC4">
        <w:rPr>
          <w:color w:val="auto"/>
          <w:sz w:val="22"/>
          <w:szCs w:val="22"/>
        </w:rPr>
        <w:t xml:space="preserve"> REA checklist method was followed to assess the potential impact of the proposed sub-project </w:t>
      </w:r>
      <w:r w:rsidRPr="00B02CC4">
        <w:rPr>
          <w:b/>
          <w:color w:val="auto"/>
          <w:sz w:val="22"/>
          <w:szCs w:val="22"/>
        </w:rPr>
        <w:t>(Annexure-1)</w:t>
      </w:r>
      <w:r w:rsidRPr="00B02CC4">
        <w:rPr>
          <w:color w:val="auto"/>
          <w:sz w:val="22"/>
          <w:szCs w:val="22"/>
        </w:rPr>
        <w:t xml:space="preserve">. As explained in </w:t>
      </w:r>
      <w:r w:rsidRPr="00B02CC4">
        <w:rPr>
          <w:color w:val="auto"/>
          <w:sz w:val="22"/>
          <w:szCs w:val="22"/>
        </w:rPr>
        <w:lastRenderedPageBreak/>
        <w:t xml:space="preserve">Annexure-1, this subproject has been categorized as 'B'. Accordingly, this </w:t>
      </w:r>
      <w:proofErr w:type="spellStart"/>
      <w:r w:rsidRPr="00B02CC4">
        <w:rPr>
          <w:color w:val="auto"/>
          <w:sz w:val="22"/>
          <w:szCs w:val="22"/>
        </w:rPr>
        <w:t>IEE</w:t>
      </w:r>
      <w:proofErr w:type="spellEnd"/>
      <w:r w:rsidRPr="00B02CC4">
        <w:rPr>
          <w:color w:val="auto"/>
          <w:sz w:val="22"/>
          <w:szCs w:val="22"/>
        </w:rPr>
        <w:t xml:space="preserve"> has been prepared to address the potential impacts in line with the requirements for category B projects. The </w:t>
      </w:r>
      <w:proofErr w:type="spellStart"/>
      <w:r w:rsidRPr="00B02CC4">
        <w:rPr>
          <w:color w:val="auto"/>
          <w:sz w:val="22"/>
          <w:szCs w:val="22"/>
        </w:rPr>
        <w:t>IEE</w:t>
      </w:r>
      <w:proofErr w:type="spellEnd"/>
      <w:r w:rsidRPr="00B02CC4">
        <w:rPr>
          <w:color w:val="auto"/>
          <w:sz w:val="22"/>
          <w:szCs w:val="22"/>
        </w:rPr>
        <w:t xml:space="preserve"> was based mainly on baseline data generation on environmental parameters and secondary sources of information and field reconnaissance surveys. Stakeholder consultations at subproject site are an integral part of the </w:t>
      </w:r>
      <w:proofErr w:type="spellStart"/>
      <w:r w:rsidRPr="00B02CC4">
        <w:rPr>
          <w:color w:val="auto"/>
          <w:sz w:val="22"/>
          <w:szCs w:val="22"/>
        </w:rPr>
        <w:t>IEE</w:t>
      </w:r>
      <w:proofErr w:type="spellEnd"/>
      <w:r w:rsidRPr="00B02CC4">
        <w:rPr>
          <w:color w:val="auto"/>
          <w:sz w:val="22"/>
          <w:szCs w:val="22"/>
        </w:rPr>
        <w:t xml:space="preserve">. An Environmental management plan (EMP) outlining the specific environmental measures to be adhered to during implementation of the sub-projects is included in the </w:t>
      </w:r>
      <w:proofErr w:type="spellStart"/>
      <w:r w:rsidRPr="00B02CC4">
        <w:rPr>
          <w:color w:val="auto"/>
          <w:sz w:val="22"/>
          <w:szCs w:val="22"/>
        </w:rPr>
        <w:t>IEE</w:t>
      </w:r>
      <w:proofErr w:type="spellEnd"/>
      <w:r w:rsidRPr="00B02CC4">
        <w:rPr>
          <w:color w:val="auto"/>
          <w:sz w:val="22"/>
          <w:szCs w:val="22"/>
        </w:rPr>
        <w:t>.</w:t>
      </w:r>
      <w:bookmarkEnd w:id="286"/>
      <w:bookmarkEnd w:id="287"/>
      <w:bookmarkEnd w:id="288"/>
      <w:bookmarkEnd w:id="289"/>
      <w:r w:rsidRPr="00B02CC4">
        <w:rPr>
          <w:color w:val="auto"/>
          <w:sz w:val="22"/>
          <w:szCs w:val="22"/>
        </w:rPr>
        <w:t xml:space="preserve"> </w:t>
      </w:r>
    </w:p>
    <w:p w:rsidR="002A38B3" w:rsidRPr="00B02CC4" w:rsidRDefault="002A38B3" w:rsidP="002A38B3">
      <w:pPr>
        <w:pStyle w:val="Default"/>
        <w:widowControl w:val="0"/>
        <w:ind w:left="426" w:hanging="426"/>
        <w:jc w:val="both"/>
        <w:rPr>
          <w:color w:val="auto"/>
          <w:sz w:val="22"/>
          <w:szCs w:val="22"/>
        </w:rPr>
      </w:pPr>
    </w:p>
    <w:p w:rsidR="002A38B3" w:rsidRPr="00B02CC4" w:rsidRDefault="002A38B3" w:rsidP="002A38B3">
      <w:pPr>
        <w:pStyle w:val="Heading2"/>
        <w:numPr>
          <w:ilvl w:val="0"/>
          <w:numId w:val="0"/>
        </w:numPr>
        <w:spacing w:before="0" w:after="0"/>
        <w:rPr>
          <w:rFonts w:cs="Arial"/>
          <w:szCs w:val="22"/>
        </w:rPr>
      </w:pPr>
      <w:bookmarkStart w:id="290" w:name="_Toc364954328"/>
      <w:bookmarkStart w:id="291" w:name="_Toc397339331"/>
      <w:bookmarkStart w:id="292" w:name="_Toc397339389"/>
      <w:bookmarkStart w:id="293" w:name="_Toc400217306"/>
      <w:bookmarkStart w:id="294" w:name="_Toc400217623"/>
      <w:bookmarkStart w:id="295" w:name="_Toc459387660"/>
      <w:bookmarkStart w:id="296" w:name="_Toc473408983"/>
      <w:bookmarkStart w:id="297" w:name="_Toc473412265"/>
      <w:bookmarkStart w:id="298" w:name="_Toc473412377"/>
      <w:bookmarkStart w:id="299" w:name="_Toc473412663"/>
      <w:bookmarkStart w:id="300" w:name="_Toc484189092"/>
      <w:bookmarkStart w:id="301" w:name="_Toc484189260"/>
      <w:bookmarkStart w:id="302" w:name="_Toc487309285"/>
      <w:bookmarkStart w:id="303" w:name="_Toc523921617"/>
      <w:bookmarkStart w:id="304" w:name="_Toc523921750"/>
      <w:bookmarkStart w:id="305" w:name="_Toc523932209"/>
      <w:bookmarkStart w:id="306" w:name="_Toc523932324"/>
      <w:r w:rsidRPr="00B02CC4">
        <w:rPr>
          <w:rFonts w:cs="Arial"/>
          <w:szCs w:val="22"/>
        </w:rPr>
        <w:t>D.</w:t>
      </w:r>
      <w:r w:rsidRPr="00B02CC4">
        <w:rPr>
          <w:rFonts w:cs="Arial"/>
          <w:szCs w:val="22"/>
        </w:rPr>
        <w:tab/>
        <w:t>Review and Approval Procedure</w:t>
      </w:r>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rsidR="002A38B3" w:rsidRPr="00B02CC4" w:rsidRDefault="002A38B3" w:rsidP="002A38B3">
      <w:pPr>
        <w:pStyle w:val="Default"/>
        <w:widowControl w:val="0"/>
        <w:jc w:val="both"/>
        <w:outlineLvl w:val="0"/>
        <w:rPr>
          <w:color w:val="auto"/>
          <w:sz w:val="22"/>
          <w:szCs w:val="22"/>
        </w:rPr>
      </w:pPr>
    </w:p>
    <w:p w:rsidR="002A38B3" w:rsidRPr="00B02CC4" w:rsidRDefault="002A38B3" w:rsidP="00A22748">
      <w:pPr>
        <w:pStyle w:val="Default"/>
        <w:widowControl w:val="0"/>
        <w:numPr>
          <w:ilvl w:val="0"/>
          <w:numId w:val="10"/>
        </w:numPr>
        <w:ind w:left="0" w:firstLine="0"/>
        <w:jc w:val="both"/>
        <w:outlineLvl w:val="0"/>
        <w:rPr>
          <w:color w:val="auto"/>
          <w:sz w:val="22"/>
          <w:szCs w:val="22"/>
        </w:rPr>
      </w:pPr>
      <w:bookmarkStart w:id="307" w:name="_Toc473408984"/>
      <w:bookmarkStart w:id="308" w:name="_Toc473412266"/>
      <w:bookmarkStart w:id="309" w:name="_Toc473412378"/>
      <w:bookmarkStart w:id="310" w:name="_Toc473412664"/>
      <w:bookmarkStart w:id="311" w:name="_Toc484189093"/>
      <w:bookmarkStart w:id="312" w:name="_Toc484189261"/>
      <w:bookmarkStart w:id="313" w:name="_Toc487309286"/>
      <w:bookmarkStart w:id="314" w:name="_Toc523921618"/>
      <w:bookmarkStart w:id="315" w:name="_Toc523921751"/>
      <w:bookmarkStart w:id="316" w:name="_Toc523932210"/>
      <w:bookmarkStart w:id="317" w:name="_Toc523932325"/>
      <w:r w:rsidRPr="00B02CC4">
        <w:rPr>
          <w:color w:val="auto"/>
          <w:sz w:val="22"/>
          <w:szCs w:val="22"/>
        </w:rPr>
        <w:t xml:space="preserve">For Category 'B' projects, the draft environmental status report is reviewed by the relevant </w:t>
      </w:r>
      <w:proofErr w:type="spellStart"/>
      <w:r w:rsidRPr="00B02CC4">
        <w:rPr>
          <w:color w:val="auto"/>
          <w:sz w:val="22"/>
          <w:szCs w:val="22"/>
        </w:rPr>
        <w:t>ADB</w:t>
      </w:r>
      <w:proofErr w:type="spellEnd"/>
      <w:r w:rsidRPr="00B02CC4">
        <w:rPr>
          <w:color w:val="auto"/>
          <w:sz w:val="22"/>
          <w:szCs w:val="22"/>
        </w:rPr>
        <w:t xml:space="preserve"> Departments and the Executing Agency. Additional comments are incorporated into the final documents as relevant. These are reviewed by the Executive Agency and </w:t>
      </w:r>
      <w:proofErr w:type="spellStart"/>
      <w:r w:rsidRPr="00B02CC4">
        <w:rPr>
          <w:color w:val="auto"/>
          <w:sz w:val="22"/>
          <w:szCs w:val="22"/>
        </w:rPr>
        <w:t>ADB</w:t>
      </w:r>
      <w:proofErr w:type="spellEnd"/>
      <w:r w:rsidRPr="00B02CC4">
        <w:rPr>
          <w:color w:val="auto"/>
          <w:sz w:val="22"/>
          <w:szCs w:val="22"/>
        </w:rPr>
        <w:t xml:space="preserve"> safeguards team. The Executing Agency then officially submits the </w:t>
      </w:r>
      <w:proofErr w:type="spellStart"/>
      <w:r w:rsidRPr="00B02CC4">
        <w:rPr>
          <w:color w:val="auto"/>
          <w:sz w:val="22"/>
          <w:szCs w:val="22"/>
        </w:rPr>
        <w:t>IEE</w:t>
      </w:r>
      <w:proofErr w:type="spellEnd"/>
      <w:r w:rsidRPr="00B02CC4">
        <w:rPr>
          <w:color w:val="auto"/>
          <w:sz w:val="22"/>
          <w:szCs w:val="22"/>
        </w:rPr>
        <w:t xml:space="preserve"> report to </w:t>
      </w:r>
      <w:proofErr w:type="spellStart"/>
      <w:r w:rsidRPr="00B02CC4">
        <w:rPr>
          <w:color w:val="auto"/>
          <w:sz w:val="22"/>
          <w:szCs w:val="22"/>
        </w:rPr>
        <w:t>ADB</w:t>
      </w:r>
      <w:proofErr w:type="spellEnd"/>
      <w:r w:rsidRPr="00B02CC4">
        <w:rPr>
          <w:color w:val="auto"/>
          <w:sz w:val="22"/>
          <w:szCs w:val="22"/>
        </w:rPr>
        <w:t xml:space="preserve"> for consideration by the Board of Directors. The final report is made available worldwide by </w:t>
      </w:r>
      <w:proofErr w:type="spellStart"/>
      <w:r w:rsidRPr="00B02CC4">
        <w:rPr>
          <w:color w:val="auto"/>
          <w:sz w:val="22"/>
          <w:szCs w:val="22"/>
        </w:rPr>
        <w:t>ADB</w:t>
      </w:r>
      <w:proofErr w:type="spellEnd"/>
      <w:r w:rsidRPr="00B02CC4">
        <w:rPr>
          <w:color w:val="auto"/>
          <w:sz w:val="22"/>
          <w:szCs w:val="22"/>
        </w:rPr>
        <w:t xml:space="preserve">, via the depository library system and the </w:t>
      </w:r>
      <w:proofErr w:type="spellStart"/>
      <w:r w:rsidRPr="00B02CC4">
        <w:rPr>
          <w:color w:val="auto"/>
          <w:sz w:val="22"/>
          <w:szCs w:val="22"/>
        </w:rPr>
        <w:t>ADB</w:t>
      </w:r>
      <w:proofErr w:type="spellEnd"/>
      <w:r w:rsidRPr="00B02CC4">
        <w:rPr>
          <w:color w:val="auto"/>
          <w:sz w:val="22"/>
          <w:szCs w:val="22"/>
        </w:rPr>
        <w:t xml:space="preserve"> website.</w:t>
      </w:r>
      <w:bookmarkEnd w:id="307"/>
      <w:bookmarkEnd w:id="308"/>
      <w:bookmarkEnd w:id="309"/>
      <w:bookmarkEnd w:id="310"/>
      <w:bookmarkEnd w:id="311"/>
      <w:bookmarkEnd w:id="312"/>
      <w:bookmarkEnd w:id="313"/>
      <w:bookmarkEnd w:id="314"/>
      <w:bookmarkEnd w:id="315"/>
      <w:bookmarkEnd w:id="316"/>
      <w:bookmarkEnd w:id="317"/>
    </w:p>
    <w:p w:rsidR="002A38B3" w:rsidRPr="00B02CC4" w:rsidRDefault="002A38B3" w:rsidP="002A38B3">
      <w:pPr>
        <w:pStyle w:val="Default"/>
        <w:widowControl w:val="0"/>
        <w:jc w:val="both"/>
        <w:outlineLvl w:val="0"/>
        <w:rPr>
          <w:color w:val="auto"/>
          <w:sz w:val="22"/>
          <w:szCs w:val="22"/>
        </w:rPr>
      </w:pPr>
    </w:p>
    <w:p w:rsidR="002A38B3" w:rsidRPr="00B02CC4" w:rsidRDefault="002A38B3" w:rsidP="002A38B3">
      <w:pPr>
        <w:pStyle w:val="Heading2"/>
        <w:numPr>
          <w:ilvl w:val="0"/>
          <w:numId w:val="0"/>
        </w:numPr>
        <w:spacing w:before="0" w:after="0"/>
        <w:rPr>
          <w:rFonts w:cs="Arial"/>
          <w:bCs/>
          <w:szCs w:val="22"/>
        </w:rPr>
      </w:pPr>
      <w:bookmarkStart w:id="318" w:name="_Toc349924278"/>
      <w:bookmarkStart w:id="319" w:name="_Toc349980907"/>
      <w:bookmarkStart w:id="320" w:name="_Toc349980997"/>
      <w:bookmarkStart w:id="321" w:name="_Toc351236258"/>
      <w:bookmarkStart w:id="322" w:name="_Toc473408985"/>
      <w:bookmarkStart w:id="323" w:name="_Toc473412267"/>
      <w:bookmarkStart w:id="324" w:name="_Toc473412379"/>
      <w:bookmarkStart w:id="325" w:name="_Toc473412665"/>
      <w:bookmarkStart w:id="326" w:name="_Toc484189094"/>
      <w:bookmarkStart w:id="327" w:name="_Toc484189262"/>
      <w:bookmarkStart w:id="328" w:name="_Toc487309287"/>
      <w:bookmarkStart w:id="329" w:name="_Toc523921619"/>
      <w:bookmarkStart w:id="330" w:name="_Toc523921752"/>
      <w:bookmarkStart w:id="331" w:name="_Toc523932211"/>
      <w:bookmarkStart w:id="332" w:name="_Toc523932326"/>
      <w:r w:rsidRPr="00B02CC4">
        <w:rPr>
          <w:rFonts w:cs="Arial"/>
          <w:szCs w:val="22"/>
        </w:rPr>
        <w:t>E.</w:t>
      </w:r>
      <w:r w:rsidRPr="00B02CC4">
        <w:rPr>
          <w:rFonts w:cs="Arial"/>
          <w:szCs w:val="22"/>
        </w:rPr>
        <w:tab/>
        <w:t>Report Structure</w:t>
      </w:r>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p>
    <w:p w:rsidR="002A38B3" w:rsidRPr="00B02CC4" w:rsidRDefault="002A38B3" w:rsidP="002A38B3">
      <w:pPr>
        <w:pStyle w:val="Default"/>
        <w:widowControl w:val="0"/>
        <w:ind w:left="426"/>
        <w:jc w:val="both"/>
        <w:rPr>
          <w:color w:val="auto"/>
          <w:sz w:val="22"/>
          <w:szCs w:val="22"/>
        </w:rPr>
      </w:pPr>
    </w:p>
    <w:p w:rsidR="002A38B3" w:rsidRPr="00B02CC4" w:rsidRDefault="002A38B3" w:rsidP="00A22748">
      <w:pPr>
        <w:pStyle w:val="Default"/>
        <w:widowControl w:val="0"/>
        <w:numPr>
          <w:ilvl w:val="0"/>
          <w:numId w:val="10"/>
        </w:numPr>
        <w:ind w:left="0" w:firstLine="0"/>
        <w:jc w:val="both"/>
        <w:outlineLvl w:val="0"/>
        <w:rPr>
          <w:color w:val="auto"/>
          <w:sz w:val="22"/>
          <w:szCs w:val="22"/>
        </w:rPr>
      </w:pPr>
      <w:bookmarkStart w:id="333" w:name="_Toc473408986"/>
      <w:bookmarkStart w:id="334" w:name="_Toc473412268"/>
      <w:bookmarkStart w:id="335" w:name="_Toc473412380"/>
      <w:bookmarkStart w:id="336" w:name="_Toc473412666"/>
      <w:bookmarkStart w:id="337" w:name="_Toc484189095"/>
      <w:bookmarkStart w:id="338" w:name="_Toc484189263"/>
      <w:bookmarkStart w:id="339" w:name="_Toc487309288"/>
      <w:bookmarkStart w:id="340" w:name="_Toc523921620"/>
      <w:bookmarkStart w:id="341" w:name="_Toc523921753"/>
      <w:bookmarkStart w:id="342" w:name="_Toc523932212"/>
      <w:bookmarkStart w:id="343" w:name="_Toc523932327"/>
      <w:r w:rsidRPr="00B02CC4">
        <w:rPr>
          <w:color w:val="auto"/>
          <w:sz w:val="22"/>
          <w:szCs w:val="22"/>
        </w:rPr>
        <w:t>This Report contains eight sections including this introductory section: (</w:t>
      </w:r>
      <w:proofErr w:type="spellStart"/>
      <w:r w:rsidRPr="00B02CC4">
        <w:rPr>
          <w:color w:val="auto"/>
          <w:sz w:val="22"/>
          <w:szCs w:val="22"/>
        </w:rPr>
        <w:t>i</w:t>
      </w:r>
      <w:proofErr w:type="spellEnd"/>
      <w:r w:rsidRPr="00B02CC4">
        <w:rPr>
          <w:color w:val="auto"/>
          <w:sz w:val="22"/>
          <w:szCs w:val="22"/>
        </w:rPr>
        <w:t>) Introduction; (ii) description of sub-project components; (iii) description of the existing environment around the sub-projects; (iv) environmental impact</w:t>
      </w:r>
      <w:r w:rsidR="002F4979" w:rsidRPr="00B02CC4">
        <w:rPr>
          <w:color w:val="auto"/>
          <w:sz w:val="22"/>
          <w:szCs w:val="22"/>
        </w:rPr>
        <w:t>s</w:t>
      </w:r>
      <w:r w:rsidRPr="00B02CC4">
        <w:rPr>
          <w:color w:val="auto"/>
          <w:sz w:val="22"/>
          <w:szCs w:val="22"/>
        </w:rPr>
        <w:t xml:space="preserve"> and mitigation measures; (v) EMP; (vi) </w:t>
      </w:r>
      <w:r w:rsidR="002C7A0C" w:rsidRPr="00B02CC4">
        <w:rPr>
          <w:color w:val="auto"/>
          <w:sz w:val="22"/>
          <w:szCs w:val="22"/>
        </w:rPr>
        <w:t>p</w:t>
      </w:r>
      <w:r w:rsidRPr="00B02CC4">
        <w:rPr>
          <w:color w:val="auto"/>
          <w:sz w:val="22"/>
          <w:szCs w:val="22"/>
        </w:rPr>
        <w:t xml:space="preserve">ublic </w:t>
      </w:r>
      <w:r w:rsidR="002C7A0C" w:rsidRPr="00B02CC4">
        <w:rPr>
          <w:color w:val="auto"/>
          <w:sz w:val="22"/>
          <w:szCs w:val="22"/>
        </w:rPr>
        <w:t>c</w:t>
      </w:r>
      <w:r w:rsidRPr="00B02CC4">
        <w:rPr>
          <w:color w:val="auto"/>
          <w:sz w:val="22"/>
          <w:szCs w:val="22"/>
        </w:rPr>
        <w:t>onsultation and information disclosure; (vii) findings and recommendations; and (viii) conclusions.</w:t>
      </w:r>
      <w:bookmarkEnd w:id="333"/>
      <w:bookmarkEnd w:id="334"/>
      <w:bookmarkEnd w:id="335"/>
      <w:bookmarkEnd w:id="336"/>
      <w:bookmarkEnd w:id="337"/>
      <w:bookmarkEnd w:id="338"/>
      <w:bookmarkEnd w:id="339"/>
      <w:bookmarkEnd w:id="340"/>
      <w:bookmarkEnd w:id="341"/>
      <w:bookmarkEnd w:id="342"/>
      <w:bookmarkEnd w:id="343"/>
    </w:p>
    <w:p w:rsidR="00930701" w:rsidRPr="00B02CC4" w:rsidRDefault="00930701" w:rsidP="0093587F">
      <w:pPr>
        <w:rPr>
          <w:rFonts w:cs="Arial"/>
        </w:rPr>
      </w:pPr>
    </w:p>
    <w:bookmarkEnd w:id="60"/>
    <w:p w:rsidR="00BA1B56" w:rsidRPr="00B02CC4" w:rsidRDefault="00BA1B56" w:rsidP="00BA1B56">
      <w:pPr>
        <w:pStyle w:val="BodyText"/>
        <w:rPr>
          <w:rFonts w:cs="Arial"/>
        </w:rPr>
      </w:pPr>
    </w:p>
    <w:p w:rsidR="00245658" w:rsidRPr="00B02CC4" w:rsidRDefault="00245658" w:rsidP="00BA1B56">
      <w:pPr>
        <w:pStyle w:val="BodyText"/>
        <w:rPr>
          <w:rFonts w:cs="Arial"/>
        </w:rPr>
      </w:pPr>
    </w:p>
    <w:p w:rsidR="00245658" w:rsidRPr="00B02CC4" w:rsidRDefault="00245658" w:rsidP="00BA1B56">
      <w:pPr>
        <w:pStyle w:val="BodyText"/>
        <w:rPr>
          <w:rFonts w:cs="Arial"/>
        </w:rPr>
      </w:pPr>
    </w:p>
    <w:p w:rsidR="00245658" w:rsidRPr="00B02CC4" w:rsidRDefault="00245658" w:rsidP="00BA1B56">
      <w:pPr>
        <w:pStyle w:val="BodyText"/>
        <w:rPr>
          <w:rFonts w:cs="Arial"/>
        </w:rPr>
      </w:pPr>
    </w:p>
    <w:p w:rsidR="00245658" w:rsidRPr="00B02CC4" w:rsidRDefault="00245658" w:rsidP="00BA1B56">
      <w:pPr>
        <w:pStyle w:val="BodyText"/>
        <w:rPr>
          <w:rFonts w:cs="Arial"/>
        </w:rPr>
      </w:pPr>
    </w:p>
    <w:p w:rsidR="00245658" w:rsidRPr="00B02CC4" w:rsidRDefault="00245658" w:rsidP="00BA1B56">
      <w:pPr>
        <w:pStyle w:val="BodyText"/>
        <w:rPr>
          <w:rFonts w:cs="Arial"/>
        </w:rPr>
      </w:pPr>
    </w:p>
    <w:p w:rsidR="00245658" w:rsidRPr="00B02CC4" w:rsidRDefault="00245658"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BA1B56">
      <w:pPr>
        <w:pStyle w:val="BodyText"/>
        <w:rPr>
          <w:rFonts w:cs="Arial"/>
        </w:rPr>
      </w:pPr>
    </w:p>
    <w:p w:rsidR="002A38B3" w:rsidRPr="00B02CC4" w:rsidRDefault="002A38B3" w:rsidP="00A22748">
      <w:pPr>
        <w:pStyle w:val="Heading1"/>
        <w:numPr>
          <w:ilvl w:val="0"/>
          <w:numId w:val="2"/>
        </w:numPr>
        <w:spacing w:before="0" w:after="0"/>
        <w:contextualSpacing w:val="0"/>
        <w:rPr>
          <w:rFonts w:cs="Arial"/>
          <w:szCs w:val="22"/>
        </w:rPr>
      </w:pPr>
      <w:bookmarkStart w:id="344" w:name="_Toc459387662"/>
      <w:bookmarkStart w:id="345" w:name="_Toc459387663"/>
      <w:bookmarkStart w:id="346" w:name="_Toc459387664"/>
      <w:bookmarkStart w:id="347" w:name="_Toc459387665"/>
      <w:bookmarkStart w:id="348" w:name="_Toc459387666"/>
      <w:bookmarkStart w:id="349" w:name="_Toc459387667"/>
      <w:bookmarkStart w:id="350" w:name="_Toc459387668"/>
      <w:bookmarkStart w:id="351" w:name="_Toc459387669"/>
      <w:bookmarkStart w:id="352" w:name="_Toc459387670"/>
      <w:bookmarkStart w:id="353" w:name="_Toc459387671"/>
      <w:bookmarkStart w:id="354" w:name="_Toc459387672"/>
      <w:bookmarkStart w:id="355" w:name="_Toc459387673"/>
      <w:bookmarkStart w:id="356" w:name="_Toc459387674"/>
      <w:bookmarkStart w:id="357" w:name="_Toc459387675"/>
      <w:bookmarkStart w:id="358" w:name="_Toc459387676"/>
      <w:bookmarkStart w:id="359" w:name="_Toc459387677"/>
      <w:bookmarkStart w:id="360" w:name="_Toc473408987"/>
      <w:bookmarkStart w:id="361" w:name="_Toc473412269"/>
      <w:bookmarkStart w:id="362" w:name="_Toc473412381"/>
      <w:bookmarkStart w:id="363" w:name="_Toc473412667"/>
      <w:bookmarkStart w:id="364" w:name="_Toc484189096"/>
      <w:bookmarkStart w:id="365" w:name="_Toc484189264"/>
      <w:bookmarkStart w:id="366" w:name="_Toc487309289"/>
      <w:bookmarkStart w:id="367" w:name="_Toc523921621"/>
      <w:bookmarkStart w:id="368" w:name="_Toc523921754"/>
      <w:bookmarkStart w:id="369" w:name="_Toc523932213"/>
      <w:bookmarkStart w:id="370" w:name="_Toc523932328"/>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r w:rsidRPr="00B02CC4">
        <w:rPr>
          <w:rFonts w:cs="Arial"/>
          <w:szCs w:val="22"/>
        </w:rPr>
        <w:lastRenderedPageBreak/>
        <w:t>DESCRIPTION OF THE PROJECT COMPONENTS</w:t>
      </w:r>
      <w:bookmarkEnd w:id="360"/>
      <w:bookmarkEnd w:id="361"/>
      <w:bookmarkEnd w:id="362"/>
      <w:bookmarkEnd w:id="363"/>
      <w:bookmarkEnd w:id="364"/>
      <w:bookmarkEnd w:id="365"/>
      <w:bookmarkEnd w:id="366"/>
      <w:bookmarkEnd w:id="367"/>
      <w:bookmarkEnd w:id="368"/>
      <w:bookmarkEnd w:id="369"/>
      <w:bookmarkEnd w:id="370"/>
    </w:p>
    <w:p w:rsidR="002A38B3" w:rsidRPr="00B02CC4" w:rsidRDefault="002A38B3" w:rsidP="002A38B3">
      <w:pPr>
        <w:pStyle w:val="Heading2"/>
        <w:numPr>
          <w:ilvl w:val="0"/>
          <w:numId w:val="0"/>
        </w:numPr>
        <w:tabs>
          <w:tab w:val="left" w:pos="426"/>
        </w:tabs>
        <w:spacing w:before="0" w:after="0"/>
        <w:ind w:left="426"/>
        <w:rPr>
          <w:rFonts w:cs="Arial"/>
          <w:szCs w:val="22"/>
        </w:rPr>
      </w:pPr>
      <w:bookmarkStart w:id="371" w:name="_Toc372379037"/>
    </w:p>
    <w:p w:rsidR="002A38B3" w:rsidRPr="00B02CC4" w:rsidRDefault="002A38B3" w:rsidP="002A38B3">
      <w:pPr>
        <w:pStyle w:val="Heading2"/>
        <w:numPr>
          <w:ilvl w:val="1"/>
          <w:numId w:val="1"/>
        </w:numPr>
        <w:tabs>
          <w:tab w:val="left" w:pos="720"/>
        </w:tabs>
        <w:spacing w:before="0" w:after="0"/>
        <w:ind w:hanging="720"/>
        <w:contextualSpacing w:val="0"/>
        <w:jc w:val="left"/>
        <w:rPr>
          <w:rFonts w:cs="Arial"/>
          <w:szCs w:val="22"/>
        </w:rPr>
      </w:pPr>
      <w:bookmarkStart w:id="372" w:name="_Toc473408988"/>
      <w:bookmarkStart w:id="373" w:name="_Toc473412270"/>
      <w:bookmarkStart w:id="374" w:name="_Toc473412382"/>
      <w:bookmarkStart w:id="375" w:name="_Toc473412668"/>
      <w:bookmarkStart w:id="376" w:name="_Toc484189097"/>
      <w:bookmarkStart w:id="377" w:name="_Toc484189265"/>
      <w:bookmarkStart w:id="378" w:name="_Toc487309290"/>
      <w:bookmarkStart w:id="379" w:name="_Toc523921622"/>
      <w:bookmarkStart w:id="380" w:name="_Toc523921755"/>
      <w:bookmarkStart w:id="381" w:name="_Toc523932214"/>
      <w:bookmarkStart w:id="382" w:name="_Toc523932329"/>
      <w:r w:rsidRPr="00B02CC4">
        <w:rPr>
          <w:rFonts w:cs="Arial"/>
          <w:szCs w:val="22"/>
        </w:rPr>
        <w:t>Components of the Sub-project</w:t>
      </w:r>
      <w:bookmarkEnd w:id="371"/>
      <w:bookmarkEnd w:id="372"/>
      <w:bookmarkEnd w:id="373"/>
      <w:bookmarkEnd w:id="374"/>
      <w:bookmarkEnd w:id="375"/>
      <w:bookmarkEnd w:id="376"/>
      <w:bookmarkEnd w:id="377"/>
      <w:bookmarkEnd w:id="378"/>
      <w:bookmarkEnd w:id="379"/>
      <w:bookmarkEnd w:id="380"/>
      <w:bookmarkEnd w:id="381"/>
      <w:bookmarkEnd w:id="382"/>
    </w:p>
    <w:p w:rsidR="002A38B3" w:rsidRPr="00B02CC4" w:rsidRDefault="002A38B3" w:rsidP="002A38B3">
      <w:pPr>
        <w:pStyle w:val="Default"/>
        <w:widowControl w:val="0"/>
        <w:ind w:left="426"/>
        <w:jc w:val="both"/>
        <w:rPr>
          <w:color w:val="auto"/>
          <w:sz w:val="22"/>
          <w:szCs w:val="22"/>
        </w:rPr>
      </w:pPr>
    </w:p>
    <w:p w:rsidR="002A38B3" w:rsidRPr="00B02CC4" w:rsidRDefault="002A38B3" w:rsidP="00A22748">
      <w:pPr>
        <w:pStyle w:val="Default"/>
        <w:widowControl w:val="0"/>
        <w:numPr>
          <w:ilvl w:val="0"/>
          <w:numId w:val="10"/>
        </w:numPr>
        <w:ind w:left="0" w:firstLine="0"/>
        <w:jc w:val="both"/>
        <w:rPr>
          <w:color w:val="auto"/>
          <w:sz w:val="22"/>
          <w:szCs w:val="22"/>
        </w:rPr>
      </w:pPr>
      <w:r w:rsidRPr="00B02CC4">
        <w:rPr>
          <w:color w:val="auto"/>
          <w:sz w:val="22"/>
          <w:szCs w:val="22"/>
        </w:rPr>
        <w:t xml:space="preserve">The </w:t>
      </w:r>
      <w:r w:rsidR="005E2629" w:rsidRPr="00B02CC4">
        <w:rPr>
          <w:color w:val="auto"/>
          <w:sz w:val="22"/>
          <w:szCs w:val="22"/>
        </w:rPr>
        <w:t>location of the MCC site and surroundings has</w:t>
      </w:r>
      <w:r w:rsidRPr="00B02CC4">
        <w:rPr>
          <w:color w:val="auto"/>
          <w:sz w:val="22"/>
          <w:szCs w:val="22"/>
        </w:rPr>
        <w:t xml:space="preserve"> been shown in </w:t>
      </w:r>
      <w:r w:rsidRPr="00B02CC4">
        <w:rPr>
          <w:b/>
          <w:color w:val="auto"/>
          <w:sz w:val="22"/>
          <w:szCs w:val="22"/>
        </w:rPr>
        <w:t xml:space="preserve">Figures 1 and 2. Table -2 </w:t>
      </w:r>
      <w:r w:rsidRPr="00B02CC4">
        <w:rPr>
          <w:color w:val="auto"/>
          <w:sz w:val="22"/>
          <w:szCs w:val="22"/>
        </w:rPr>
        <w:t>summarizes the need for the sub-project</w:t>
      </w:r>
      <w:r w:rsidR="007F0A88" w:rsidRPr="00B02CC4">
        <w:rPr>
          <w:color w:val="auto"/>
          <w:sz w:val="22"/>
          <w:szCs w:val="22"/>
        </w:rPr>
        <w:t xml:space="preserve"> </w:t>
      </w:r>
      <w:r w:rsidRPr="00B02CC4">
        <w:rPr>
          <w:color w:val="auto"/>
          <w:sz w:val="22"/>
          <w:szCs w:val="22"/>
        </w:rPr>
        <w:t xml:space="preserve">and brief description of </w:t>
      </w:r>
      <w:r w:rsidR="00B02CC4" w:rsidRPr="00B02CC4">
        <w:rPr>
          <w:color w:val="auto"/>
          <w:sz w:val="22"/>
          <w:szCs w:val="22"/>
        </w:rPr>
        <w:t>its components</w:t>
      </w:r>
      <w:r w:rsidRPr="00B02CC4">
        <w:rPr>
          <w:color w:val="auto"/>
          <w:sz w:val="22"/>
          <w:szCs w:val="22"/>
        </w:rPr>
        <w:t xml:space="preserve">. </w:t>
      </w:r>
    </w:p>
    <w:p w:rsidR="002A38B3" w:rsidRPr="00B02CC4" w:rsidRDefault="002A38B3" w:rsidP="002A38B3">
      <w:pPr>
        <w:pStyle w:val="Default"/>
        <w:widowControl w:val="0"/>
        <w:ind w:left="990"/>
        <w:jc w:val="center"/>
        <w:rPr>
          <w:b/>
          <w:noProof/>
          <w:color w:val="auto"/>
          <w:sz w:val="22"/>
          <w:szCs w:val="22"/>
        </w:rPr>
      </w:pPr>
    </w:p>
    <w:tbl>
      <w:tblPr>
        <w:tblStyle w:val="TableGrid"/>
        <w:tblW w:w="5000" w:type="pct"/>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9245"/>
      </w:tblGrid>
      <w:tr w:rsidR="002A38B3" w:rsidRPr="00B02CC4" w:rsidTr="002A38B3">
        <w:tc>
          <w:tcPr>
            <w:tcW w:w="5000" w:type="pct"/>
          </w:tcPr>
          <w:p w:rsidR="004A2A6E" w:rsidRPr="00B02CC4" w:rsidRDefault="004A2A6E" w:rsidP="004A2A6E">
            <w:pPr>
              <w:jc w:val="center"/>
              <w:rPr>
                <w:b/>
              </w:rPr>
            </w:pPr>
          </w:p>
          <w:p w:rsidR="002A38B3" w:rsidRPr="00B02CC4" w:rsidRDefault="002A38B3" w:rsidP="004A2A6E">
            <w:pPr>
              <w:jc w:val="center"/>
              <w:rPr>
                <w:b/>
              </w:rPr>
            </w:pPr>
            <w:bookmarkStart w:id="383" w:name="_Toc523922038"/>
            <w:r w:rsidRPr="00B02CC4">
              <w:rPr>
                <w:b/>
              </w:rPr>
              <w:t>Figure-</w:t>
            </w:r>
            <w:r w:rsidR="009D6BD9" w:rsidRPr="00B02CC4">
              <w:rPr>
                <w:b/>
              </w:rPr>
              <w:fldChar w:fldCharType="begin"/>
            </w:r>
            <w:r w:rsidR="004A2A6E" w:rsidRPr="00B02CC4">
              <w:rPr>
                <w:b/>
              </w:rPr>
              <w:instrText xml:space="preserve"> SEQ Figure \* ARABIC </w:instrText>
            </w:r>
            <w:r w:rsidR="009D6BD9" w:rsidRPr="00B02CC4">
              <w:rPr>
                <w:b/>
              </w:rPr>
              <w:fldChar w:fldCharType="separate"/>
            </w:r>
            <w:r w:rsidR="00A363AB">
              <w:rPr>
                <w:b/>
                <w:noProof/>
              </w:rPr>
              <w:t>1</w:t>
            </w:r>
            <w:r w:rsidR="009D6BD9" w:rsidRPr="00B02CC4">
              <w:rPr>
                <w:b/>
              </w:rPr>
              <w:fldChar w:fldCharType="end"/>
            </w:r>
            <w:r w:rsidRPr="00B02CC4">
              <w:rPr>
                <w:b/>
              </w:rPr>
              <w:t>: Location of MCC Mandi site</w:t>
            </w:r>
            <w:bookmarkEnd w:id="383"/>
          </w:p>
          <w:p w:rsidR="004A2A6E" w:rsidRPr="00B02CC4" w:rsidRDefault="004A2A6E" w:rsidP="004A2A6E">
            <w:pPr>
              <w:jc w:val="center"/>
              <w:rPr>
                <w:b/>
              </w:rPr>
            </w:pPr>
          </w:p>
          <w:p w:rsidR="002A38B3" w:rsidRPr="00B02CC4" w:rsidRDefault="002A38B3" w:rsidP="002A38B3">
            <w:pPr>
              <w:jc w:val="center"/>
            </w:pPr>
            <w:r w:rsidRPr="00B02CC4">
              <w:rPr>
                <w:noProof/>
              </w:rPr>
              <w:drawing>
                <wp:inline distT="0" distB="0" distL="0" distR="0">
                  <wp:extent cx="5732145" cy="3322320"/>
                  <wp:effectExtent l="19050" t="0" r="1905" b="0"/>
                  <wp:docPr id="2055" name="Picture 0" descr="Figur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jpg"/>
                          <pic:cNvPicPr/>
                        </pic:nvPicPr>
                        <pic:blipFill>
                          <a:blip r:embed="rId18" cstate="screen"/>
                          <a:stretch>
                            <a:fillRect/>
                          </a:stretch>
                        </pic:blipFill>
                        <pic:spPr>
                          <a:xfrm>
                            <a:off x="0" y="0"/>
                            <a:ext cx="5732145" cy="3322320"/>
                          </a:xfrm>
                          <a:prstGeom prst="rect">
                            <a:avLst/>
                          </a:prstGeom>
                        </pic:spPr>
                      </pic:pic>
                    </a:graphicData>
                  </a:graphic>
                </wp:inline>
              </w:drawing>
            </w:r>
          </w:p>
          <w:p w:rsidR="002A38B3" w:rsidRPr="00B02CC4" w:rsidRDefault="002A38B3" w:rsidP="002A38B3"/>
          <w:p w:rsidR="002A38B3" w:rsidRPr="00B02CC4" w:rsidRDefault="002A38B3" w:rsidP="002A38B3">
            <w:pPr>
              <w:pStyle w:val="Default"/>
              <w:widowControl w:val="0"/>
              <w:jc w:val="center"/>
              <w:rPr>
                <w:b/>
                <w:color w:val="auto"/>
                <w:sz w:val="22"/>
                <w:szCs w:val="22"/>
              </w:rPr>
            </w:pPr>
          </w:p>
        </w:tc>
      </w:tr>
    </w:tbl>
    <w:p w:rsidR="002A38B3" w:rsidRPr="00B02CC4" w:rsidRDefault="002A38B3" w:rsidP="002A38B3">
      <w:pPr>
        <w:pStyle w:val="Default"/>
        <w:widowControl w:val="0"/>
        <w:ind w:left="990"/>
        <w:jc w:val="center"/>
        <w:rPr>
          <w:b/>
          <w:color w:val="auto"/>
          <w:sz w:val="22"/>
          <w:szCs w:val="22"/>
        </w:rPr>
      </w:pPr>
    </w:p>
    <w:p w:rsidR="002A38B3" w:rsidRPr="00B02CC4" w:rsidRDefault="002A38B3" w:rsidP="002A38B3">
      <w:pPr>
        <w:pStyle w:val="Default"/>
        <w:widowControl w:val="0"/>
        <w:ind w:left="990"/>
        <w:jc w:val="center"/>
        <w:rPr>
          <w:b/>
          <w:color w:val="auto"/>
          <w:sz w:val="22"/>
          <w:szCs w:val="22"/>
        </w:rPr>
      </w:pPr>
    </w:p>
    <w:p w:rsidR="002A38B3" w:rsidRPr="00B02CC4" w:rsidRDefault="002A38B3" w:rsidP="002A38B3">
      <w:pPr>
        <w:pStyle w:val="Default"/>
        <w:widowControl w:val="0"/>
        <w:ind w:left="990"/>
        <w:jc w:val="center"/>
        <w:rPr>
          <w:b/>
          <w:color w:val="auto"/>
          <w:sz w:val="22"/>
          <w:szCs w:val="22"/>
        </w:rPr>
      </w:pPr>
    </w:p>
    <w:p w:rsidR="002A38B3" w:rsidRPr="00B02CC4" w:rsidRDefault="002A38B3" w:rsidP="002A38B3">
      <w:pPr>
        <w:pStyle w:val="Default"/>
        <w:widowControl w:val="0"/>
        <w:spacing w:before="120" w:after="120" w:line="288" w:lineRule="auto"/>
        <w:ind w:left="990"/>
        <w:jc w:val="center"/>
        <w:rPr>
          <w:b/>
          <w:color w:val="auto"/>
          <w:sz w:val="28"/>
          <w:szCs w:val="28"/>
        </w:rPr>
      </w:pPr>
    </w:p>
    <w:p w:rsidR="002A38B3" w:rsidRPr="00B02CC4" w:rsidRDefault="002A38B3" w:rsidP="002A38B3">
      <w:pPr>
        <w:pStyle w:val="Default"/>
        <w:widowControl w:val="0"/>
        <w:spacing w:before="120" w:after="120" w:line="288" w:lineRule="auto"/>
        <w:ind w:left="990"/>
        <w:jc w:val="center"/>
        <w:rPr>
          <w:b/>
          <w:color w:val="auto"/>
          <w:sz w:val="28"/>
          <w:szCs w:val="28"/>
        </w:rPr>
      </w:pPr>
    </w:p>
    <w:p w:rsidR="002A38B3" w:rsidRPr="00B02CC4" w:rsidRDefault="002A38B3" w:rsidP="002A38B3">
      <w:pPr>
        <w:pStyle w:val="Default"/>
        <w:widowControl w:val="0"/>
        <w:spacing w:before="120" w:after="120" w:line="288" w:lineRule="auto"/>
        <w:ind w:left="990"/>
        <w:jc w:val="center"/>
        <w:rPr>
          <w:b/>
          <w:color w:val="auto"/>
          <w:sz w:val="28"/>
          <w:szCs w:val="28"/>
        </w:rPr>
      </w:pPr>
    </w:p>
    <w:p w:rsidR="002A38B3" w:rsidRPr="00B02CC4" w:rsidRDefault="002A38B3" w:rsidP="002A38B3">
      <w:pPr>
        <w:pStyle w:val="Default"/>
        <w:widowControl w:val="0"/>
        <w:spacing w:before="120" w:after="120" w:line="288" w:lineRule="auto"/>
        <w:ind w:left="990"/>
        <w:jc w:val="center"/>
        <w:rPr>
          <w:b/>
          <w:color w:val="auto"/>
          <w:sz w:val="28"/>
          <w:szCs w:val="28"/>
        </w:rPr>
      </w:pPr>
    </w:p>
    <w:p w:rsidR="002A38B3" w:rsidRPr="00B02CC4" w:rsidRDefault="002A38B3" w:rsidP="002A38B3">
      <w:pPr>
        <w:pStyle w:val="Default"/>
        <w:widowControl w:val="0"/>
        <w:spacing w:before="120" w:after="120" w:line="288" w:lineRule="auto"/>
        <w:ind w:left="990"/>
        <w:jc w:val="center"/>
        <w:rPr>
          <w:b/>
          <w:color w:val="auto"/>
          <w:sz w:val="28"/>
          <w:szCs w:val="28"/>
        </w:rPr>
      </w:pPr>
    </w:p>
    <w:p w:rsidR="002A38B3" w:rsidRPr="00B02CC4" w:rsidRDefault="002A38B3" w:rsidP="002A38B3">
      <w:pPr>
        <w:pStyle w:val="Default"/>
        <w:widowControl w:val="0"/>
        <w:spacing w:before="120" w:after="120" w:line="288" w:lineRule="auto"/>
        <w:ind w:left="990"/>
        <w:jc w:val="center"/>
        <w:rPr>
          <w:b/>
          <w:color w:val="auto"/>
          <w:sz w:val="28"/>
          <w:szCs w:val="28"/>
        </w:rPr>
      </w:pPr>
    </w:p>
    <w:p w:rsidR="004A2A6E" w:rsidRPr="00B02CC4" w:rsidRDefault="004A2A6E" w:rsidP="002A38B3">
      <w:pPr>
        <w:pStyle w:val="Default"/>
        <w:widowControl w:val="0"/>
        <w:spacing w:before="120" w:after="120" w:line="288" w:lineRule="auto"/>
        <w:ind w:left="990"/>
        <w:jc w:val="center"/>
        <w:rPr>
          <w:b/>
          <w:color w:val="auto"/>
          <w:sz w:val="28"/>
          <w:szCs w:val="28"/>
        </w:rPr>
      </w:pPr>
    </w:p>
    <w:p w:rsidR="002A38B3" w:rsidRPr="00B02CC4" w:rsidRDefault="002A38B3" w:rsidP="002A38B3">
      <w:pPr>
        <w:pStyle w:val="Default"/>
        <w:widowControl w:val="0"/>
        <w:spacing w:before="120" w:after="120" w:line="288" w:lineRule="auto"/>
        <w:ind w:left="990"/>
        <w:jc w:val="center"/>
        <w:rPr>
          <w:b/>
          <w:color w:val="auto"/>
          <w:sz w:val="28"/>
          <w:szCs w:val="28"/>
        </w:rPr>
      </w:pPr>
    </w:p>
    <w:p w:rsidR="002A38B3" w:rsidRPr="00B02CC4" w:rsidRDefault="002A38B3" w:rsidP="002A38B3">
      <w:pPr>
        <w:pStyle w:val="Default"/>
        <w:widowControl w:val="0"/>
        <w:spacing w:before="120" w:after="120" w:line="288" w:lineRule="auto"/>
        <w:ind w:left="990"/>
        <w:jc w:val="center"/>
        <w:rPr>
          <w:b/>
          <w:color w:val="auto"/>
          <w:sz w:val="28"/>
          <w:szCs w:val="28"/>
        </w:rPr>
      </w:pPr>
    </w:p>
    <w:tbl>
      <w:tblPr>
        <w:tblStyle w:val="TableGrid"/>
        <w:tblW w:w="5000" w:type="pct"/>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9245"/>
      </w:tblGrid>
      <w:tr w:rsidR="002A38B3" w:rsidRPr="00B02CC4" w:rsidTr="002A38B3">
        <w:tc>
          <w:tcPr>
            <w:tcW w:w="5000" w:type="pct"/>
          </w:tcPr>
          <w:p w:rsidR="004A2A6E" w:rsidRPr="00B02CC4" w:rsidRDefault="004A2A6E" w:rsidP="004A2A6E">
            <w:pPr>
              <w:jc w:val="center"/>
              <w:rPr>
                <w:b/>
              </w:rPr>
            </w:pPr>
          </w:p>
          <w:p w:rsidR="002A38B3" w:rsidRPr="00B02CC4" w:rsidRDefault="002A38B3" w:rsidP="004A2A6E">
            <w:pPr>
              <w:jc w:val="center"/>
              <w:rPr>
                <w:b/>
              </w:rPr>
            </w:pPr>
            <w:bookmarkStart w:id="384" w:name="_Toc523922039"/>
            <w:r w:rsidRPr="00B02CC4">
              <w:rPr>
                <w:b/>
              </w:rPr>
              <w:t>Figure-</w:t>
            </w:r>
            <w:r w:rsidR="009D6BD9" w:rsidRPr="00B02CC4">
              <w:rPr>
                <w:b/>
              </w:rPr>
              <w:fldChar w:fldCharType="begin"/>
            </w:r>
            <w:r w:rsidR="004A2A6E" w:rsidRPr="00B02CC4">
              <w:rPr>
                <w:b/>
              </w:rPr>
              <w:instrText xml:space="preserve"> SEQ Figure \* ARABIC </w:instrText>
            </w:r>
            <w:r w:rsidR="009D6BD9" w:rsidRPr="00B02CC4">
              <w:rPr>
                <w:b/>
              </w:rPr>
              <w:fldChar w:fldCharType="separate"/>
            </w:r>
            <w:r w:rsidR="00A363AB">
              <w:rPr>
                <w:b/>
                <w:noProof/>
              </w:rPr>
              <w:t>2</w:t>
            </w:r>
            <w:r w:rsidR="009D6BD9" w:rsidRPr="00B02CC4">
              <w:rPr>
                <w:b/>
              </w:rPr>
              <w:fldChar w:fldCharType="end"/>
            </w:r>
            <w:r w:rsidRPr="00B02CC4">
              <w:rPr>
                <w:b/>
              </w:rPr>
              <w:t>: Location of MCC Subproject Site</w:t>
            </w:r>
            <w:bookmarkEnd w:id="384"/>
          </w:p>
          <w:p w:rsidR="002A38B3" w:rsidRPr="00B02CC4" w:rsidRDefault="002A38B3" w:rsidP="002A38B3">
            <w:pPr>
              <w:jc w:val="center"/>
              <w:rPr>
                <w:noProof/>
              </w:rPr>
            </w:pPr>
          </w:p>
          <w:p w:rsidR="002A38B3" w:rsidRPr="00B02CC4" w:rsidRDefault="002A38B3" w:rsidP="002A38B3">
            <w:pPr>
              <w:jc w:val="center"/>
            </w:pPr>
            <w:r w:rsidRPr="00B02CC4">
              <w:rPr>
                <w:noProof/>
              </w:rPr>
              <w:drawing>
                <wp:inline distT="0" distB="0" distL="0" distR="0">
                  <wp:extent cx="5715000" cy="7663684"/>
                  <wp:effectExtent l="19050" t="0" r="0" b="0"/>
                  <wp:docPr id="2058" name="Picture 2" descr="Figur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jpg"/>
                          <pic:cNvPicPr/>
                        </pic:nvPicPr>
                        <pic:blipFill>
                          <a:blip r:embed="rId19" cstate="screen"/>
                          <a:srcRect/>
                          <a:stretch>
                            <a:fillRect/>
                          </a:stretch>
                        </pic:blipFill>
                        <pic:spPr>
                          <a:xfrm>
                            <a:off x="0" y="0"/>
                            <a:ext cx="5715000" cy="7663684"/>
                          </a:xfrm>
                          <a:prstGeom prst="rect">
                            <a:avLst/>
                          </a:prstGeom>
                        </pic:spPr>
                      </pic:pic>
                    </a:graphicData>
                  </a:graphic>
                </wp:inline>
              </w:drawing>
            </w:r>
          </w:p>
          <w:p w:rsidR="002A38B3" w:rsidRPr="00B02CC4" w:rsidRDefault="002A38B3" w:rsidP="002A38B3">
            <w:pPr>
              <w:pStyle w:val="Default"/>
              <w:widowControl w:val="0"/>
              <w:spacing w:before="240" w:after="120" w:line="288" w:lineRule="auto"/>
              <w:jc w:val="center"/>
              <w:rPr>
                <w:b/>
                <w:color w:val="auto"/>
                <w:sz w:val="22"/>
                <w:szCs w:val="22"/>
              </w:rPr>
            </w:pPr>
          </w:p>
        </w:tc>
      </w:tr>
    </w:tbl>
    <w:p w:rsidR="004A2A6E" w:rsidRPr="00B02CC4" w:rsidRDefault="004A2A6E" w:rsidP="002A38B3">
      <w:pPr>
        <w:pStyle w:val="Caption"/>
        <w:spacing w:before="0" w:after="200" w:line="276" w:lineRule="auto"/>
        <w:rPr>
          <w:sz w:val="22"/>
        </w:rPr>
      </w:pPr>
      <w:bookmarkStart w:id="385" w:name="_Toc473410467"/>
      <w:bookmarkStart w:id="386" w:name="_Toc484188137"/>
    </w:p>
    <w:p w:rsidR="002A38B3" w:rsidRPr="00B02CC4" w:rsidRDefault="002A38B3" w:rsidP="002A38B3">
      <w:pPr>
        <w:pStyle w:val="Caption"/>
        <w:spacing w:before="0" w:after="200" w:line="276" w:lineRule="auto"/>
        <w:rPr>
          <w:b w:val="0"/>
          <w:bCs w:val="0"/>
          <w:sz w:val="22"/>
          <w:szCs w:val="22"/>
        </w:rPr>
      </w:pPr>
      <w:bookmarkStart w:id="387" w:name="_Toc523922010"/>
      <w:r w:rsidRPr="00B02CC4">
        <w:rPr>
          <w:sz w:val="22"/>
        </w:rPr>
        <w:lastRenderedPageBreak/>
        <w:t>Table-</w:t>
      </w:r>
      <w:r w:rsidR="009D6BD9" w:rsidRPr="00B02CC4">
        <w:rPr>
          <w:sz w:val="22"/>
          <w:lang w:val="en-US"/>
        </w:rPr>
        <w:fldChar w:fldCharType="begin"/>
      </w:r>
      <w:r w:rsidRPr="00B02CC4">
        <w:rPr>
          <w:sz w:val="22"/>
          <w:lang w:val="en-US"/>
        </w:rPr>
        <w:instrText xml:space="preserve"> SEQ Table \* ARABIC </w:instrText>
      </w:r>
      <w:r w:rsidR="009D6BD9" w:rsidRPr="00B02CC4">
        <w:rPr>
          <w:sz w:val="22"/>
          <w:lang w:val="en-US"/>
        </w:rPr>
        <w:fldChar w:fldCharType="separate"/>
      </w:r>
      <w:r w:rsidR="00A363AB">
        <w:rPr>
          <w:noProof/>
          <w:sz w:val="22"/>
          <w:lang w:val="en-US"/>
        </w:rPr>
        <w:t>2</w:t>
      </w:r>
      <w:r w:rsidR="009D6BD9" w:rsidRPr="00B02CC4">
        <w:rPr>
          <w:sz w:val="22"/>
        </w:rPr>
        <w:fldChar w:fldCharType="end"/>
      </w:r>
      <w:r w:rsidRPr="00B02CC4">
        <w:rPr>
          <w:sz w:val="22"/>
        </w:rPr>
        <w:t>: Description of the Sub-project Components</w:t>
      </w:r>
      <w:bookmarkEnd w:id="385"/>
      <w:bookmarkEnd w:id="386"/>
      <w:bookmarkEnd w:id="387"/>
    </w:p>
    <w:tbl>
      <w:tblPr>
        <w:tblStyle w:val="TableGrid"/>
        <w:tblW w:w="5000" w:type="pct"/>
        <w:tblLook w:val="00A0" w:firstRow="1" w:lastRow="0" w:firstColumn="1" w:lastColumn="0" w:noHBand="0" w:noVBand="0"/>
      </w:tblPr>
      <w:tblGrid>
        <w:gridCol w:w="2884"/>
        <w:gridCol w:w="2781"/>
        <w:gridCol w:w="3580"/>
      </w:tblGrid>
      <w:tr w:rsidR="002A38B3" w:rsidRPr="00B02CC4" w:rsidTr="00137F52">
        <w:trPr>
          <w:trHeight w:val="340"/>
        </w:trPr>
        <w:tc>
          <w:tcPr>
            <w:tcW w:w="1560" w:type="pct"/>
            <w:shd w:val="clear" w:color="auto" w:fill="auto"/>
            <w:vAlign w:val="bottom"/>
          </w:tcPr>
          <w:p w:rsidR="002A38B3" w:rsidRPr="00B02CC4" w:rsidRDefault="002A38B3" w:rsidP="00137F52">
            <w:pPr>
              <w:autoSpaceDE w:val="0"/>
              <w:autoSpaceDN w:val="0"/>
              <w:adjustRightInd w:val="0"/>
              <w:jc w:val="left"/>
              <w:rPr>
                <w:rFonts w:cs="Arial"/>
                <w:b/>
                <w:bCs/>
                <w:sz w:val="20"/>
                <w:szCs w:val="20"/>
              </w:rPr>
            </w:pPr>
            <w:r w:rsidRPr="00B02CC4">
              <w:rPr>
                <w:rFonts w:cs="Arial"/>
                <w:b/>
                <w:bCs/>
                <w:sz w:val="20"/>
                <w:szCs w:val="20"/>
              </w:rPr>
              <w:t>Description</w:t>
            </w:r>
          </w:p>
        </w:tc>
        <w:tc>
          <w:tcPr>
            <w:tcW w:w="1504" w:type="pct"/>
            <w:shd w:val="clear" w:color="auto" w:fill="auto"/>
          </w:tcPr>
          <w:p w:rsidR="002A38B3" w:rsidRPr="00B02CC4" w:rsidRDefault="002A38B3" w:rsidP="007F0A88">
            <w:pPr>
              <w:autoSpaceDE w:val="0"/>
              <w:autoSpaceDN w:val="0"/>
              <w:adjustRightInd w:val="0"/>
              <w:jc w:val="left"/>
              <w:rPr>
                <w:rFonts w:cs="Arial"/>
                <w:b/>
                <w:bCs/>
                <w:sz w:val="20"/>
                <w:szCs w:val="20"/>
              </w:rPr>
            </w:pPr>
            <w:r w:rsidRPr="00B02CC4">
              <w:rPr>
                <w:rFonts w:cs="Arial"/>
                <w:b/>
                <w:bCs/>
                <w:sz w:val="20"/>
                <w:szCs w:val="20"/>
              </w:rPr>
              <w:t xml:space="preserve">Need of the </w:t>
            </w:r>
            <w:r w:rsidR="007F0A88" w:rsidRPr="00B02CC4">
              <w:rPr>
                <w:rFonts w:cs="Arial"/>
                <w:b/>
                <w:bCs/>
                <w:sz w:val="20"/>
                <w:szCs w:val="20"/>
              </w:rPr>
              <w:t xml:space="preserve"> Sub-p</w:t>
            </w:r>
            <w:r w:rsidRPr="00B02CC4">
              <w:rPr>
                <w:rFonts w:cs="Arial"/>
                <w:b/>
                <w:bCs/>
                <w:sz w:val="20"/>
                <w:szCs w:val="20"/>
              </w:rPr>
              <w:t>roject</w:t>
            </w:r>
          </w:p>
        </w:tc>
        <w:tc>
          <w:tcPr>
            <w:tcW w:w="1936" w:type="pct"/>
            <w:shd w:val="clear" w:color="auto" w:fill="auto"/>
          </w:tcPr>
          <w:p w:rsidR="002A38B3" w:rsidRPr="00B02CC4" w:rsidRDefault="002A38B3" w:rsidP="00137F52">
            <w:pPr>
              <w:autoSpaceDE w:val="0"/>
              <w:autoSpaceDN w:val="0"/>
              <w:adjustRightInd w:val="0"/>
              <w:jc w:val="left"/>
              <w:rPr>
                <w:rFonts w:cs="Arial"/>
                <w:b/>
                <w:bCs/>
                <w:sz w:val="20"/>
                <w:szCs w:val="20"/>
              </w:rPr>
            </w:pPr>
            <w:r w:rsidRPr="00B02CC4">
              <w:rPr>
                <w:rFonts w:cs="Arial"/>
                <w:b/>
                <w:bCs/>
                <w:sz w:val="20"/>
                <w:szCs w:val="20"/>
              </w:rPr>
              <w:t>Proposed Components</w:t>
            </w:r>
          </w:p>
        </w:tc>
      </w:tr>
      <w:tr w:rsidR="002A38B3" w:rsidRPr="00B02CC4" w:rsidTr="00137F52">
        <w:trPr>
          <w:trHeight w:val="340"/>
        </w:trPr>
        <w:tc>
          <w:tcPr>
            <w:tcW w:w="1560" w:type="pct"/>
          </w:tcPr>
          <w:p w:rsidR="002A38B3" w:rsidRPr="00B02CC4" w:rsidRDefault="002A38B3" w:rsidP="002A38B3">
            <w:pPr>
              <w:autoSpaceDE w:val="0"/>
              <w:autoSpaceDN w:val="0"/>
              <w:adjustRightInd w:val="0"/>
              <w:rPr>
                <w:rFonts w:cs="Arial"/>
                <w:b/>
                <w:bCs/>
                <w:sz w:val="20"/>
                <w:szCs w:val="20"/>
              </w:rPr>
            </w:pPr>
            <w:r w:rsidRPr="00B02CC4">
              <w:rPr>
                <w:rFonts w:cs="Arial"/>
                <w:sz w:val="20"/>
                <w:szCs w:val="20"/>
              </w:rPr>
              <w:t xml:space="preserve">MCC at  Mandi </w:t>
            </w:r>
          </w:p>
        </w:tc>
        <w:tc>
          <w:tcPr>
            <w:tcW w:w="1504" w:type="pct"/>
          </w:tcPr>
          <w:p w:rsidR="002A38B3" w:rsidRPr="00B02CC4" w:rsidRDefault="002A38B3" w:rsidP="007F0A88">
            <w:pPr>
              <w:pStyle w:val="ListParagraph"/>
              <w:numPr>
                <w:ilvl w:val="0"/>
                <w:numId w:val="3"/>
              </w:numPr>
              <w:ind w:left="252" w:hanging="180"/>
              <w:rPr>
                <w:rFonts w:ascii="Arial" w:hAnsi="Arial" w:cs="Arial"/>
                <w:sz w:val="20"/>
                <w:szCs w:val="20"/>
              </w:rPr>
            </w:pPr>
            <w:r w:rsidRPr="00B02CC4">
              <w:rPr>
                <w:rFonts w:ascii="Arial" w:hAnsi="Arial" w:cs="Arial"/>
                <w:sz w:val="20"/>
                <w:szCs w:val="20"/>
              </w:rPr>
              <w:t xml:space="preserve">There is need for the Model Career Centers in Himachal Pradesh to guide </w:t>
            </w:r>
            <w:proofErr w:type="spellStart"/>
            <w:r w:rsidRPr="00B02CC4">
              <w:rPr>
                <w:rFonts w:ascii="Arial" w:hAnsi="Arial" w:cs="Arial"/>
                <w:sz w:val="20"/>
                <w:szCs w:val="20"/>
              </w:rPr>
              <w:t>Himachali</w:t>
            </w:r>
            <w:proofErr w:type="spellEnd"/>
            <w:r w:rsidRPr="00B02CC4">
              <w:rPr>
                <w:rFonts w:ascii="Arial" w:hAnsi="Arial" w:cs="Arial"/>
                <w:sz w:val="20"/>
                <w:szCs w:val="20"/>
              </w:rPr>
              <w:t xml:space="preserve"> youth for selection of jobs as well as act as an interface between the industry and skill manpower. </w:t>
            </w:r>
          </w:p>
          <w:p w:rsidR="002A38B3" w:rsidRPr="00B02CC4" w:rsidRDefault="002A38B3" w:rsidP="007F0A88">
            <w:pPr>
              <w:pStyle w:val="ListParagraph"/>
              <w:numPr>
                <w:ilvl w:val="0"/>
                <w:numId w:val="3"/>
              </w:numPr>
              <w:ind w:left="252" w:hanging="180"/>
              <w:rPr>
                <w:rFonts w:ascii="Arial" w:hAnsi="Arial" w:cs="Arial"/>
                <w:sz w:val="18"/>
                <w:szCs w:val="20"/>
              </w:rPr>
            </w:pPr>
            <w:r w:rsidRPr="00B02CC4">
              <w:rPr>
                <w:rFonts w:ascii="Arial" w:hAnsi="Arial" w:cs="Arial"/>
                <w:sz w:val="20"/>
                <w:szCs w:val="20"/>
              </w:rPr>
              <w:t xml:space="preserve">The model career center will also keep records of employment and this data will help </w:t>
            </w:r>
            <w:proofErr w:type="spellStart"/>
            <w:r w:rsidRPr="00B02CC4">
              <w:rPr>
                <w:rFonts w:ascii="Arial" w:hAnsi="Arial" w:cs="Arial"/>
                <w:sz w:val="20"/>
                <w:szCs w:val="20"/>
              </w:rPr>
              <w:t>GOHP</w:t>
            </w:r>
            <w:proofErr w:type="spellEnd"/>
            <w:r w:rsidRPr="00B02CC4">
              <w:rPr>
                <w:rFonts w:ascii="Arial" w:hAnsi="Arial" w:cs="Arial"/>
                <w:sz w:val="20"/>
                <w:szCs w:val="20"/>
              </w:rPr>
              <w:t xml:space="preserve"> to plan educational and training facilities as per the emerging needs. </w:t>
            </w:r>
          </w:p>
          <w:p w:rsidR="002A38B3" w:rsidRPr="00B02CC4" w:rsidRDefault="002A38B3" w:rsidP="00137F52">
            <w:pPr>
              <w:pStyle w:val="ListParagraph"/>
              <w:tabs>
                <w:tab w:val="left" w:pos="851"/>
              </w:tabs>
              <w:ind w:left="360"/>
              <w:jc w:val="left"/>
              <w:rPr>
                <w:rFonts w:ascii="Arial" w:hAnsi="Arial" w:cs="Arial"/>
                <w:sz w:val="20"/>
                <w:szCs w:val="20"/>
              </w:rPr>
            </w:pPr>
          </w:p>
        </w:tc>
        <w:tc>
          <w:tcPr>
            <w:tcW w:w="1936" w:type="pct"/>
          </w:tcPr>
          <w:p w:rsidR="002A38B3" w:rsidRPr="00B02CC4" w:rsidRDefault="002A38B3" w:rsidP="00137F52">
            <w:pPr>
              <w:pStyle w:val="Heading2"/>
              <w:numPr>
                <w:ilvl w:val="0"/>
                <w:numId w:val="0"/>
              </w:numPr>
              <w:tabs>
                <w:tab w:val="left" w:pos="808"/>
              </w:tabs>
              <w:spacing w:before="0" w:after="0"/>
              <w:jc w:val="left"/>
              <w:outlineLvl w:val="1"/>
              <w:rPr>
                <w:rFonts w:cs="Arial"/>
                <w:b w:val="0"/>
                <w:spacing w:val="-1"/>
                <w:sz w:val="20"/>
              </w:rPr>
            </w:pPr>
            <w:bookmarkStart w:id="388" w:name="_Toc397339335"/>
            <w:bookmarkStart w:id="389" w:name="_Toc397339393"/>
            <w:bookmarkStart w:id="390" w:name="_Toc400217310"/>
            <w:bookmarkStart w:id="391" w:name="_Toc400217627"/>
            <w:bookmarkStart w:id="392" w:name="_Toc459387681"/>
            <w:bookmarkStart w:id="393" w:name="_Toc473408990"/>
            <w:bookmarkStart w:id="394" w:name="_Toc473412272"/>
            <w:bookmarkStart w:id="395" w:name="_Toc473412384"/>
            <w:bookmarkStart w:id="396" w:name="_Toc473412670"/>
            <w:bookmarkStart w:id="397" w:name="_Toc484189102"/>
            <w:bookmarkStart w:id="398" w:name="_Toc484189270"/>
            <w:bookmarkStart w:id="399" w:name="_Toc487309295"/>
            <w:bookmarkStart w:id="400" w:name="_Toc523921623"/>
            <w:bookmarkStart w:id="401" w:name="_Toc523921756"/>
            <w:bookmarkStart w:id="402" w:name="_Toc523932215"/>
            <w:bookmarkStart w:id="403" w:name="_Toc523932330"/>
            <w:r w:rsidRPr="00B02CC4">
              <w:rPr>
                <w:rFonts w:cs="Arial"/>
                <w:b w:val="0"/>
                <w:spacing w:val="1"/>
                <w:sz w:val="20"/>
              </w:rPr>
              <w:t>T</w:t>
            </w:r>
            <w:r w:rsidRPr="00B02CC4">
              <w:rPr>
                <w:rFonts w:cs="Arial"/>
                <w:b w:val="0"/>
                <w:spacing w:val="-1"/>
                <w:sz w:val="20"/>
              </w:rPr>
              <w:t>h</w:t>
            </w:r>
            <w:r w:rsidRPr="00B02CC4">
              <w:rPr>
                <w:rFonts w:cs="Arial"/>
                <w:b w:val="0"/>
                <w:sz w:val="20"/>
              </w:rPr>
              <w:t xml:space="preserve">e </w:t>
            </w:r>
            <w:r w:rsidRPr="00B02CC4">
              <w:rPr>
                <w:rFonts w:cs="Arial"/>
                <w:b w:val="0"/>
                <w:spacing w:val="1"/>
                <w:sz w:val="20"/>
              </w:rPr>
              <w:t>m</w:t>
            </w:r>
            <w:r w:rsidRPr="00B02CC4">
              <w:rPr>
                <w:rFonts w:cs="Arial"/>
                <w:b w:val="0"/>
                <w:spacing w:val="-1"/>
                <w:sz w:val="20"/>
              </w:rPr>
              <w:t>ai</w:t>
            </w:r>
            <w:r w:rsidRPr="00B02CC4">
              <w:rPr>
                <w:rFonts w:cs="Arial"/>
                <w:b w:val="0"/>
                <w:sz w:val="20"/>
              </w:rPr>
              <w:t>n s</w:t>
            </w:r>
            <w:r w:rsidRPr="00B02CC4">
              <w:rPr>
                <w:rFonts w:cs="Arial"/>
                <w:b w:val="0"/>
                <w:spacing w:val="-1"/>
                <w:sz w:val="20"/>
              </w:rPr>
              <w:t>ub</w:t>
            </w:r>
            <w:r w:rsidRPr="00B02CC4">
              <w:rPr>
                <w:rFonts w:cs="Arial"/>
                <w:b w:val="0"/>
                <w:sz w:val="20"/>
              </w:rPr>
              <w:t>-</w:t>
            </w:r>
            <w:r w:rsidRPr="00B02CC4">
              <w:rPr>
                <w:rFonts w:cs="Arial"/>
                <w:b w:val="0"/>
                <w:spacing w:val="-3"/>
                <w:sz w:val="20"/>
              </w:rPr>
              <w:t>p</w:t>
            </w:r>
            <w:r w:rsidRPr="00B02CC4">
              <w:rPr>
                <w:rFonts w:cs="Arial"/>
                <w:b w:val="0"/>
                <w:sz w:val="20"/>
              </w:rPr>
              <w:t>r</w:t>
            </w:r>
            <w:r w:rsidRPr="00B02CC4">
              <w:rPr>
                <w:rFonts w:cs="Arial"/>
                <w:b w:val="0"/>
                <w:spacing w:val="-1"/>
                <w:sz w:val="20"/>
              </w:rPr>
              <w:t>o</w:t>
            </w:r>
            <w:r w:rsidRPr="00B02CC4">
              <w:rPr>
                <w:rFonts w:cs="Arial"/>
                <w:b w:val="0"/>
                <w:spacing w:val="1"/>
                <w:sz w:val="20"/>
              </w:rPr>
              <w:t>j</w:t>
            </w:r>
            <w:r w:rsidRPr="00B02CC4">
              <w:rPr>
                <w:rFonts w:cs="Arial"/>
                <w:b w:val="0"/>
                <w:spacing w:val="-1"/>
                <w:sz w:val="20"/>
              </w:rPr>
              <w:t>e</w:t>
            </w:r>
            <w:r w:rsidRPr="00B02CC4">
              <w:rPr>
                <w:rFonts w:cs="Arial"/>
                <w:b w:val="0"/>
                <w:spacing w:val="-3"/>
                <w:sz w:val="20"/>
              </w:rPr>
              <w:t>c</w:t>
            </w:r>
            <w:r w:rsidRPr="00B02CC4">
              <w:rPr>
                <w:rFonts w:cs="Arial"/>
                <w:b w:val="0"/>
                <w:sz w:val="20"/>
              </w:rPr>
              <w:t>t c</w:t>
            </w:r>
            <w:r w:rsidRPr="00B02CC4">
              <w:rPr>
                <w:rFonts w:cs="Arial"/>
                <w:b w:val="0"/>
                <w:spacing w:val="-3"/>
                <w:sz w:val="20"/>
              </w:rPr>
              <w:t>o</w:t>
            </w:r>
            <w:r w:rsidRPr="00B02CC4">
              <w:rPr>
                <w:rFonts w:cs="Arial"/>
                <w:b w:val="0"/>
                <w:spacing w:val="1"/>
                <w:sz w:val="20"/>
              </w:rPr>
              <w:t>m</w:t>
            </w:r>
            <w:r w:rsidRPr="00B02CC4">
              <w:rPr>
                <w:rFonts w:cs="Arial"/>
                <w:b w:val="0"/>
                <w:spacing w:val="-1"/>
                <w:sz w:val="20"/>
              </w:rPr>
              <w:t>ponen</w:t>
            </w:r>
            <w:r w:rsidRPr="00B02CC4">
              <w:rPr>
                <w:rFonts w:cs="Arial"/>
                <w:b w:val="0"/>
                <w:spacing w:val="1"/>
                <w:sz w:val="20"/>
              </w:rPr>
              <w:t>t</w:t>
            </w:r>
            <w:r w:rsidRPr="00B02CC4">
              <w:rPr>
                <w:rFonts w:cs="Arial"/>
                <w:b w:val="0"/>
                <w:sz w:val="20"/>
              </w:rPr>
              <w:t xml:space="preserve">s </w:t>
            </w:r>
            <w:r w:rsidRPr="00B02CC4">
              <w:rPr>
                <w:rFonts w:cs="Arial"/>
                <w:b w:val="0"/>
                <w:spacing w:val="-1"/>
                <w:sz w:val="20"/>
              </w:rPr>
              <w:t>in</w:t>
            </w:r>
            <w:r w:rsidRPr="00B02CC4">
              <w:rPr>
                <w:rFonts w:cs="Arial"/>
                <w:b w:val="0"/>
                <w:sz w:val="20"/>
              </w:rPr>
              <w:t>c</w:t>
            </w:r>
            <w:r w:rsidRPr="00B02CC4">
              <w:rPr>
                <w:rFonts w:cs="Arial"/>
                <w:b w:val="0"/>
                <w:spacing w:val="-1"/>
                <w:sz w:val="20"/>
              </w:rPr>
              <w:t>lude:</w:t>
            </w:r>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p>
          <w:p w:rsidR="002A38B3" w:rsidRPr="00B02CC4" w:rsidRDefault="002A38B3" w:rsidP="00137F52">
            <w:pPr>
              <w:jc w:val="left"/>
              <w:rPr>
                <w:lang w:val="de-DE" w:eastAsia="de-DE"/>
              </w:rPr>
            </w:pPr>
          </w:p>
          <w:p w:rsidR="002A38B3" w:rsidRPr="00B02CC4" w:rsidRDefault="002A38B3" w:rsidP="00137F52">
            <w:pPr>
              <w:pStyle w:val="ListParagraph"/>
              <w:numPr>
                <w:ilvl w:val="0"/>
                <w:numId w:val="12"/>
              </w:numPr>
              <w:tabs>
                <w:tab w:val="left" w:pos="315"/>
              </w:tabs>
              <w:ind w:left="315" w:hanging="315"/>
              <w:jc w:val="left"/>
              <w:rPr>
                <w:rFonts w:ascii="Arial" w:hAnsi="Arial" w:cs="Arial"/>
                <w:sz w:val="20"/>
              </w:rPr>
            </w:pPr>
            <w:r w:rsidRPr="00B02CC4">
              <w:rPr>
                <w:rFonts w:ascii="Arial" w:hAnsi="Arial" w:cs="Arial"/>
                <w:sz w:val="20"/>
              </w:rPr>
              <w:t>The MCC will be a three-</w:t>
            </w:r>
            <w:proofErr w:type="spellStart"/>
            <w:r w:rsidRPr="00B02CC4">
              <w:rPr>
                <w:rFonts w:ascii="Arial" w:hAnsi="Arial" w:cs="Arial"/>
                <w:sz w:val="20"/>
              </w:rPr>
              <w:t>storey</w:t>
            </w:r>
            <w:proofErr w:type="spellEnd"/>
            <w:r w:rsidRPr="00B02CC4">
              <w:rPr>
                <w:rFonts w:ascii="Arial" w:hAnsi="Arial" w:cs="Arial"/>
                <w:sz w:val="20"/>
              </w:rPr>
              <w:t xml:space="preserve"> building. It will have a lobby cum waiting area, and Technology Room on the ground floor.</w:t>
            </w:r>
          </w:p>
          <w:p w:rsidR="002A38B3" w:rsidRPr="00B02CC4" w:rsidRDefault="002A38B3" w:rsidP="00137F52">
            <w:pPr>
              <w:tabs>
                <w:tab w:val="left" w:pos="315"/>
              </w:tabs>
              <w:ind w:left="360"/>
              <w:jc w:val="left"/>
              <w:rPr>
                <w:rFonts w:cs="Arial"/>
                <w:sz w:val="20"/>
              </w:rPr>
            </w:pPr>
            <w:r w:rsidRPr="00B02CC4">
              <w:rPr>
                <w:rFonts w:cs="Arial"/>
                <w:sz w:val="20"/>
              </w:rPr>
              <w:t xml:space="preserve">  </w:t>
            </w:r>
          </w:p>
          <w:p w:rsidR="002A38B3" w:rsidRPr="00B02CC4" w:rsidRDefault="002A38B3" w:rsidP="00137F52">
            <w:pPr>
              <w:pStyle w:val="ListParagraph"/>
              <w:numPr>
                <w:ilvl w:val="0"/>
                <w:numId w:val="12"/>
              </w:numPr>
              <w:tabs>
                <w:tab w:val="left" w:pos="315"/>
              </w:tabs>
              <w:ind w:left="315" w:hanging="315"/>
              <w:jc w:val="left"/>
              <w:rPr>
                <w:rFonts w:ascii="Arial" w:hAnsi="Arial" w:cs="Arial"/>
                <w:sz w:val="20"/>
              </w:rPr>
            </w:pPr>
            <w:r w:rsidRPr="00B02CC4">
              <w:rPr>
                <w:rFonts w:ascii="Arial" w:hAnsi="Arial" w:cs="Arial"/>
                <w:sz w:val="20"/>
              </w:rPr>
              <w:t>On first floor</w:t>
            </w:r>
            <w:r w:rsidR="005E2629" w:rsidRPr="00B02CC4">
              <w:rPr>
                <w:rFonts w:ascii="Arial" w:hAnsi="Arial" w:cs="Arial"/>
                <w:sz w:val="20"/>
              </w:rPr>
              <w:t>, there</w:t>
            </w:r>
            <w:r w:rsidRPr="00B02CC4">
              <w:rPr>
                <w:rFonts w:ascii="Arial" w:hAnsi="Arial" w:cs="Arial"/>
                <w:sz w:val="20"/>
              </w:rPr>
              <w:t xml:space="preserve"> will be waiting area, IT Room and office. This floor will also have a MCC  Manager's room</w:t>
            </w:r>
          </w:p>
          <w:p w:rsidR="002A38B3" w:rsidRPr="00B02CC4" w:rsidRDefault="002A38B3" w:rsidP="00137F52">
            <w:pPr>
              <w:pStyle w:val="ListParagraph"/>
              <w:numPr>
                <w:ilvl w:val="0"/>
                <w:numId w:val="12"/>
              </w:numPr>
              <w:tabs>
                <w:tab w:val="left" w:pos="315"/>
              </w:tabs>
              <w:ind w:left="315" w:hanging="315"/>
              <w:jc w:val="left"/>
              <w:rPr>
                <w:rFonts w:ascii="Arial" w:hAnsi="Arial" w:cs="Arial"/>
                <w:sz w:val="20"/>
              </w:rPr>
            </w:pPr>
            <w:r w:rsidRPr="00B02CC4">
              <w:rPr>
                <w:rFonts w:ascii="Arial" w:hAnsi="Arial" w:cs="Arial"/>
                <w:sz w:val="20"/>
              </w:rPr>
              <w:t>On the second floor there will be individual counseling rooms, Group Counseling Room</w:t>
            </w:r>
            <w:r w:rsidR="005E2629" w:rsidRPr="00B02CC4">
              <w:rPr>
                <w:rFonts w:ascii="Arial" w:hAnsi="Arial" w:cs="Arial"/>
                <w:sz w:val="20"/>
              </w:rPr>
              <w:t>, and Labor</w:t>
            </w:r>
            <w:r w:rsidRPr="00B02CC4">
              <w:rPr>
                <w:rFonts w:ascii="Arial" w:hAnsi="Arial" w:cs="Arial"/>
                <w:sz w:val="20"/>
              </w:rPr>
              <w:t xml:space="preserve"> office.      </w:t>
            </w:r>
          </w:p>
          <w:p w:rsidR="002A38B3" w:rsidRPr="00B02CC4" w:rsidRDefault="002A38B3" w:rsidP="00137F52">
            <w:pPr>
              <w:pStyle w:val="ListParagraph"/>
              <w:numPr>
                <w:ilvl w:val="0"/>
                <w:numId w:val="12"/>
              </w:numPr>
              <w:tabs>
                <w:tab w:val="left" w:pos="315"/>
              </w:tabs>
              <w:ind w:left="315" w:hanging="315"/>
              <w:jc w:val="left"/>
              <w:rPr>
                <w:rFonts w:ascii="Arial" w:hAnsi="Arial" w:cs="Arial"/>
                <w:sz w:val="20"/>
              </w:rPr>
            </w:pPr>
            <w:r w:rsidRPr="00B02CC4">
              <w:rPr>
                <w:rFonts w:ascii="Arial" w:hAnsi="Arial" w:cs="Arial"/>
                <w:sz w:val="20"/>
              </w:rPr>
              <w:t>Sanitation facilities have been planned on all floors.</w:t>
            </w:r>
          </w:p>
          <w:p w:rsidR="002A38B3" w:rsidRPr="00B02CC4" w:rsidRDefault="002A38B3" w:rsidP="00137F52">
            <w:pPr>
              <w:pStyle w:val="ListParagraph"/>
              <w:numPr>
                <w:ilvl w:val="0"/>
                <w:numId w:val="12"/>
              </w:numPr>
              <w:tabs>
                <w:tab w:val="left" w:pos="315"/>
              </w:tabs>
              <w:ind w:left="315" w:hanging="315"/>
              <w:jc w:val="left"/>
              <w:rPr>
                <w:rFonts w:ascii="Arial" w:hAnsi="Arial" w:cs="Arial"/>
                <w:bCs/>
                <w:sz w:val="20"/>
              </w:rPr>
            </w:pPr>
            <w:r w:rsidRPr="00B02CC4">
              <w:rPr>
                <w:rFonts w:ascii="Arial" w:hAnsi="Arial" w:cs="Arial"/>
                <w:sz w:val="20"/>
              </w:rPr>
              <w:t>A septic tank will be provided for 100 users.</w:t>
            </w:r>
          </w:p>
          <w:p w:rsidR="002A38B3" w:rsidRPr="00B02CC4" w:rsidRDefault="002A38B3" w:rsidP="00137F52">
            <w:pPr>
              <w:pStyle w:val="ListParagraph"/>
              <w:numPr>
                <w:ilvl w:val="0"/>
                <w:numId w:val="12"/>
              </w:numPr>
              <w:tabs>
                <w:tab w:val="left" w:pos="342"/>
              </w:tabs>
              <w:ind w:left="315" w:hanging="315"/>
              <w:jc w:val="left"/>
              <w:rPr>
                <w:rFonts w:ascii="Arial" w:hAnsi="Arial" w:cs="Arial"/>
                <w:sz w:val="20"/>
              </w:rPr>
            </w:pPr>
            <w:r w:rsidRPr="00B02CC4">
              <w:rPr>
                <w:rFonts w:ascii="Arial" w:hAnsi="Arial" w:cs="Arial"/>
                <w:sz w:val="20"/>
              </w:rPr>
              <w:t xml:space="preserve">Solar panels will be installed on the roof with potential to generate 5 </w:t>
            </w:r>
            <w:r w:rsidRPr="00B02CC4">
              <w:rPr>
                <w:rFonts w:ascii="Arial" w:hAnsi="Arial" w:cs="Arial"/>
                <w:sz w:val="20"/>
                <w:szCs w:val="20"/>
              </w:rPr>
              <w:t>kW</w:t>
            </w:r>
            <w:r w:rsidRPr="00B02CC4">
              <w:rPr>
                <w:rFonts w:ascii="Arial" w:hAnsi="Arial" w:cs="Arial"/>
                <w:sz w:val="20"/>
              </w:rPr>
              <w:t>.</w:t>
            </w:r>
          </w:p>
          <w:p w:rsidR="002A38B3" w:rsidRPr="00B02CC4" w:rsidRDefault="002A38B3" w:rsidP="00137F52">
            <w:pPr>
              <w:pStyle w:val="ListParagraph"/>
              <w:numPr>
                <w:ilvl w:val="0"/>
                <w:numId w:val="12"/>
              </w:numPr>
              <w:tabs>
                <w:tab w:val="left" w:pos="315"/>
              </w:tabs>
              <w:ind w:left="315" w:hanging="315"/>
              <w:jc w:val="left"/>
              <w:rPr>
                <w:rFonts w:ascii="Arial" w:hAnsi="Arial" w:cs="Arial"/>
                <w:sz w:val="20"/>
              </w:rPr>
            </w:pPr>
            <w:r w:rsidRPr="00B02CC4">
              <w:rPr>
                <w:rFonts w:ascii="Arial" w:hAnsi="Arial" w:cs="Arial"/>
                <w:sz w:val="20"/>
              </w:rPr>
              <w:t>The total electricity load has been estimated as 25 kilowatts</w:t>
            </w:r>
          </w:p>
          <w:p w:rsidR="002A38B3" w:rsidRPr="00B02CC4" w:rsidRDefault="002A38B3" w:rsidP="00137F52">
            <w:pPr>
              <w:pStyle w:val="ListParagraph"/>
              <w:numPr>
                <w:ilvl w:val="0"/>
                <w:numId w:val="12"/>
              </w:numPr>
              <w:tabs>
                <w:tab w:val="left" w:pos="315"/>
              </w:tabs>
              <w:ind w:left="315" w:hanging="315"/>
              <w:jc w:val="left"/>
              <w:rPr>
                <w:rFonts w:ascii="Arial" w:hAnsi="Arial" w:cs="Arial"/>
                <w:sz w:val="20"/>
                <w:szCs w:val="20"/>
              </w:rPr>
            </w:pPr>
            <w:r w:rsidRPr="00B02CC4">
              <w:rPr>
                <w:rFonts w:ascii="Arial" w:hAnsi="Arial" w:cs="Arial"/>
                <w:sz w:val="20"/>
                <w:szCs w:val="20"/>
              </w:rPr>
              <w:t xml:space="preserve">Water consumption has </w:t>
            </w:r>
            <w:r w:rsidRPr="00B02CC4">
              <w:rPr>
                <w:rFonts w:ascii="Arial" w:hAnsi="Arial" w:cs="Arial"/>
                <w:sz w:val="20"/>
              </w:rPr>
              <w:t>been</w:t>
            </w:r>
            <w:r w:rsidRPr="00B02CC4">
              <w:rPr>
                <w:rFonts w:ascii="Arial" w:hAnsi="Arial" w:cs="Arial"/>
                <w:sz w:val="20"/>
                <w:szCs w:val="20"/>
              </w:rPr>
              <w:t xml:space="preserve"> estimated as 4500 liters per day. Water source will be from the municipal supply. </w:t>
            </w:r>
          </w:p>
          <w:p w:rsidR="002A38B3" w:rsidRPr="00B02CC4" w:rsidRDefault="002A38B3" w:rsidP="00137F52">
            <w:pPr>
              <w:pStyle w:val="ListParagraph"/>
              <w:numPr>
                <w:ilvl w:val="0"/>
                <w:numId w:val="12"/>
              </w:numPr>
              <w:tabs>
                <w:tab w:val="left" w:pos="315"/>
              </w:tabs>
              <w:ind w:left="315" w:hanging="315"/>
              <w:jc w:val="left"/>
              <w:rPr>
                <w:rFonts w:ascii="Arial" w:hAnsi="Arial" w:cs="Arial"/>
                <w:sz w:val="20"/>
                <w:szCs w:val="20"/>
              </w:rPr>
            </w:pPr>
            <w:r w:rsidRPr="00B02CC4">
              <w:rPr>
                <w:rFonts w:ascii="Arial" w:hAnsi="Arial" w:cs="Arial"/>
                <w:sz w:val="20"/>
                <w:szCs w:val="20"/>
              </w:rPr>
              <w:t xml:space="preserve">The solid waste </w:t>
            </w:r>
            <w:r w:rsidRPr="00B02CC4">
              <w:rPr>
                <w:rFonts w:ascii="Arial" w:hAnsi="Arial" w:cs="Arial"/>
                <w:sz w:val="20"/>
              </w:rPr>
              <w:t>generated</w:t>
            </w:r>
            <w:r w:rsidRPr="00B02CC4">
              <w:rPr>
                <w:rFonts w:ascii="Arial" w:hAnsi="Arial" w:cs="Arial"/>
                <w:sz w:val="20"/>
                <w:szCs w:val="20"/>
              </w:rPr>
              <w:t xml:space="preserve"> will be </w:t>
            </w:r>
            <w:r w:rsidRPr="00B02CC4">
              <w:rPr>
                <w:rFonts w:ascii="Arial" w:hAnsi="Arial" w:cs="Arial"/>
                <w:sz w:val="20"/>
              </w:rPr>
              <w:t>integrated</w:t>
            </w:r>
            <w:r w:rsidRPr="00B02CC4">
              <w:rPr>
                <w:rFonts w:ascii="Arial" w:hAnsi="Arial" w:cs="Arial"/>
                <w:sz w:val="20"/>
                <w:szCs w:val="20"/>
              </w:rPr>
              <w:t xml:space="preserve"> with the waste disposal system of Mandi City.</w:t>
            </w:r>
          </w:p>
          <w:p w:rsidR="002A38B3" w:rsidRPr="00B02CC4" w:rsidRDefault="002A38B3" w:rsidP="00137F52">
            <w:pPr>
              <w:pStyle w:val="ListParagraph"/>
              <w:numPr>
                <w:ilvl w:val="0"/>
                <w:numId w:val="12"/>
              </w:numPr>
              <w:tabs>
                <w:tab w:val="left" w:pos="315"/>
              </w:tabs>
              <w:ind w:left="315" w:hanging="315"/>
              <w:jc w:val="left"/>
              <w:rPr>
                <w:rFonts w:ascii="Arial" w:hAnsi="Arial" w:cs="Arial"/>
                <w:sz w:val="20"/>
                <w:szCs w:val="20"/>
              </w:rPr>
            </w:pPr>
            <w:r w:rsidRPr="00B02CC4">
              <w:rPr>
                <w:rFonts w:ascii="Arial" w:hAnsi="Arial" w:cs="Arial"/>
                <w:sz w:val="20"/>
                <w:szCs w:val="20"/>
              </w:rPr>
              <w:t xml:space="preserve">The civil </w:t>
            </w:r>
            <w:r w:rsidR="005E2629" w:rsidRPr="00B02CC4">
              <w:rPr>
                <w:rFonts w:ascii="Arial" w:hAnsi="Arial" w:cs="Arial"/>
                <w:sz w:val="20"/>
                <w:szCs w:val="20"/>
              </w:rPr>
              <w:t>cost for</w:t>
            </w:r>
            <w:r w:rsidRPr="00B02CC4">
              <w:rPr>
                <w:rFonts w:ascii="Arial" w:hAnsi="Arial" w:cs="Arial"/>
                <w:sz w:val="20"/>
                <w:szCs w:val="20"/>
              </w:rPr>
              <w:t xml:space="preserve"> </w:t>
            </w:r>
            <w:r w:rsidR="005E2629" w:rsidRPr="00B02CC4">
              <w:rPr>
                <w:rFonts w:ascii="Arial" w:hAnsi="Arial" w:cs="Arial"/>
                <w:sz w:val="20"/>
                <w:szCs w:val="20"/>
              </w:rPr>
              <w:t>MCC Mandi</w:t>
            </w:r>
            <w:r w:rsidRPr="00B02CC4">
              <w:rPr>
                <w:rFonts w:ascii="Arial" w:hAnsi="Arial" w:cs="Arial"/>
                <w:sz w:val="20"/>
                <w:szCs w:val="20"/>
              </w:rPr>
              <w:t xml:space="preserve"> </w:t>
            </w:r>
            <w:r w:rsidR="005E2629" w:rsidRPr="00B02CC4">
              <w:rPr>
                <w:rFonts w:ascii="Arial" w:hAnsi="Arial" w:cs="Arial"/>
                <w:sz w:val="20"/>
                <w:szCs w:val="20"/>
              </w:rPr>
              <w:t>has been</w:t>
            </w:r>
            <w:r w:rsidRPr="00B02CC4">
              <w:rPr>
                <w:rFonts w:ascii="Arial" w:hAnsi="Arial" w:cs="Arial"/>
                <w:sz w:val="20"/>
                <w:szCs w:val="20"/>
              </w:rPr>
              <w:t xml:space="preserve"> estimated as INR 37.773 millions.  </w:t>
            </w:r>
          </w:p>
        </w:tc>
      </w:tr>
    </w:tbl>
    <w:p w:rsidR="002A38B3" w:rsidRPr="00B02CC4" w:rsidRDefault="002A38B3" w:rsidP="00E350DE">
      <w:pPr>
        <w:pStyle w:val="Default"/>
        <w:widowControl w:val="0"/>
        <w:jc w:val="both"/>
        <w:outlineLvl w:val="0"/>
        <w:rPr>
          <w:color w:val="auto"/>
          <w:sz w:val="22"/>
          <w:szCs w:val="22"/>
        </w:rPr>
      </w:pPr>
      <w:bookmarkStart w:id="404" w:name="_Toc459387682"/>
    </w:p>
    <w:p w:rsidR="00245658" w:rsidRPr="00B02CC4" w:rsidRDefault="002A38B3" w:rsidP="00A22748">
      <w:pPr>
        <w:pStyle w:val="Default"/>
        <w:widowControl w:val="0"/>
        <w:numPr>
          <w:ilvl w:val="0"/>
          <w:numId w:val="10"/>
        </w:numPr>
        <w:ind w:left="0" w:firstLine="0"/>
        <w:jc w:val="both"/>
        <w:outlineLvl w:val="0"/>
        <w:rPr>
          <w:b/>
          <w:color w:val="auto"/>
          <w:sz w:val="22"/>
          <w:szCs w:val="22"/>
        </w:rPr>
      </w:pPr>
      <w:bookmarkStart w:id="405" w:name="_Toc523921624"/>
      <w:bookmarkStart w:id="406" w:name="_Toc523921757"/>
      <w:bookmarkStart w:id="407" w:name="_Toc523932216"/>
      <w:bookmarkStart w:id="408" w:name="_Toc523932331"/>
      <w:r w:rsidRPr="00B02CC4">
        <w:rPr>
          <w:color w:val="auto"/>
          <w:sz w:val="22"/>
          <w:szCs w:val="22"/>
        </w:rPr>
        <w:t>The layout plans of   all floors</w:t>
      </w:r>
      <w:r w:rsidR="007F0A88" w:rsidRPr="00B02CC4">
        <w:rPr>
          <w:color w:val="auto"/>
          <w:sz w:val="22"/>
          <w:szCs w:val="22"/>
        </w:rPr>
        <w:t xml:space="preserve"> (ground, first, second and roof) along with 3D perspective view</w:t>
      </w:r>
      <w:r w:rsidRPr="00B02CC4">
        <w:rPr>
          <w:color w:val="auto"/>
          <w:sz w:val="22"/>
          <w:szCs w:val="22"/>
        </w:rPr>
        <w:t xml:space="preserve"> of MCC have </w:t>
      </w:r>
      <w:r w:rsidR="005E2629" w:rsidRPr="00B02CC4">
        <w:rPr>
          <w:color w:val="auto"/>
          <w:sz w:val="22"/>
          <w:szCs w:val="22"/>
        </w:rPr>
        <w:t>been shown</w:t>
      </w:r>
      <w:r w:rsidRPr="00B02CC4">
        <w:rPr>
          <w:color w:val="auto"/>
          <w:sz w:val="22"/>
          <w:szCs w:val="22"/>
        </w:rPr>
        <w:t xml:space="preserve"> below in </w:t>
      </w:r>
      <w:r w:rsidRPr="00B02CC4">
        <w:rPr>
          <w:b/>
          <w:color w:val="auto"/>
          <w:sz w:val="22"/>
          <w:szCs w:val="22"/>
        </w:rPr>
        <w:t>Figure-3.</w:t>
      </w:r>
      <w:bookmarkEnd w:id="404"/>
      <w:bookmarkEnd w:id="405"/>
      <w:bookmarkEnd w:id="406"/>
      <w:bookmarkEnd w:id="407"/>
      <w:bookmarkEnd w:id="408"/>
    </w:p>
    <w:p w:rsidR="004A2A6E" w:rsidRPr="00B02CC4" w:rsidRDefault="004A2A6E" w:rsidP="002A38B3">
      <w:pPr>
        <w:pStyle w:val="Default"/>
        <w:widowControl w:val="0"/>
        <w:jc w:val="both"/>
        <w:rPr>
          <w:color w:val="auto"/>
          <w:sz w:val="22"/>
          <w:szCs w:val="22"/>
        </w:rPr>
        <w:sectPr w:rsidR="004A2A6E" w:rsidRPr="00B02CC4" w:rsidSect="00105F19">
          <w:pgSz w:w="11909" w:h="16834" w:code="9"/>
          <w:pgMar w:top="1440" w:right="1440" w:bottom="1440" w:left="1440" w:header="720" w:footer="720" w:gutter="0"/>
          <w:cols w:space="720"/>
          <w:titlePg/>
          <w:docGrid w:linePitch="360"/>
        </w:sectPr>
      </w:pPr>
    </w:p>
    <w:tbl>
      <w:tblPr>
        <w:tblStyle w:val="TableGrid"/>
        <w:tblW w:w="5000" w:type="pct"/>
        <w:tblLook w:val="04A0" w:firstRow="1" w:lastRow="0" w:firstColumn="1" w:lastColumn="0" w:noHBand="0" w:noVBand="1"/>
      </w:tblPr>
      <w:tblGrid>
        <w:gridCol w:w="14170"/>
      </w:tblGrid>
      <w:tr w:rsidR="000740F3" w:rsidRPr="00B02CC4" w:rsidTr="004A2A6E">
        <w:trPr>
          <w:trHeight w:val="8928"/>
        </w:trPr>
        <w:tc>
          <w:tcPr>
            <w:tcW w:w="5000" w:type="pct"/>
            <w:tcBorders>
              <w:top w:val="single" w:sz="18" w:space="0" w:color="auto"/>
              <w:left w:val="single" w:sz="18" w:space="0" w:color="auto"/>
              <w:bottom w:val="single" w:sz="18" w:space="0" w:color="auto"/>
              <w:right w:val="single" w:sz="18" w:space="0" w:color="auto"/>
            </w:tcBorders>
          </w:tcPr>
          <w:p w:rsidR="006E09CB" w:rsidRPr="00B02CC4" w:rsidRDefault="006E09CB" w:rsidP="006E09CB">
            <w:pPr>
              <w:jc w:val="center"/>
              <w:rPr>
                <w:rFonts w:cs="Arial"/>
                <w:b/>
              </w:rPr>
            </w:pPr>
            <w:bookmarkStart w:id="409" w:name="_Toc505125103"/>
            <w:bookmarkStart w:id="410" w:name="_Toc505125842"/>
            <w:bookmarkStart w:id="411" w:name="_Toc505126071"/>
            <w:bookmarkStart w:id="412" w:name="_Toc505126272"/>
            <w:bookmarkStart w:id="413" w:name="_Toc511853827"/>
          </w:p>
          <w:p w:rsidR="008C1F23" w:rsidRPr="00B02CC4" w:rsidRDefault="006C2873" w:rsidP="006E09CB">
            <w:pPr>
              <w:jc w:val="center"/>
              <w:rPr>
                <w:rFonts w:cs="Arial"/>
                <w:b/>
                <w:bCs/>
              </w:rPr>
            </w:pPr>
            <w:bookmarkStart w:id="414" w:name="_Toc523922040"/>
            <w:r w:rsidRPr="00B02CC4">
              <w:rPr>
                <w:rFonts w:cs="Arial"/>
                <w:b/>
              </w:rPr>
              <w:t>Figure-</w:t>
            </w:r>
            <w:r w:rsidR="009D6BD9" w:rsidRPr="00B02CC4">
              <w:rPr>
                <w:rFonts w:cs="Arial"/>
                <w:b/>
              </w:rPr>
              <w:fldChar w:fldCharType="begin"/>
            </w:r>
            <w:r w:rsidR="007B6271" w:rsidRPr="00B02CC4">
              <w:rPr>
                <w:rFonts w:cs="Arial"/>
                <w:b/>
              </w:rPr>
              <w:instrText xml:space="preserve"> SEQ Figure \* ARABIC </w:instrText>
            </w:r>
            <w:r w:rsidR="009D6BD9" w:rsidRPr="00B02CC4">
              <w:rPr>
                <w:rFonts w:cs="Arial"/>
                <w:b/>
              </w:rPr>
              <w:fldChar w:fldCharType="separate"/>
            </w:r>
            <w:r w:rsidR="00A363AB">
              <w:rPr>
                <w:rFonts w:cs="Arial"/>
                <w:b/>
                <w:noProof/>
              </w:rPr>
              <w:t>3</w:t>
            </w:r>
            <w:r w:rsidR="009D6BD9" w:rsidRPr="00B02CC4">
              <w:rPr>
                <w:rFonts w:cs="Arial"/>
                <w:b/>
              </w:rPr>
              <w:fldChar w:fldCharType="end"/>
            </w:r>
            <w:r w:rsidR="00654F47" w:rsidRPr="00B02CC4">
              <w:rPr>
                <w:rFonts w:cs="Arial"/>
                <w:b/>
              </w:rPr>
              <w:t xml:space="preserve">: </w:t>
            </w:r>
            <w:r w:rsidR="004A2A6E" w:rsidRPr="00B02CC4">
              <w:rPr>
                <w:rFonts w:cs="Arial"/>
                <w:b/>
                <w:bCs/>
              </w:rPr>
              <w:t>Layout Plan  of  MCC Mandi</w:t>
            </w:r>
            <w:bookmarkEnd w:id="409"/>
            <w:bookmarkEnd w:id="410"/>
            <w:bookmarkEnd w:id="411"/>
            <w:bookmarkEnd w:id="412"/>
            <w:bookmarkEnd w:id="413"/>
            <w:bookmarkEnd w:id="414"/>
          </w:p>
          <w:p w:rsidR="00051E35" w:rsidRPr="00B02CC4" w:rsidRDefault="004A2A6E" w:rsidP="004A2A6E">
            <w:pPr>
              <w:jc w:val="center"/>
              <w:rPr>
                <w:rFonts w:cs="Arial"/>
                <w:b/>
              </w:rPr>
            </w:pPr>
            <w:r w:rsidRPr="00B02CC4">
              <w:rPr>
                <w:rFonts w:cs="Arial"/>
                <w:b/>
                <w:noProof/>
              </w:rPr>
              <w:drawing>
                <wp:inline distT="0" distB="0" distL="0" distR="0">
                  <wp:extent cx="7086600" cy="5086764"/>
                  <wp:effectExtent l="19050" t="0" r="0" b="0"/>
                  <wp:docPr id="2062" name="Picture 2061" descr="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4.JPG"/>
                          <pic:cNvPicPr/>
                        </pic:nvPicPr>
                        <pic:blipFill>
                          <a:blip r:embed="rId20"/>
                          <a:srcRect t="2068" b="2216"/>
                          <a:stretch>
                            <a:fillRect/>
                          </a:stretch>
                        </pic:blipFill>
                        <pic:spPr>
                          <a:xfrm>
                            <a:off x="0" y="0"/>
                            <a:ext cx="7086600" cy="5086764"/>
                          </a:xfrm>
                          <a:prstGeom prst="rect">
                            <a:avLst/>
                          </a:prstGeom>
                        </pic:spPr>
                      </pic:pic>
                    </a:graphicData>
                  </a:graphic>
                </wp:inline>
              </w:drawing>
            </w:r>
          </w:p>
        </w:tc>
      </w:tr>
      <w:tr w:rsidR="004A2A6E" w:rsidRPr="00B02CC4" w:rsidTr="004A2A6E">
        <w:trPr>
          <w:trHeight w:val="8928"/>
        </w:trPr>
        <w:tc>
          <w:tcPr>
            <w:tcW w:w="5000" w:type="pct"/>
            <w:tcBorders>
              <w:top w:val="single" w:sz="18" w:space="0" w:color="auto"/>
              <w:left w:val="single" w:sz="18" w:space="0" w:color="auto"/>
              <w:bottom w:val="single" w:sz="18" w:space="0" w:color="auto"/>
              <w:right w:val="single" w:sz="18" w:space="0" w:color="auto"/>
            </w:tcBorders>
            <w:vAlign w:val="center"/>
          </w:tcPr>
          <w:p w:rsidR="004A2A6E" w:rsidRPr="00B02CC4" w:rsidRDefault="004A2A6E" w:rsidP="004A2A6E">
            <w:pPr>
              <w:jc w:val="center"/>
              <w:rPr>
                <w:rFonts w:cs="Arial"/>
                <w:b/>
              </w:rPr>
            </w:pPr>
            <w:r w:rsidRPr="00B02CC4">
              <w:rPr>
                <w:rFonts w:cs="Arial"/>
                <w:b/>
                <w:noProof/>
              </w:rPr>
              <w:lastRenderedPageBreak/>
              <w:drawing>
                <wp:inline distT="0" distB="0" distL="0" distR="0">
                  <wp:extent cx="7315200" cy="5250899"/>
                  <wp:effectExtent l="19050" t="0" r="0" b="0"/>
                  <wp:docPr id="2070" name="Picture 2069" descr="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5.JPG"/>
                          <pic:cNvPicPr/>
                        </pic:nvPicPr>
                        <pic:blipFill>
                          <a:blip r:embed="rId21"/>
                          <a:srcRect t="2511" b="1773"/>
                          <a:stretch>
                            <a:fillRect/>
                          </a:stretch>
                        </pic:blipFill>
                        <pic:spPr>
                          <a:xfrm>
                            <a:off x="0" y="0"/>
                            <a:ext cx="7315200" cy="5250899"/>
                          </a:xfrm>
                          <a:prstGeom prst="rect">
                            <a:avLst/>
                          </a:prstGeom>
                        </pic:spPr>
                      </pic:pic>
                    </a:graphicData>
                  </a:graphic>
                </wp:inline>
              </w:drawing>
            </w:r>
          </w:p>
        </w:tc>
      </w:tr>
      <w:tr w:rsidR="004A2A6E" w:rsidRPr="00B02CC4" w:rsidTr="004A2A6E">
        <w:trPr>
          <w:trHeight w:val="8928"/>
        </w:trPr>
        <w:tc>
          <w:tcPr>
            <w:tcW w:w="5000" w:type="pct"/>
            <w:tcBorders>
              <w:top w:val="single" w:sz="18" w:space="0" w:color="auto"/>
              <w:left w:val="single" w:sz="18" w:space="0" w:color="auto"/>
              <w:bottom w:val="single" w:sz="18" w:space="0" w:color="auto"/>
              <w:right w:val="single" w:sz="18" w:space="0" w:color="auto"/>
            </w:tcBorders>
            <w:vAlign w:val="center"/>
          </w:tcPr>
          <w:p w:rsidR="004A2A6E" w:rsidRPr="00B02CC4" w:rsidRDefault="004A2A6E" w:rsidP="004A2A6E">
            <w:pPr>
              <w:jc w:val="center"/>
              <w:rPr>
                <w:rFonts w:cs="Arial"/>
                <w:b/>
              </w:rPr>
            </w:pPr>
            <w:r w:rsidRPr="00B02CC4">
              <w:rPr>
                <w:rFonts w:cs="Arial"/>
                <w:b/>
                <w:noProof/>
              </w:rPr>
              <w:lastRenderedPageBreak/>
              <w:drawing>
                <wp:inline distT="0" distB="0" distL="0" distR="0">
                  <wp:extent cx="7315200" cy="5291415"/>
                  <wp:effectExtent l="19050" t="0" r="0" b="0"/>
                  <wp:docPr id="2071" name="Picture 2070" descr="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6.JPG"/>
                          <pic:cNvPicPr/>
                        </pic:nvPicPr>
                        <pic:blipFill>
                          <a:blip r:embed="rId22"/>
                          <a:srcRect t="1773" b="1773"/>
                          <a:stretch>
                            <a:fillRect/>
                          </a:stretch>
                        </pic:blipFill>
                        <pic:spPr>
                          <a:xfrm>
                            <a:off x="0" y="0"/>
                            <a:ext cx="7315200" cy="5291415"/>
                          </a:xfrm>
                          <a:prstGeom prst="rect">
                            <a:avLst/>
                          </a:prstGeom>
                        </pic:spPr>
                      </pic:pic>
                    </a:graphicData>
                  </a:graphic>
                </wp:inline>
              </w:drawing>
            </w:r>
          </w:p>
        </w:tc>
      </w:tr>
      <w:tr w:rsidR="004A2A6E" w:rsidRPr="00B02CC4" w:rsidTr="004A2A6E">
        <w:trPr>
          <w:trHeight w:val="8928"/>
        </w:trPr>
        <w:tc>
          <w:tcPr>
            <w:tcW w:w="5000" w:type="pct"/>
            <w:tcBorders>
              <w:top w:val="single" w:sz="18" w:space="0" w:color="auto"/>
              <w:left w:val="single" w:sz="18" w:space="0" w:color="auto"/>
              <w:bottom w:val="single" w:sz="18" w:space="0" w:color="auto"/>
              <w:right w:val="single" w:sz="18" w:space="0" w:color="auto"/>
            </w:tcBorders>
            <w:vAlign w:val="center"/>
          </w:tcPr>
          <w:p w:rsidR="004A2A6E" w:rsidRPr="00B02CC4" w:rsidRDefault="004A2A6E" w:rsidP="004A2A6E">
            <w:pPr>
              <w:jc w:val="center"/>
              <w:rPr>
                <w:rFonts w:cs="Arial"/>
                <w:b/>
              </w:rPr>
            </w:pPr>
            <w:r w:rsidRPr="00B02CC4">
              <w:rPr>
                <w:rFonts w:cs="Arial"/>
                <w:b/>
                <w:noProof/>
              </w:rPr>
              <w:lastRenderedPageBreak/>
              <w:drawing>
                <wp:inline distT="0" distB="0" distL="0" distR="0">
                  <wp:extent cx="7315200" cy="5250899"/>
                  <wp:effectExtent l="19050" t="0" r="0" b="0"/>
                  <wp:docPr id="2072" name="Picture 2071" descr="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7.JPG"/>
                          <pic:cNvPicPr/>
                        </pic:nvPicPr>
                        <pic:blipFill>
                          <a:blip r:embed="rId23"/>
                          <a:srcRect t="1920" b="2363"/>
                          <a:stretch>
                            <a:fillRect/>
                          </a:stretch>
                        </pic:blipFill>
                        <pic:spPr>
                          <a:xfrm>
                            <a:off x="0" y="0"/>
                            <a:ext cx="7315200" cy="5250899"/>
                          </a:xfrm>
                          <a:prstGeom prst="rect">
                            <a:avLst/>
                          </a:prstGeom>
                        </pic:spPr>
                      </pic:pic>
                    </a:graphicData>
                  </a:graphic>
                </wp:inline>
              </w:drawing>
            </w:r>
          </w:p>
        </w:tc>
      </w:tr>
      <w:tr w:rsidR="004A2A6E" w:rsidRPr="00B02CC4" w:rsidTr="004A2A6E">
        <w:trPr>
          <w:trHeight w:val="8928"/>
        </w:trPr>
        <w:tc>
          <w:tcPr>
            <w:tcW w:w="5000" w:type="pct"/>
            <w:tcBorders>
              <w:top w:val="single" w:sz="18" w:space="0" w:color="auto"/>
              <w:left w:val="single" w:sz="18" w:space="0" w:color="auto"/>
              <w:bottom w:val="single" w:sz="18" w:space="0" w:color="auto"/>
              <w:right w:val="single" w:sz="18" w:space="0" w:color="auto"/>
            </w:tcBorders>
            <w:vAlign w:val="center"/>
          </w:tcPr>
          <w:p w:rsidR="004A2A6E" w:rsidRPr="00B02CC4" w:rsidRDefault="004A2A6E" w:rsidP="004A2A6E">
            <w:pPr>
              <w:jc w:val="center"/>
              <w:rPr>
                <w:rFonts w:cs="Arial"/>
                <w:b/>
              </w:rPr>
            </w:pPr>
            <w:r w:rsidRPr="00B02CC4">
              <w:rPr>
                <w:rFonts w:cs="Arial"/>
                <w:b/>
                <w:noProof/>
              </w:rPr>
              <w:lastRenderedPageBreak/>
              <w:drawing>
                <wp:inline distT="0" distB="0" distL="0" distR="0">
                  <wp:extent cx="7315200" cy="5242796"/>
                  <wp:effectExtent l="19050" t="0" r="0" b="0"/>
                  <wp:docPr id="2073" name="Picture 2072" descr="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8.JPG"/>
                          <pic:cNvPicPr/>
                        </pic:nvPicPr>
                        <pic:blipFill>
                          <a:blip r:embed="rId24"/>
                          <a:srcRect t="2068" b="2363"/>
                          <a:stretch>
                            <a:fillRect/>
                          </a:stretch>
                        </pic:blipFill>
                        <pic:spPr>
                          <a:xfrm>
                            <a:off x="0" y="0"/>
                            <a:ext cx="7315200" cy="5242796"/>
                          </a:xfrm>
                          <a:prstGeom prst="rect">
                            <a:avLst/>
                          </a:prstGeom>
                        </pic:spPr>
                      </pic:pic>
                    </a:graphicData>
                  </a:graphic>
                </wp:inline>
              </w:drawing>
            </w:r>
          </w:p>
        </w:tc>
      </w:tr>
      <w:tr w:rsidR="004A2A6E" w:rsidRPr="00B02CC4" w:rsidTr="004A2A6E">
        <w:trPr>
          <w:trHeight w:val="8928"/>
        </w:trPr>
        <w:tc>
          <w:tcPr>
            <w:tcW w:w="5000" w:type="pct"/>
            <w:tcBorders>
              <w:top w:val="single" w:sz="18" w:space="0" w:color="auto"/>
              <w:left w:val="single" w:sz="18" w:space="0" w:color="auto"/>
              <w:bottom w:val="single" w:sz="18" w:space="0" w:color="auto"/>
              <w:right w:val="single" w:sz="18" w:space="0" w:color="auto"/>
            </w:tcBorders>
            <w:vAlign w:val="center"/>
          </w:tcPr>
          <w:p w:rsidR="004A2A6E" w:rsidRPr="00B02CC4" w:rsidRDefault="004A2A6E" w:rsidP="004A2A6E">
            <w:pPr>
              <w:jc w:val="center"/>
              <w:rPr>
                <w:rFonts w:cs="Arial"/>
                <w:b/>
              </w:rPr>
            </w:pPr>
            <w:r w:rsidRPr="00B02CC4">
              <w:rPr>
                <w:rFonts w:cs="Arial"/>
                <w:b/>
                <w:noProof/>
              </w:rPr>
              <w:lastRenderedPageBreak/>
              <w:drawing>
                <wp:inline distT="0" distB="0" distL="0" distR="0">
                  <wp:extent cx="7315200" cy="5291415"/>
                  <wp:effectExtent l="19050" t="0" r="0" b="0"/>
                  <wp:docPr id="2074" name="Picture 2073" descr="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9.JPG"/>
                          <pic:cNvPicPr/>
                        </pic:nvPicPr>
                        <pic:blipFill>
                          <a:blip r:embed="rId25"/>
                          <a:srcRect t="2216" b="1329"/>
                          <a:stretch>
                            <a:fillRect/>
                          </a:stretch>
                        </pic:blipFill>
                        <pic:spPr>
                          <a:xfrm>
                            <a:off x="0" y="0"/>
                            <a:ext cx="7315200" cy="5291415"/>
                          </a:xfrm>
                          <a:prstGeom prst="rect">
                            <a:avLst/>
                          </a:prstGeom>
                        </pic:spPr>
                      </pic:pic>
                    </a:graphicData>
                  </a:graphic>
                </wp:inline>
              </w:drawing>
            </w:r>
          </w:p>
        </w:tc>
      </w:tr>
      <w:tr w:rsidR="004A2A6E" w:rsidRPr="00B02CC4" w:rsidTr="004A2A6E">
        <w:trPr>
          <w:trHeight w:val="8928"/>
        </w:trPr>
        <w:tc>
          <w:tcPr>
            <w:tcW w:w="5000" w:type="pct"/>
            <w:tcBorders>
              <w:top w:val="single" w:sz="18" w:space="0" w:color="auto"/>
              <w:left w:val="single" w:sz="18" w:space="0" w:color="auto"/>
              <w:bottom w:val="single" w:sz="18" w:space="0" w:color="auto"/>
              <w:right w:val="single" w:sz="18" w:space="0" w:color="auto"/>
            </w:tcBorders>
            <w:vAlign w:val="center"/>
          </w:tcPr>
          <w:p w:rsidR="004A2A6E" w:rsidRPr="00B02CC4" w:rsidRDefault="004A2A6E" w:rsidP="004A2A6E">
            <w:pPr>
              <w:jc w:val="center"/>
              <w:rPr>
                <w:rFonts w:cs="Arial"/>
                <w:b/>
              </w:rPr>
            </w:pPr>
            <w:r w:rsidRPr="00B02CC4">
              <w:rPr>
                <w:rFonts w:cs="Arial"/>
                <w:b/>
                <w:noProof/>
              </w:rPr>
              <w:lastRenderedPageBreak/>
              <w:drawing>
                <wp:inline distT="0" distB="0" distL="0" distR="0">
                  <wp:extent cx="7315200" cy="4758606"/>
                  <wp:effectExtent l="19050" t="0" r="0" b="0"/>
                  <wp:docPr id="2075" name="Picture 2074" descr="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0.JPG"/>
                          <pic:cNvPicPr/>
                        </pic:nvPicPr>
                        <pic:blipFill>
                          <a:blip r:embed="rId26"/>
                          <a:srcRect l="11493" t="5761" r="9640" b="25849"/>
                          <a:stretch>
                            <a:fillRect/>
                          </a:stretch>
                        </pic:blipFill>
                        <pic:spPr>
                          <a:xfrm>
                            <a:off x="0" y="0"/>
                            <a:ext cx="7315200" cy="4758606"/>
                          </a:xfrm>
                          <a:prstGeom prst="rect">
                            <a:avLst/>
                          </a:prstGeom>
                        </pic:spPr>
                      </pic:pic>
                    </a:graphicData>
                  </a:graphic>
                </wp:inline>
              </w:drawing>
            </w:r>
          </w:p>
        </w:tc>
      </w:tr>
    </w:tbl>
    <w:p w:rsidR="00245658" w:rsidRPr="00B02CC4" w:rsidRDefault="00245658" w:rsidP="00245658">
      <w:pPr>
        <w:rPr>
          <w:rFonts w:cs="Arial"/>
          <w:lang w:val="de-DE" w:eastAsia="de-DE"/>
        </w:rPr>
        <w:sectPr w:rsidR="00245658" w:rsidRPr="00B02CC4" w:rsidSect="00245658">
          <w:pgSz w:w="16834" w:h="11909" w:orient="landscape" w:code="9"/>
          <w:pgMar w:top="1440" w:right="1440" w:bottom="1440" w:left="1440" w:header="720" w:footer="720" w:gutter="0"/>
          <w:cols w:space="720"/>
          <w:titlePg/>
          <w:docGrid w:linePitch="360"/>
        </w:sectPr>
      </w:pPr>
      <w:bookmarkStart w:id="415" w:name="_Toc505121358"/>
      <w:bookmarkStart w:id="416" w:name="_Toc505125843"/>
      <w:bookmarkStart w:id="417" w:name="_Toc505126072"/>
      <w:bookmarkStart w:id="418" w:name="_Toc505126273"/>
      <w:bookmarkStart w:id="419" w:name="_Toc511853828"/>
    </w:p>
    <w:p w:rsidR="00E350DE" w:rsidRPr="00B02CC4" w:rsidRDefault="00E350DE" w:rsidP="00E350DE">
      <w:pPr>
        <w:pStyle w:val="Heading2"/>
        <w:numPr>
          <w:ilvl w:val="1"/>
          <w:numId w:val="1"/>
        </w:numPr>
        <w:tabs>
          <w:tab w:val="left" w:pos="720"/>
        </w:tabs>
        <w:spacing w:before="0" w:after="0"/>
        <w:ind w:hanging="720"/>
        <w:contextualSpacing w:val="0"/>
        <w:jc w:val="left"/>
        <w:rPr>
          <w:rFonts w:cs="Arial"/>
          <w:szCs w:val="22"/>
        </w:rPr>
      </w:pPr>
      <w:bookmarkStart w:id="420" w:name="_Toc487309299"/>
      <w:bookmarkStart w:id="421" w:name="_Toc473408991"/>
      <w:bookmarkStart w:id="422" w:name="_Toc473412273"/>
      <w:bookmarkStart w:id="423" w:name="_Toc473412385"/>
      <w:bookmarkStart w:id="424" w:name="_Toc473412671"/>
      <w:bookmarkStart w:id="425" w:name="_Toc484189106"/>
      <w:bookmarkStart w:id="426" w:name="_Toc484189274"/>
      <w:bookmarkStart w:id="427" w:name="_Toc487309300"/>
      <w:bookmarkStart w:id="428" w:name="_Toc523921625"/>
      <w:bookmarkStart w:id="429" w:name="_Toc523921758"/>
      <w:bookmarkStart w:id="430" w:name="_Toc523932217"/>
      <w:bookmarkStart w:id="431" w:name="_Toc523932332"/>
      <w:bookmarkStart w:id="432" w:name="_Toc499811811"/>
      <w:bookmarkStart w:id="433" w:name="_Toc459387684"/>
      <w:bookmarkStart w:id="434" w:name="_Toc372379039"/>
      <w:bookmarkEnd w:id="415"/>
      <w:bookmarkEnd w:id="416"/>
      <w:bookmarkEnd w:id="417"/>
      <w:bookmarkEnd w:id="418"/>
      <w:bookmarkEnd w:id="419"/>
      <w:bookmarkEnd w:id="420"/>
      <w:r w:rsidRPr="00B02CC4">
        <w:rPr>
          <w:rFonts w:cs="Arial"/>
          <w:szCs w:val="22"/>
        </w:rPr>
        <w:lastRenderedPageBreak/>
        <w:t>Executing  and Implementing Agencies</w:t>
      </w:r>
      <w:bookmarkEnd w:id="421"/>
      <w:bookmarkEnd w:id="422"/>
      <w:bookmarkEnd w:id="423"/>
      <w:bookmarkEnd w:id="424"/>
      <w:bookmarkEnd w:id="425"/>
      <w:bookmarkEnd w:id="426"/>
      <w:bookmarkEnd w:id="427"/>
      <w:bookmarkEnd w:id="428"/>
      <w:bookmarkEnd w:id="429"/>
      <w:bookmarkEnd w:id="430"/>
      <w:bookmarkEnd w:id="431"/>
    </w:p>
    <w:p w:rsidR="00E350DE" w:rsidRPr="00B02CC4" w:rsidRDefault="00E350DE" w:rsidP="00E350DE">
      <w:pPr>
        <w:pStyle w:val="Heading2"/>
        <w:widowControl w:val="0"/>
        <w:numPr>
          <w:ilvl w:val="0"/>
          <w:numId w:val="0"/>
        </w:numPr>
        <w:tabs>
          <w:tab w:val="left" w:pos="720"/>
        </w:tabs>
        <w:spacing w:before="0" w:after="0"/>
        <w:ind w:left="720"/>
        <w:rPr>
          <w:sz w:val="24"/>
          <w:szCs w:val="24"/>
        </w:rPr>
      </w:pPr>
    </w:p>
    <w:p w:rsidR="00E350DE" w:rsidRPr="00B02CC4" w:rsidRDefault="00E350DE" w:rsidP="00A22748">
      <w:pPr>
        <w:pStyle w:val="Default"/>
        <w:widowControl w:val="0"/>
        <w:numPr>
          <w:ilvl w:val="0"/>
          <w:numId w:val="10"/>
        </w:numPr>
        <w:ind w:left="0" w:firstLine="0"/>
        <w:jc w:val="both"/>
        <w:rPr>
          <w:color w:val="auto"/>
        </w:rPr>
      </w:pPr>
      <w:r w:rsidRPr="00B02CC4">
        <w:rPr>
          <w:color w:val="auto"/>
          <w:sz w:val="22"/>
          <w:szCs w:val="22"/>
        </w:rPr>
        <w:t xml:space="preserve">The Department of Planning (DOP), </w:t>
      </w:r>
      <w:proofErr w:type="spellStart"/>
      <w:r w:rsidRPr="00B02CC4">
        <w:rPr>
          <w:color w:val="auto"/>
          <w:sz w:val="22"/>
          <w:szCs w:val="22"/>
        </w:rPr>
        <w:t>GOHP</w:t>
      </w:r>
      <w:proofErr w:type="spellEnd"/>
      <w:r w:rsidRPr="00B02CC4">
        <w:rPr>
          <w:color w:val="auto"/>
          <w:sz w:val="22"/>
          <w:szCs w:val="22"/>
        </w:rPr>
        <w:t xml:space="preserve">, </w:t>
      </w:r>
      <w:r w:rsidR="005E2629" w:rsidRPr="00B02CC4">
        <w:rPr>
          <w:color w:val="auto"/>
          <w:sz w:val="22"/>
          <w:szCs w:val="22"/>
        </w:rPr>
        <w:t>is the</w:t>
      </w:r>
      <w:r w:rsidRPr="00B02CC4">
        <w:rPr>
          <w:color w:val="auto"/>
          <w:sz w:val="22"/>
          <w:szCs w:val="22"/>
        </w:rPr>
        <w:t xml:space="preserve"> executing agency for the proposed </w:t>
      </w:r>
      <w:proofErr w:type="spellStart"/>
      <w:r w:rsidRPr="00B02CC4">
        <w:rPr>
          <w:color w:val="auto"/>
          <w:sz w:val="22"/>
          <w:szCs w:val="22"/>
        </w:rPr>
        <w:t>HPSDP</w:t>
      </w:r>
      <w:proofErr w:type="spellEnd"/>
      <w:r w:rsidRPr="00B02CC4">
        <w:rPr>
          <w:color w:val="auto"/>
          <w:sz w:val="22"/>
          <w:szCs w:val="22"/>
        </w:rPr>
        <w:t xml:space="preserve">. The </w:t>
      </w:r>
      <w:r w:rsidRPr="00B02CC4">
        <w:rPr>
          <w:i/>
          <w:color w:val="auto"/>
          <w:sz w:val="22"/>
          <w:szCs w:val="22"/>
        </w:rPr>
        <w:t>Himachal Pradesh</w:t>
      </w:r>
      <w:r w:rsidRPr="00B02CC4">
        <w:rPr>
          <w:color w:val="auto"/>
          <w:sz w:val="22"/>
          <w:szCs w:val="22"/>
        </w:rPr>
        <w:t xml:space="preserve"> </w:t>
      </w:r>
      <w:r w:rsidRPr="00B02CC4">
        <w:rPr>
          <w:i/>
          <w:color w:val="auto"/>
          <w:sz w:val="22"/>
          <w:szCs w:val="22"/>
        </w:rPr>
        <w:t>Kaushal Vikas Nigam</w:t>
      </w:r>
      <w:r w:rsidRPr="00B02CC4">
        <w:rPr>
          <w:color w:val="auto"/>
          <w:sz w:val="22"/>
          <w:szCs w:val="22"/>
        </w:rPr>
        <w:t xml:space="preserve"> (</w:t>
      </w:r>
      <w:proofErr w:type="spellStart"/>
      <w:r w:rsidRPr="00B02CC4">
        <w:rPr>
          <w:color w:val="auto"/>
          <w:sz w:val="22"/>
          <w:szCs w:val="22"/>
        </w:rPr>
        <w:t>HPKVN</w:t>
      </w:r>
      <w:proofErr w:type="spellEnd"/>
      <w:r w:rsidRPr="00B02CC4">
        <w:rPr>
          <w:color w:val="auto"/>
          <w:sz w:val="22"/>
          <w:szCs w:val="22"/>
        </w:rPr>
        <w:t>), the Department of Technical Education, Vocational &amp; Industrial Training (DOTE), Department of Higher Education (</w:t>
      </w:r>
      <w:proofErr w:type="spellStart"/>
      <w:r w:rsidRPr="00B02CC4">
        <w:rPr>
          <w:color w:val="auto"/>
          <w:sz w:val="22"/>
          <w:szCs w:val="22"/>
        </w:rPr>
        <w:t>DOHE</w:t>
      </w:r>
      <w:proofErr w:type="spellEnd"/>
      <w:r w:rsidRPr="00B02CC4">
        <w:rPr>
          <w:color w:val="auto"/>
          <w:sz w:val="22"/>
          <w:szCs w:val="22"/>
        </w:rPr>
        <w:t>), and the Public Works Department (</w:t>
      </w:r>
      <w:proofErr w:type="spellStart"/>
      <w:r w:rsidRPr="00B02CC4">
        <w:rPr>
          <w:color w:val="auto"/>
          <w:sz w:val="22"/>
          <w:szCs w:val="22"/>
        </w:rPr>
        <w:t>PWD</w:t>
      </w:r>
      <w:proofErr w:type="spellEnd"/>
      <w:r w:rsidRPr="00B02CC4">
        <w:rPr>
          <w:color w:val="auto"/>
          <w:sz w:val="22"/>
          <w:szCs w:val="22"/>
        </w:rPr>
        <w:t xml:space="preserve">) will be the implementing agencies. </w:t>
      </w:r>
      <w:proofErr w:type="spellStart"/>
      <w:r w:rsidRPr="00B02CC4">
        <w:rPr>
          <w:color w:val="auto"/>
          <w:sz w:val="22"/>
          <w:szCs w:val="22"/>
        </w:rPr>
        <w:t>HPKVN</w:t>
      </w:r>
      <w:proofErr w:type="spellEnd"/>
      <w:r w:rsidRPr="00B02CC4">
        <w:rPr>
          <w:color w:val="auto"/>
          <w:sz w:val="22"/>
          <w:szCs w:val="22"/>
        </w:rPr>
        <w:t xml:space="preserve"> will also operate as the project management unit (PMU) for the overall project. For the civil works component, it will be assisted by </w:t>
      </w:r>
      <w:proofErr w:type="spellStart"/>
      <w:r w:rsidRPr="00B02CC4">
        <w:rPr>
          <w:color w:val="auto"/>
          <w:sz w:val="22"/>
          <w:szCs w:val="22"/>
        </w:rPr>
        <w:t>PWD</w:t>
      </w:r>
      <w:proofErr w:type="spellEnd"/>
      <w:r w:rsidRPr="00B02CC4">
        <w:rPr>
          <w:color w:val="auto"/>
          <w:sz w:val="22"/>
          <w:szCs w:val="22"/>
        </w:rPr>
        <w:t xml:space="preserve"> officials who are well aware of the states and India’s building codes and environmental rules and regulations. </w:t>
      </w:r>
      <w:proofErr w:type="spellStart"/>
      <w:r w:rsidRPr="00B02CC4">
        <w:rPr>
          <w:color w:val="auto"/>
          <w:sz w:val="22"/>
        </w:rPr>
        <w:t>HPKVN</w:t>
      </w:r>
      <w:proofErr w:type="spellEnd"/>
      <w:r w:rsidRPr="00B02CC4">
        <w:rPr>
          <w:color w:val="auto"/>
          <w:sz w:val="22"/>
        </w:rPr>
        <w:t xml:space="preserve"> and </w:t>
      </w:r>
      <w:proofErr w:type="spellStart"/>
      <w:r w:rsidRPr="00B02CC4">
        <w:rPr>
          <w:color w:val="auto"/>
          <w:sz w:val="22"/>
        </w:rPr>
        <w:t>PWD</w:t>
      </w:r>
      <w:proofErr w:type="spellEnd"/>
      <w:r w:rsidRPr="00B02CC4">
        <w:rPr>
          <w:color w:val="auto"/>
          <w:sz w:val="22"/>
        </w:rPr>
        <w:t xml:space="preserve"> will be responsible for overall planning and implementation of the civil works. They will ensure that the </w:t>
      </w:r>
      <w:proofErr w:type="spellStart"/>
      <w:r w:rsidRPr="00B02CC4">
        <w:rPr>
          <w:color w:val="auto"/>
          <w:sz w:val="22"/>
        </w:rPr>
        <w:t>ESMF</w:t>
      </w:r>
      <w:proofErr w:type="spellEnd"/>
      <w:r w:rsidRPr="00B02CC4">
        <w:rPr>
          <w:color w:val="auto"/>
          <w:sz w:val="22"/>
        </w:rPr>
        <w:t xml:space="preserve"> is adhered to during project implementation. The Project Management Consulting (PMC) firm to be engaged under the proposed loan will have experienced Environment and Social Safeguards specialists. They will assist </w:t>
      </w:r>
      <w:proofErr w:type="spellStart"/>
      <w:r w:rsidRPr="00B02CC4">
        <w:rPr>
          <w:color w:val="auto"/>
          <w:sz w:val="22"/>
        </w:rPr>
        <w:t>PWD</w:t>
      </w:r>
      <w:proofErr w:type="spellEnd"/>
      <w:r w:rsidRPr="00B02CC4">
        <w:rPr>
          <w:color w:val="auto"/>
          <w:sz w:val="22"/>
        </w:rPr>
        <w:t xml:space="preserve"> and </w:t>
      </w:r>
      <w:proofErr w:type="spellStart"/>
      <w:r w:rsidRPr="00B02CC4">
        <w:rPr>
          <w:color w:val="auto"/>
          <w:sz w:val="22"/>
        </w:rPr>
        <w:t>HPKVN</w:t>
      </w:r>
      <w:proofErr w:type="spellEnd"/>
      <w:r w:rsidRPr="00B02CC4">
        <w:rPr>
          <w:color w:val="auto"/>
          <w:sz w:val="22"/>
        </w:rPr>
        <w:t xml:space="preserve"> in supervising the civil works, ensuring that the </w:t>
      </w:r>
      <w:proofErr w:type="spellStart"/>
      <w:r w:rsidRPr="00B02CC4">
        <w:rPr>
          <w:color w:val="auto"/>
          <w:sz w:val="22"/>
        </w:rPr>
        <w:t>IEEs</w:t>
      </w:r>
      <w:proofErr w:type="spellEnd"/>
      <w:r w:rsidRPr="00B02CC4">
        <w:rPr>
          <w:color w:val="auto"/>
          <w:sz w:val="22"/>
        </w:rPr>
        <w:t xml:space="preserve"> and </w:t>
      </w:r>
      <w:proofErr w:type="spellStart"/>
      <w:r w:rsidRPr="00B02CC4">
        <w:rPr>
          <w:color w:val="auto"/>
          <w:sz w:val="22"/>
        </w:rPr>
        <w:t>EMPs</w:t>
      </w:r>
      <w:proofErr w:type="spellEnd"/>
      <w:r w:rsidRPr="00B02CC4">
        <w:rPr>
          <w:color w:val="auto"/>
          <w:sz w:val="22"/>
        </w:rPr>
        <w:t xml:space="preserve"> are prepared for all sub-projects, and preparing semi-annual safeguards monitoring reports. </w:t>
      </w:r>
      <w:proofErr w:type="spellStart"/>
      <w:r w:rsidRPr="00B02CC4">
        <w:rPr>
          <w:color w:val="auto"/>
          <w:sz w:val="22"/>
        </w:rPr>
        <w:t>HPKVN</w:t>
      </w:r>
      <w:proofErr w:type="spellEnd"/>
      <w:r w:rsidRPr="00B02CC4">
        <w:rPr>
          <w:color w:val="auto"/>
          <w:sz w:val="22"/>
        </w:rPr>
        <w:t xml:space="preserve"> will consolidate the semi-annual reports, and submit them to </w:t>
      </w:r>
      <w:proofErr w:type="spellStart"/>
      <w:r w:rsidRPr="00B02CC4">
        <w:rPr>
          <w:color w:val="auto"/>
          <w:sz w:val="22"/>
        </w:rPr>
        <w:t>ADB</w:t>
      </w:r>
      <w:proofErr w:type="spellEnd"/>
      <w:r w:rsidRPr="00B02CC4">
        <w:rPr>
          <w:color w:val="auto"/>
          <w:sz w:val="22"/>
        </w:rPr>
        <w:t xml:space="preserve">. </w:t>
      </w:r>
      <w:proofErr w:type="spellStart"/>
      <w:r w:rsidRPr="00B02CC4">
        <w:rPr>
          <w:color w:val="auto"/>
          <w:sz w:val="22"/>
        </w:rPr>
        <w:t>ADB</w:t>
      </w:r>
      <w:proofErr w:type="spellEnd"/>
      <w:r w:rsidRPr="00B02CC4">
        <w:rPr>
          <w:color w:val="auto"/>
          <w:sz w:val="22"/>
        </w:rPr>
        <w:t xml:space="preserve"> will post the environmental monitoring reports on its website.</w:t>
      </w:r>
    </w:p>
    <w:p w:rsidR="00E350DE" w:rsidRPr="00B02CC4" w:rsidRDefault="00E350DE" w:rsidP="00E350DE">
      <w:pPr>
        <w:pStyle w:val="Default"/>
        <w:widowControl w:val="0"/>
        <w:ind w:left="990" w:hanging="426"/>
        <w:jc w:val="center"/>
        <w:rPr>
          <w:b/>
          <w:color w:val="auto"/>
          <w:sz w:val="22"/>
          <w:szCs w:val="22"/>
        </w:rPr>
      </w:pPr>
    </w:p>
    <w:p w:rsidR="00137F52" w:rsidRPr="00B02CC4" w:rsidRDefault="00137F52" w:rsidP="00E350DE">
      <w:pPr>
        <w:pStyle w:val="Default"/>
        <w:widowControl w:val="0"/>
        <w:ind w:left="990" w:hanging="426"/>
        <w:jc w:val="center"/>
        <w:rPr>
          <w:b/>
          <w:color w:val="auto"/>
          <w:sz w:val="22"/>
          <w:szCs w:val="22"/>
        </w:rPr>
      </w:pPr>
    </w:p>
    <w:p w:rsidR="00E350DE" w:rsidRPr="00B02CC4" w:rsidRDefault="00E350DE" w:rsidP="00E350DE">
      <w:pPr>
        <w:pStyle w:val="Heading2"/>
        <w:numPr>
          <w:ilvl w:val="1"/>
          <w:numId w:val="1"/>
        </w:numPr>
        <w:tabs>
          <w:tab w:val="left" w:pos="720"/>
        </w:tabs>
        <w:spacing w:before="0" w:after="0"/>
        <w:ind w:hanging="720"/>
        <w:contextualSpacing w:val="0"/>
        <w:jc w:val="left"/>
        <w:rPr>
          <w:rFonts w:cs="Arial"/>
        </w:rPr>
      </w:pPr>
      <w:bookmarkStart w:id="435" w:name="_Toc459387686"/>
      <w:bookmarkStart w:id="436" w:name="_Toc372379040"/>
      <w:bookmarkStart w:id="437" w:name="_Toc473408992"/>
      <w:bookmarkStart w:id="438" w:name="_Toc473412274"/>
      <w:bookmarkStart w:id="439" w:name="_Toc473412386"/>
      <w:bookmarkStart w:id="440" w:name="_Toc473412672"/>
      <w:bookmarkStart w:id="441" w:name="_Toc484189107"/>
      <w:bookmarkStart w:id="442" w:name="_Toc484189275"/>
      <w:bookmarkStart w:id="443" w:name="_Toc487309301"/>
      <w:bookmarkStart w:id="444" w:name="_Toc523921626"/>
      <w:bookmarkStart w:id="445" w:name="_Toc523921759"/>
      <w:bookmarkStart w:id="446" w:name="_Toc523932218"/>
      <w:bookmarkStart w:id="447" w:name="_Toc523932333"/>
      <w:bookmarkEnd w:id="435"/>
      <w:r w:rsidRPr="00B02CC4">
        <w:rPr>
          <w:rFonts w:cs="Arial"/>
          <w:szCs w:val="22"/>
        </w:rPr>
        <w:t>Implementation Schedule</w:t>
      </w:r>
      <w:bookmarkEnd w:id="436"/>
      <w:bookmarkEnd w:id="437"/>
      <w:bookmarkEnd w:id="438"/>
      <w:bookmarkEnd w:id="439"/>
      <w:bookmarkEnd w:id="440"/>
      <w:bookmarkEnd w:id="441"/>
      <w:bookmarkEnd w:id="442"/>
      <w:bookmarkEnd w:id="443"/>
      <w:bookmarkEnd w:id="444"/>
      <w:bookmarkEnd w:id="445"/>
      <w:bookmarkEnd w:id="446"/>
      <w:bookmarkEnd w:id="447"/>
    </w:p>
    <w:p w:rsidR="00E350DE" w:rsidRPr="00B02CC4" w:rsidRDefault="00E350DE" w:rsidP="00E350DE">
      <w:pPr>
        <w:pStyle w:val="Default"/>
        <w:widowControl w:val="0"/>
        <w:jc w:val="both"/>
        <w:rPr>
          <w:color w:val="auto"/>
          <w:sz w:val="22"/>
        </w:rPr>
      </w:pPr>
    </w:p>
    <w:p w:rsidR="00212790" w:rsidRPr="00B02CC4" w:rsidRDefault="00E350DE" w:rsidP="00A22748">
      <w:pPr>
        <w:pStyle w:val="Default"/>
        <w:widowControl w:val="0"/>
        <w:numPr>
          <w:ilvl w:val="0"/>
          <w:numId w:val="10"/>
        </w:numPr>
        <w:ind w:left="0" w:firstLine="0"/>
        <w:jc w:val="both"/>
        <w:rPr>
          <w:color w:val="auto"/>
          <w:sz w:val="22"/>
          <w:szCs w:val="22"/>
        </w:rPr>
      </w:pPr>
      <w:r w:rsidRPr="00B02CC4">
        <w:rPr>
          <w:color w:val="auto"/>
          <w:sz w:val="22"/>
          <w:szCs w:val="22"/>
        </w:rPr>
        <w:t xml:space="preserve">The implementation period for the proposed sub-project is 24 months. The preliminary drawings for MCC have been prepared for approval and these are in the process of approval. The bidding process for the sub-project will be started by </w:t>
      </w:r>
      <w:r w:rsidR="00F400DC" w:rsidRPr="00B02CC4">
        <w:rPr>
          <w:color w:val="auto"/>
          <w:sz w:val="22"/>
          <w:szCs w:val="22"/>
        </w:rPr>
        <w:t>March</w:t>
      </w:r>
      <w:r w:rsidRPr="00B02CC4">
        <w:rPr>
          <w:color w:val="auto"/>
          <w:sz w:val="22"/>
          <w:szCs w:val="22"/>
        </w:rPr>
        <w:t xml:space="preserve"> 2018. The sub-project will be awarded for construction by </w:t>
      </w:r>
      <w:r w:rsidR="00F400DC" w:rsidRPr="00B02CC4">
        <w:rPr>
          <w:color w:val="auto"/>
          <w:sz w:val="22"/>
          <w:szCs w:val="22"/>
        </w:rPr>
        <w:t>June/July</w:t>
      </w:r>
      <w:r w:rsidRPr="00B02CC4">
        <w:rPr>
          <w:color w:val="auto"/>
          <w:sz w:val="22"/>
          <w:szCs w:val="22"/>
        </w:rPr>
        <w:t xml:space="preserve"> 2019. The contractor is expected to be mobilized to site by </w:t>
      </w:r>
      <w:r w:rsidR="00F400DC" w:rsidRPr="00B02CC4">
        <w:rPr>
          <w:color w:val="auto"/>
          <w:sz w:val="22"/>
          <w:szCs w:val="22"/>
        </w:rPr>
        <w:t>July/August</w:t>
      </w:r>
      <w:r w:rsidRPr="00B02CC4">
        <w:rPr>
          <w:color w:val="auto"/>
          <w:sz w:val="22"/>
          <w:szCs w:val="22"/>
        </w:rPr>
        <w:t xml:space="preserve"> 2019 and construction works of sub-</w:t>
      </w:r>
      <w:r w:rsidR="005E2629" w:rsidRPr="00B02CC4">
        <w:rPr>
          <w:color w:val="auto"/>
          <w:sz w:val="22"/>
          <w:szCs w:val="22"/>
        </w:rPr>
        <w:t>project will</w:t>
      </w:r>
      <w:r w:rsidRPr="00B02CC4">
        <w:rPr>
          <w:color w:val="auto"/>
          <w:sz w:val="22"/>
          <w:szCs w:val="22"/>
        </w:rPr>
        <w:t xml:space="preserve"> begin in </w:t>
      </w:r>
      <w:r w:rsidR="00F400DC" w:rsidRPr="00B02CC4">
        <w:rPr>
          <w:color w:val="auto"/>
          <w:sz w:val="22"/>
          <w:szCs w:val="22"/>
        </w:rPr>
        <w:t>July</w:t>
      </w:r>
      <w:r w:rsidRPr="00B02CC4">
        <w:rPr>
          <w:color w:val="auto"/>
          <w:sz w:val="22"/>
          <w:szCs w:val="22"/>
        </w:rPr>
        <w:t xml:space="preserve"> /</w:t>
      </w:r>
      <w:r w:rsidR="00F400DC" w:rsidRPr="00B02CC4">
        <w:rPr>
          <w:color w:val="auto"/>
          <w:sz w:val="22"/>
          <w:szCs w:val="22"/>
        </w:rPr>
        <w:t>August</w:t>
      </w:r>
      <w:r w:rsidRPr="00B02CC4">
        <w:rPr>
          <w:color w:val="auto"/>
          <w:sz w:val="22"/>
          <w:szCs w:val="22"/>
        </w:rPr>
        <w:t xml:space="preserve"> 2019 and work will be completed by </w:t>
      </w:r>
      <w:r w:rsidR="00F400DC" w:rsidRPr="00B02CC4">
        <w:rPr>
          <w:color w:val="auto"/>
          <w:sz w:val="22"/>
          <w:szCs w:val="22"/>
        </w:rPr>
        <w:t>August</w:t>
      </w:r>
      <w:r w:rsidRPr="00B02CC4">
        <w:rPr>
          <w:color w:val="auto"/>
          <w:sz w:val="22"/>
          <w:szCs w:val="22"/>
        </w:rPr>
        <w:t xml:space="preserve"> 2021. </w:t>
      </w:r>
      <w:r w:rsidR="00654F47" w:rsidRPr="00B02CC4">
        <w:rPr>
          <w:color w:val="auto"/>
          <w:sz w:val="22"/>
          <w:szCs w:val="22"/>
        </w:rPr>
        <w:t xml:space="preserve"> </w:t>
      </w:r>
      <w:bookmarkEnd w:id="432"/>
      <w:bookmarkEnd w:id="433"/>
      <w:bookmarkEnd w:id="434"/>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A22748">
      <w:pPr>
        <w:pStyle w:val="Heading1"/>
        <w:numPr>
          <w:ilvl w:val="0"/>
          <w:numId w:val="2"/>
        </w:numPr>
        <w:spacing w:before="0" w:after="0"/>
        <w:contextualSpacing w:val="0"/>
        <w:rPr>
          <w:rFonts w:cs="Arial"/>
          <w:szCs w:val="22"/>
        </w:rPr>
      </w:pPr>
      <w:bookmarkStart w:id="448" w:name="_Toc372379041"/>
      <w:bookmarkStart w:id="449" w:name="_Toc473408993"/>
      <w:bookmarkStart w:id="450" w:name="_Toc473412275"/>
      <w:bookmarkStart w:id="451" w:name="_Toc473412387"/>
      <w:bookmarkStart w:id="452" w:name="_Toc473412673"/>
      <w:bookmarkStart w:id="453" w:name="_Toc484189108"/>
      <w:bookmarkStart w:id="454" w:name="_Toc484189276"/>
      <w:bookmarkStart w:id="455" w:name="_Toc487309302"/>
      <w:bookmarkStart w:id="456" w:name="_Toc523921627"/>
      <w:bookmarkStart w:id="457" w:name="_Toc523921760"/>
      <w:bookmarkStart w:id="458" w:name="_Toc523932219"/>
      <w:bookmarkStart w:id="459" w:name="_Toc523932334"/>
      <w:r w:rsidRPr="00B02CC4">
        <w:rPr>
          <w:rFonts w:cs="Arial"/>
          <w:szCs w:val="22"/>
        </w:rPr>
        <w:lastRenderedPageBreak/>
        <w:t>DESCRIPTION OF THE EXISTING SUB-PROJECT ENVIRONMENT</w:t>
      </w:r>
      <w:bookmarkEnd w:id="448"/>
      <w:bookmarkEnd w:id="449"/>
      <w:bookmarkEnd w:id="450"/>
      <w:bookmarkEnd w:id="451"/>
      <w:bookmarkEnd w:id="452"/>
      <w:bookmarkEnd w:id="453"/>
      <w:bookmarkEnd w:id="454"/>
      <w:bookmarkEnd w:id="455"/>
      <w:bookmarkEnd w:id="456"/>
      <w:bookmarkEnd w:id="457"/>
      <w:bookmarkEnd w:id="458"/>
      <w:bookmarkEnd w:id="459"/>
    </w:p>
    <w:p w:rsidR="00E350DE" w:rsidRPr="00B02CC4" w:rsidRDefault="00E350DE" w:rsidP="00E350DE">
      <w:pPr>
        <w:pStyle w:val="Default"/>
        <w:widowControl w:val="0"/>
        <w:ind w:left="426"/>
        <w:jc w:val="both"/>
        <w:rPr>
          <w:color w:val="auto"/>
          <w:sz w:val="22"/>
        </w:rPr>
      </w:pPr>
    </w:p>
    <w:p w:rsidR="00E350DE" w:rsidRPr="00B02CC4" w:rsidRDefault="00E350DE" w:rsidP="00A22748">
      <w:pPr>
        <w:pStyle w:val="Default"/>
        <w:widowControl w:val="0"/>
        <w:numPr>
          <w:ilvl w:val="0"/>
          <w:numId w:val="10"/>
        </w:numPr>
        <w:ind w:left="0" w:firstLine="0"/>
        <w:jc w:val="both"/>
        <w:rPr>
          <w:color w:val="auto"/>
          <w:sz w:val="22"/>
        </w:rPr>
      </w:pPr>
      <w:r w:rsidRPr="00B02CC4">
        <w:rPr>
          <w:color w:val="auto"/>
          <w:sz w:val="22"/>
        </w:rPr>
        <w:t>This section presents a brief description of the existing environment around the sub-project site, including its physical resources, ecological resources, socio-economic development and social and cultural resources. Broad aspects on various environmental parameters such as geography, climate and meteorology, physiographic, geology, seismology, ecology, socio-cultural and economic development parameters that are likely to be affected by the proposed sub-project are presented. Secondary information was collected from relevant government agencies like the Forest Department, State Environment Department, and State Pollution Control Board, and Meteorological Department.</w:t>
      </w:r>
    </w:p>
    <w:p w:rsidR="00E350DE" w:rsidRPr="00B02CC4" w:rsidRDefault="00E350DE" w:rsidP="00E350DE">
      <w:pPr>
        <w:pStyle w:val="Default"/>
        <w:widowControl w:val="0"/>
        <w:ind w:left="426" w:hanging="426"/>
        <w:jc w:val="both"/>
        <w:rPr>
          <w:color w:val="auto"/>
          <w:sz w:val="22"/>
        </w:rPr>
      </w:pPr>
    </w:p>
    <w:p w:rsidR="00E350DE" w:rsidRPr="00B02CC4" w:rsidRDefault="00E350DE" w:rsidP="00E350DE">
      <w:pPr>
        <w:pStyle w:val="Heading2"/>
        <w:numPr>
          <w:ilvl w:val="1"/>
          <w:numId w:val="1"/>
        </w:numPr>
        <w:spacing w:before="0" w:after="0"/>
        <w:ind w:left="426" w:hanging="426"/>
        <w:contextualSpacing w:val="0"/>
        <w:jc w:val="left"/>
        <w:rPr>
          <w:rFonts w:cs="Arial"/>
          <w:szCs w:val="22"/>
        </w:rPr>
      </w:pPr>
      <w:r w:rsidRPr="00B02CC4">
        <w:rPr>
          <w:rFonts w:cs="Arial"/>
        </w:rPr>
        <w:tab/>
      </w:r>
      <w:bookmarkStart w:id="460" w:name="_Toc473408994"/>
      <w:bookmarkStart w:id="461" w:name="_Toc473412276"/>
      <w:bookmarkStart w:id="462" w:name="_Toc473412388"/>
      <w:bookmarkStart w:id="463" w:name="_Toc473412674"/>
      <w:bookmarkStart w:id="464" w:name="_Toc484189277"/>
      <w:bookmarkStart w:id="465" w:name="_Toc487309303"/>
      <w:bookmarkStart w:id="466" w:name="_Toc523921628"/>
      <w:bookmarkStart w:id="467" w:name="_Toc523921761"/>
      <w:bookmarkStart w:id="468" w:name="_Toc523932220"/>
      <w:bookmarkStart w:id="469" w:name="_Toc523932335"/>
      <w:r w:rsidRPr="00B02CC4">
        <w:rPr>
          <w:rFonts w:cs="Arial"/>
          <w:szCs w:val="22"/>
        </w:rPr>
        <w:t>Environmental Profile</w:t>
      </w:r>
      <w:bookmarkEnd w:id="460"/>
      <w:bookmarkEnd w:id="461"/>
      <w:bookmarkEnd w:id="462"/>
      <w:bookmarkEnd w:id="463"/>
      <w:bookmarkEnd w:id="464"/>
      <w:bookmarkEnd w:id="465"/>
      <w:bookmarkEnd w:id="466"/>
      <w:bookmarkEnd w:id="467"/>
      <w:bookmarkEnd w:id="468"/>
      <w:bookmarkEnd w:id="469"/>
    </w:p>
    <w:p w:rsidR="00E350DE" w:rsidRPr="00B02CC4" w:rsidRDefault="00E350DE" w:rsidP="00E350DE">
      <w:pPr>
        <w:pStyle w:val="Heading3"/>
        <w:numPr>
          <w:ilvl w:val="0"/>
          <w:numId w:val="0"/>
        </w:numPr>
        <w:ind w:left="426" w:hanging="426"/>
        <w:rPr>
          <w:rFonts w:cs="Arial"/>
          <w:szCs w:val="22"/>
        </w:rPr>
      </w:pPr>
      <w:bookmarkStart w:id="470" w:name="_Toc372379043"/>
      <w:bookmarkStart w:id="471" w:name="_Toc397339356"/>
      <w:bookmarkStart w:id="472" w:name="_Toc397339414"/>
      <w:bookmarkStart w:id="473" w:name="_Toc400217331"/>
      <w:bookmarkStart w:id="474" w:name="_Toc400217648"/>
      <w:bookmarkStart w:id="475" w:name="_Toc459387690"/>
    </w:p>
    <w:p w:rsidR="00E350DE" w:rsidRPr="00B02CC4" w:rsidRDefault="00E350DE" w:rsidP="00E350DE">
      <w:pPr>
        <w:pStyle w:val="Heading3"/>
        <w:numPr>
          <w:ilvl w:val="0"/>
          <w:numId w:val="0"/>
        </w:numPr>
        <w:tabs>
          <w:tab w:val="clear" w:pos="864"/>
          <w:tab w:val="left" w:pos="720"/>
        </w:tabs>
        <w:ind w:left="426" w:hanging="426"/>
        <w:rPr>
          <w:rFonts w:cs="Arial"/>
          <w:szCs w:val="22"/>
        </w:rPr>
      </w:pPr>
      <w:bookmarkStart w:id="476" w:name="_Toc473408995"/>
      <w:bookmarkStart w:id="477" w:name="_Toc473412277"/>
      <w:bookmarkStart w:id="478" w:name="_Toc473412389"/>
      <w:bookmarkStart w:id="479" w:name="_Toc473412675"/>
      <w:bookmarkStart w:id="480" w:name="_Toc484189278"/>
      <w:bookmarkStart w:id="481" w:name="_Toc487309304"/>
      <w:r w:rsidRPr="00B02CC4">
        <w:rPr>
          <w:rFonts w:cs="Arial"/>
          <w:szCs w:val="22"/>
        </w:rPr>
        <w:t>Air and Noise Quality</w:t>
      </w:r>
      <w:bookmarkEnd w:id="470"/>
      <w:bookmarkEnd w:id="471"/>
      <w:bookmarkEnd w:id="472"/>
      <w:bookmarkEnd w:id="473"/>
      <w:bookmarkEnd w:id="474"/>
      <w:bookmarkEnd w:id="475"/>
      <w:bookmarkEnd w:id="476"/>
      <w:bookmarkEnd w:id="477"/>
      <w:bookmarkEnd w:id="478"/>
      <w:bookmarkEnd w:id="479"/>
      <w:bookmarkEnd w:id="480"/>
      <w:bookmarkEnd w:id="481"/>
    </w:p>
    <w:p w:rsidR="00E350DE" w:rsidRPr="00B02CC4" w:rsidRDefault="00E350DE" w:rsidP="00E350DE">
      <w:pPr>
        <w:pStyle w:val="Default"/>
        <w:widowControl w:val="0"/>
        <w:jc w:val="both"/>
        <w:rPr>
          <w:color w:val="auto"/>
        </w:rPr>
      </w:pPr>
    </w:p>
    <w:p w:rsidR="00E350DE" w:rsidRPr="00B02CC4" w:rsidRDefault="00E350DE" w:rsidP="00A22748">
      <w:pPr>
        <w:pStyle w:val="Default"/>
        <w:widowControl w:val="0"/>
        <w:numPr>
          <w:ilvl w:val="0"/>
          <w:numId w:val="10"/>
        </w:numPr>
        <w:ind w:left="0" w:firstLine="0"/>
        <w:jc w:val="both"/>
        <w:rPr>
          <w:color w:val="auto"/>
        </w:rPr>
      </w:pPr>
      <w:r w:rsidRPr="00B02CC4">
        <w:rPr>
          <w:color w:val="auto"/>
          <w:sz w:val="22"/>
          <w:szCs w:val="22"/>
        </w:rPr>
        <w:t>No major air pollution sources have been seen in the surroundings of MCC site as site is in built up area of Mandi city.  The site is about 500 m from Mandi- Pathankot national highway (NH-154).  Hence, there are no chances of any vehicular emission impacts.  The locations of sub- project site being in clean hilly areas have a better quality than northern plains. In order to record baseline ambient air quality, data published by Himachal Pradesh State Pollution Control Board (</w:t>
      </w:r>
      <w:proofErr w:type="spellStart"/>
      <w:r w:rsidRPr="00B02CC4">
        <w:rPr>
          <w:color w:val="auto"/>
          <w:sz w:val="22"/>
          <w:szCs w:val="22"/>
        </w:rPr>
        <w:t>SPCB</w:t>
      </w:r>
      <w:proofErr w:type="spellEnd"/>
      <w:r w:rsidRPr="00B02CC4">
        <w:rPr>
          <w:color w:val="auto"/>
          <w:sz w:val="22"/>
          <w:szCs w:val="22"/>
        </w:rPr>
        <w:t>) and Central Pollution Control Board (</w:t>
      </w:r>
      <w:proofErr w:type="spellStart"/>
      <w:r w:rsidRPr="00B02CC4">
        <w:rPr>
          <w:color w:val="auto"/>
          <w:sz w:val="22"/>
          <w:szCs w:val="22"/>
        </w:rPr>
        <w:t>CPCB</w:t>
      </w:r>
      <w:proofErr w:type="spellEnd"/>
      <w:r w:rsidRPr="00B02CC4">
        <w:rPr>
          <w:color w:val="auto"/>
          <w:sz w:val="22"/>
          <w:szCs w:val="22"/>
        </w:rPr>
        <w:t xml:space="preserve">) has been referred. This data is available for Sunder Nagar relevant for the sub-project site. At Mandi city environmental monitoring is not being carried out by the </w:t>
      </w:r>
      <w:proofErr w:type="spellStart"/>
      <w:r w:rsidRPr="00B02CC4">
        <w:rPr>
          <w:color w:val="auto"/>
          <w:sz w:val="22"/>
          <w:szCs w:val="22"/>
        </w:rPr>
        <w:t>SPCB</w:t>
      </w:r>
      <w:proofErr w:type="spellEnd"/>
      <w:r w:rsidRPr="00B02CC4">
        <w:rPr>
          <w:color w:val="auto"/>
          <w:sz w:val="22"/>
          <w:szCs w:val="22"/>
        </w:rPr>
        <w:t xml:space="preserve"> or </w:t>
      </w:r>
      <w:proofErr w:type="spellStart"/>
      <w:r w:rsidRPr="00B02CC4">
        <w:rPr>
          <w:color w:val="auto"/>
          <w:sz w:val="22"/>
          <w:szCs w:val="22"/>
        </w:rPr>
        <w:t>CPCB</w:t>
      </w:r>
      <w:proofErr w:type="spellEnd"/>
      <w:r w:rsidRPr="00B02CC4">
        <w:rPr>
          <w:color w:val="auto"/>
          <w:sz w:val="22"/>
          <w:szCs w:val="22"/>
        </w:rPr>
        <w:t xml:space="preserve">.  The data for ambient air quality has been given in </w:t>
      </w:r>
      <w:r w:rsidRPr="00B02CC4">
        <w:rPr>
          <w:b/>
          <w:color w:val="auto"/>
          <w:sz w:val="22"/>
          <w:szCs w:val="22"/>
        </w:rPr>
        <w:t>Table-3</w:t>
      </w:r>
      <w:r w:rsidRPr="00B02CC4">
        <w:rPr>
          <w:color w:val="auto"/>
          <w:sz w:val="22"/>
          <w:szCs w:val="22"/>
        </w:rPr>
        <w:t xml:space="preserve"> and </w:t>
      </w:r>
      <w:r w:rsidRPr="00B02CC4">
        <w:rPr>
          <w:b/>
          <w:color w:val="auto"/>
          <w:sz w:val="22"/>
          <w:szCs w:val="22"/>
        </w:rPr>
        <w:t>Table-4</w:t>
      </w:r>
      <w:r w:rsidRPr="00B02CC4">
        <w:rPr>
          <w:color w:val="auto"/>
          <w:sz w:val="22"/>
          <w:szCs w:val="22"/>
        </w:rPr>
        <w:t xml:space="preserve">. It is clear from these tables that ambient air quality is well within the limits in respect of </w:t>
      </w:r>
      <w:proofErr w:type="spellStart"/>
      <w:r w:rsidRPr="00B02CC4">
        <w:rPr>
          <w:color w:val="auto"/>
          <w:sz w:val="22"/>
          <w:szCs w:val="22"/>
        </w:rPr>
        <w:t>SO</w:t>
      </w:r>
      <w:r w:rsidRPr="00B02CC4">
        <w:rPr>
          <w:color w:val="auto"/>
          <w:sz w:val="22"/>
          <w:szCs w:val="22"/>
          <w:vertAlign w:val="subscript"/>
        </w:rPr>
        <w:t>2</w:t>
      </w:r>
      <w:proofErr w:type="spellEnd"/>
      <w:r w:rsidRPr="00B02CC4">
        <w:rPr>
          <w:color w:val="auto"/>
          <w:sz w:val="22"/>
          <w:szCs w:val="22"/>
        </w:rPr>
        <w:t xml:space="preserve"> and NO</w:t>
      </w:r>
      <w:r w:rsidRPr="00B02CC4">
        <w:rPr>
          <w:color w:val="auto"/>
          <w:sz w:val="22"/>
          <w:szCs w:val="22"/>
          <w:vertAlign w:val="subscript"/>
        </w:rPr>
        <w:t>x</w:t>
      </w:r>
      <w:r w:rsidRPr="00B02CC4">
        <w:rPr>
          <w:color w:val="auto"/>
          <w:sz w:val="22"/>
          <w:szCs w:val="22"/>
        </w:rPr>
        <w:t xml:space="preserve">, but </w:t>
      </w:r>
      <w:proofErr w:type="spellStart"/>
      <w:r w:rsidRPr="00B02CC4">
        <w:rPr>
          <w:color w:val="auto"/>
          <w:sz w:val="22"/>
          <w:szCs w:val="22"/>
        </w:rPr>
        <w:t>PM</w:t>
      </w:r>
      <w:r w:rsidRPr="00B02CC4">
        <w:rPr>
          <w:color w:val="auto"/>
          <w:sz w:val="22"/>
          <w:szCs w:val="22"/>
          <w:vertAlign w:val="subscript"/>
        </w:rPr>
        <w:t>10</w:t>
      </w:r>
      <w:proofErr w:type="spellEnd"/>
      <w:r w:rsidRPr="00B02CC4">
        <w:rPr>
          <w:color w:val="auto"/>
          <w:sz w:val="22"/>
          <w:szCs w:val="22"/>
        </w:rPr>
        <w:t xml:space="preserve"> levels are exceeding the limits. At sub-project site   </w:t>
      </w:r>
      <w:proofErr w:type="spellStart"/>
      <w:r w:rsidRPr="00B02CC4">
        <w:rPr>
          <w:color w:val="auto"/>
          <w:sz w:val="22"/>
          <w:szCs w:val="22"/>
        </w:rPr>
        <w:t>PM</w:t>
      </w:r>
      <w:r w:rsidRPr="00B02CC4">
        <w:rPr>
          <w:color w:val="auto"/>
          <w:sz w:val="22"/>
          <w:szCs w:val="22"/>
          <w:vertAlign w:val="subscript"/>
        </w:rPr>
        <w:t>10</w:t>
      </w:r>
      <w:proofErr w:type="spellEnd"/>
      <w:r w:rsidRPr="00B02CC4">
        <w:rPr>
          <w:color w:val="auto"/>
          <w:sz w:val="22"/>
          <w:szCs w:val="22"/>
        </w:rPr>
        <w:t xml:space="preserve"> is also expected to be within the limits as site   is away from commercial areas.   </w:t>
      </w:r>
    </w:p>
    <w:p w:rsidR="00E350DE" w:rsidRPr="00B02CC4" w:rsidRDefault="00E350DE" w:rsidP="00E350DE">
      <w:pPr>
        <w:pStyle w:val="Default"/>
        <w:widowControl w:val="0"/>
        <w:jc w:val="both"/>
        <w:rPr>
          <w:color w:val="auto"/>
        </w:rPr>
      </w:pPr>
    </w:p>
    <w:p w:rsidR="00E350DE" w:rsidRPr="00B02CC4" w:rsidRDefault="00E350DE" w:rsidP="00E350DE">
      <w:pPr>
        <w:pStyle w:val="Caption"/>
        <w:spacing w:before="0" w:after="200" w:line="276" w:lineRule="auto"/>
        <w:rPr>
          <w:b w:val="0"/>
          <w:sz w:val="22"/>
          <w:szCs w:val="22"/>
        </w:rPr>
      </w:pPr>
      <w:bookmarkStart w:id="482" w:name="_Toc473410468"/>
      <w:bookmarkStart w:id="483" w:name="_Toc484188138"/>
      <w:bookmarkStart w:id="484" w:name="_Toc523922011"/>
      <w:r w:rsidRPr="00B02CC4">
        <w:rPr>
          <w:sz w:val="22"/>
        </w:rPr>
        <w:t>Table</w:t>
      </w:r>
      <w:r w:rsidR="00BB0AA0" w:rsidRPr="00B02CC4">
        <w:rPr>
          <w:sz w:val="22"/>
        </w:rPr>
        <w:t>-</w:t>
      </w:r>
      <w:r w:rsidR="009D6BD9" w:rsidRPr="00B02CC4">
        <w:rPr>
          <w:sz w:val="22"/>
        </w:rPr>
        <w:fldChar w:fldCharType="begin"/>
      </w:r>
      <w:r w:rsidRPr="00B02CC4">
        <w:rPr>
          <w:sz w:val="22"/>
        </w:rPr>
        <w:instrText xml:space="preserve"> SEQ Table \* ARABIC </w:instrText>
      </w:r>
      <w:r w:rsidR="009D6BD9" w:rsidRPr="00B02CC4">
        <w:rPr>
          <w:sz w:val="22"/>
        </w:rPr>
        <w:fldChar w:fldCharType="separate"/>
      </w:r>
      <w:r w:rsidR="00A363AB">
        <w:rPr>
          <w:noProof/>
          <w:sz w:val="22"/>
        </w:rPr>
        <w:t>3</w:t>
      </w:r>
      <w:r w:rsidR="009D6BD9" w:rsidRPr="00B02CC4">
        <w:rPr>
          <w:sz w:val="22"/>
        </w:rPr>
        <w:fldChar w:fldCharType="end"/>
      </w:r>
      <w:r w:rsidRPr="00B02CC4">
        <w:rPr>
          <w:sz w:val="22"/>
        </w:rPr>
        <w:t>: Ambient Air Quality Data for Project Area</w:t>
      </w:r>
      <w:bookmarkEnd w:id="482"/>
      <w:r w:rsidRPr="00B02CC4">
        <w:rPr>
          <w:sz w:val="22"/>
        </w:rPr>
        <w:t xml:space="preserve"> Published by Central Pollution Control Board</w:t>
      </w:r>
      <w:bookmarkEnd w:id="483"/>
      <w:bookmarkEnd w:id="484"/>
    </w:p>
    <w:tbl>
      <w:tblPr>
        <w:tblStyle w:val="TableGrid"/>
        <w:tblW w:w="5000" w:type="pct"/>
        <w:tblLook w:val="04A0" w:firstRow="1" w:lastRow="0" w:firstColumn="1" w:lastColumn="0" w:noHBand="0" w:noVBand="1"/>
      </w:tblPr>
      <w:tblGrid>
        <w:gridCol w:w="787"/>
        <w:gridCol w:w="2550"/>
        <w:gridCol w:w="2235"/>
        <w:gridCol w:w="1209"/>
        <w:gridCol w:w="1207"/>
        <w:gridCol w:w="1257"/>
      </w:tblGrid>
      <w:tr w:rsidR="00E350DE" w:rsidRPr="00B02CC4" w:rsidTr="00137F52">
        <w:trPr>
          <w:trHeight w:val="331"/>
        </w:trPr>
        <w:tc>
          <w:tcPr>
            <w:tcW w:w="425" w:type="pct"/>
            <w:vMerge w:val="restart"/>
            <w:shd w:val="clear" w:color="auto" w:fill="auto"/>
            <w:vAlign w:val="bottom"/>
          </w:tcPr>
          <w:p w:rsidR="00E350DE" w:rsidRPr="00B02CC4" w:rsidRDefault="00E350DE" w:rsidP="00CC6079">
            <w:pPr>
              <w:pStyle w:val="Default"/>
              <w:widowControl w:val="0"/>
              <w:rPr>
                <w:b/>
                <w:color w:val="auto"/>
                <w:sz w:val="20"/>
                <w:szCs w:val="20"/>
              </w:rPr>
            </w:pPr>
            <w:r w:rsidRPr="00B02CC4">
              <w:rPr>
                <w:b/>
                <w:color w:val="auto"/>
                <w:sz w:val="20"/>
                <w:szCs w:val="20"/>
              </w:rPr>
              <w:t>Sl. No.</w:t>
            </w:r>
          </w:p>
        </w:tc>
        <w:tc>
          <w:tcPr>
            <w:tcW w:w="1379" w:type="pct"/>
            <w:vMerge w:val="restart"/>
            <w:shd w:val="clear" w:color="auto" w:fill="auto"/>
          </w:tcPr>
          <w:p w:rsidR="00E350DE" w:rsidRPr="00B02CC4" w:rsidRDefault="00E350DE" w:rsidP="00137F52">
            <w:pPr>
              <w:pStyle w:val="Default"/>
              <w:widowControl w:val="0"/>
              <w:rPr>
                <w:b/>
                <w:color w:val="auto"/>
                <w:sz w:val="20"/>
                <w:szCs w:val="20"/>
              </w:rPr>
            </w:pPr>
            <w:r w:rsidRPr="00B02CC4">
              <w:rPr>
                <w:b/>
                <w:color w:val="auto"/>
                <w:sz w:val="20"/>
                <w:szCs w:val="20"/>
              </w:rPr>
              <w:t>Location</w:t>
            </w:r>
          </w:p>
        </w:tc>
        <w:tc>
          <w:tcPr>
            <w:tcW w:w="1209" w:type="pct"/>
            <w:vMerge w:val="restart"/>
            <w:shd w:val="clear" w:color="auto" w:fill="auto"/>
          </w:tcPr>
          <w:p w:rsidR="00E350DE" w:rsidRPr="00B02CC4" w:rsidRDefault="007F0A88" w:rsidP="00137F52">
            <w:pPr>
              <w:pStyle w:val="Default"/>
              <w:widowControl w:val="0"/>
              <w:rPr>
                <w:b/>
                <w:color w:val="auto"/>
                <w:sz w:val="20"/>
                <w:szCs w:val="20"/>
              </w:rPr>
            </w:pPr>
            <w:r w:rsidRPr="00B02CC4">
              <w:rPr>
                <w:b/>
                <w:color w:val="auto"/>
                <w:sz w:val="20"/>
                <w:szCs w:val="20"/>
              </w:rPr>
              <w:t xml:space="preserve"> Range </w:t>
            </w:r>
          </w:p>
        </w:tc>
        <w:tc>
          <w:tcPr>
            <w:tcW w:w="1988" w:type="pct"/>
            <w:gridSpan w:val="3"/>
            <w:shd w:val="clear" w:color="auto" w:fill="auto"/>
          </w:tcPr>
          <w:p w:rsidR="00E350DE" w:rsidRPr="00B02CC4" w:rsidRDefault="00E350DE" w:rsidP="00F400DC">
            <w:pPr>
              <w:pStyle w:val="Default"/>
              <w:widowControl w:val="0"/>
              <w:rPr>
                <w:b/>
                <w:color w:val="auto"/>
                <w:sz w:val="20"/>
                <w:szCs w:val="20"/>
              </w:rPr>
            </w:pPr>
            <w:r w:rsidRPr="00B02CC4">
              <w:rPr>
                <w:b/>
                <w:color w:val="auto"/>
                <w:sz w:val="20"/>
                <w:szCs w:val="20"/>
              </w:rPr>
              <w:t>Parameter</w:t>
            </w:r>
            <w:r w:rsidR="00F43215" w:rsidRPr="00B02CC4">
              <w:rPr>
                <w:b/>
                <w:color w:val="auto"/>
                <w:sz w:val="20"/>
                <w:szCs w:val="20"/>
              </w:rPr>
              <w:t xml:space="preserve">  (</w:t>
            </w:r>
            <w:r w:rsidR="00F400DC" w:rsidRPr="00B02CC4">
              <w:rPr>
                <w:b/>
                <w:color w:val="auto"/>
                <w:sz w:val="20"/>
                <w:szCs w:val="20"/>
              </w:rPr>
              <w:t>µ</w:t>
            </w:r>
            <w:r w:rsidR="00F43215" w:rsidRPr="00B02CC4">
              <w:rPr>
                <w:b/>
                <w:color w:val="auto"/>
                <w:sz w:val="20"/>
                <w:szCs w:val="20"/>
              </w:rPr>
              <w:t>g/</w:t>
            </w:r>
            <w:proofErr w:type="spellStart"/>
            <w:r w:rsidR="00F43215" w:rsidRPr="00B02CC4">
              <w:rPr>
                <w:b/>
                <w:color w:val="auto"/>
                <w:sz w:val="20"/>
                <w:szCs w:val="20"/>
              </w:rPr>
              <w:t>m3</w:t>
            </w:r>
            <w:proofErr w:type="spellEnd"/>
            <w:r w:rsidR="00F43215" w:rsidRPr="00B02CC4">
              <w:rPr>
                <w:b/>
                <w:color w:val="auto"/>
                <w:sz w:val="20"/>
                <w:szCs w:val="20"/>
              </w:rPr>
              <w:t>)</w:t>
            </w:r>
            <w:r w:rsidR="007F0A88" w:rsidRPr="00B02CC4">
              <w:rPr>
                <w:b/>
                <w:color w:val="auto"/>
                <w:sz w:val="20"/>
                <w:szCs w:val="20"/>
              </w:rPr>
              <w:t xml:space="preserve"> Value </w:t>
            </w:r>
          </w:p>
        </w:tc>
      </w:tr>
      <w:tr w:rsidR="00E350DE" w:rsidRPr="00B02CC4" w:rsidTr="00137F52">
        <w:trPr>
          <w:trHeight w:val="331"/>
        </w:trPr>
        <w:tc>
          <w:tcPr>
            <w:tcW w:w="425" w:type="pct"/>
            <w:vMerge/>
            <w:shd w:val="clear" w:color="auto" w:fill="auto"/>
            <w:vAlign w:val="center"/>
          </w:tcPr>
          <w:p w:rsidR="00E350DE" w:rsidRPr="00B02CC4" w:rsidRDefault="00E350DE" w:rsidP="00CC6079">
            <w:pPr>
              <w:pStyle w:val="Default"/>
              <w:widowControl w:val="0"/>
              <w:jc w:val="center"/>
              <w:rPr>
                <w:b/>
                <w:color w:val="auto"/>
                <w:sz w:val="20"/>
                <w:szCs w:val="20"/>
              </w:rPr>
            </w:pPr>
          </w:p>
        </w:tc>
        <w:tc>
          <w:tcPr>
            <w:tcW w:w="1379" w:type="pct"/>
            <w:vMerge/>
            <w:shd w:val="clear" w:color="auto" w:fill="auto"/>
          </w:tcPr>
          <w:p w:rsidR="00E350DE" w:rsidRPr="00B02CC4" w:rsidRDefault="00E350DE" w:rsidP="00137F52">
            <w:pPr>
              <w:pStyle w:val="Default"/>
              <w:widowControl w:val="0"/>
              <w:rPr>
                <w:b/>
                <w:color w:val="auto"/>
                <w:sz w:val="20"/>
                <w:szCs w:val="20"/>
              </w:rPr>
            </w:pPr>
          </w:p>
        </w:tc>
        <w:tc>
          <w:tcPr>
            <w:tcW w:w="1209" w:type="pct"/>
            <w:vMerge/>
            <w:shd w:val="clear" w:color="auto" w:fill="auto"/>
          </w:tcPr>
          <w:p w:rsidR="00E350DE" w:rsidRPr="00B02CC4" w:rsidRDefault="00E350DE" w:rsidP="00137F52">
            <w:pPr>
              <w:pStyle w:val="Default"/>
              <w:widowControl w:val="0"/>
              <w:rPr>
                <w:b/>
                <w:color w:val="auto"/>
                <w:sz w:val="20"/>
                <w:szCs w:val="20"/>
              </w:rPr>
            </w:pPr>
          </w:p>
        </w:tc>
        <w:tc>
          <w:tcPr>
            <w:tcW w:w="654" w:type="pct"/>
            <w:shd w:val="clear" w:color="auto" w:fill="auto"/>
          </w:tcPr>
          <w:p w:rsidR="00E350DE" w:rsidRPr="00B02CC4" w:rsidRDefault="00E350DE" w:rsidP="00137F52">
            <w:pPr>
              <w:pStyle w:val="Default"/>
              <w:widowControl w:val="0"/>
              <w:rPr>
                <w:b/>
                <w:color w:val="auto"/>
                <w:sz w:val="20"/>
                <w:szCs w:val="20"/>
              </w:rPr>
            </w:pPr>
            <w:proofErr w:type="spellStart"/>
            <w:r w:rsidRPr="00B02CC4">
              <w:rPr>
                <w:b/>
                <w:color w:val="auto"/>
                <w:sz w:val="20"/>
                <w:szCs w:val="20"/>
              </w:rPr>
              <w:t>SO</w:t>
            </w:r>
            <w:r w:rsidRPr="00B02CC4">
              <w:rPr>
                <w:b/>
                <w:color w:val="auto"/>
                <w:sz w:val="20"/>
                <w:szCs w:val="20"/>
                <w:vertAlign w:val="subscript"/>
              </w:rPr>
              <w:t>2</w:t>
            </w:r>
            <w:proofErr w:type="spellEnd"/>
          </w:p>
        </w:tc>
        <w:tc>
          <w:tcPr>
            <w:tcW w:w="653" w:type="pct"/>
            <w:shd w:val="clear" w:color="auto" w:fill="auto"/>
          </w:tcPr>
          <w:p w:rsidR="00E350DE" w:rsidRPr="00B02CC4" w:rsidRDefault="00E350DE" w:rsidP="00137F52">
            <w:pPr>
              <w:pStyle w:val="Default"/>
              <w:widowControl w:val="0"/>
              <w:rPr>
                <w:b/>
                <w:color w:val="auto"/>
                <w:sz w:val="20"/>
                <w:szCs w:val="20"/>
              </w:rPr>
            </w:pPr>
            <w:r w:rsidRPr="00B02CC4">
              <w:rPr>
                <w:b/>
                <w:color w:val="auto"/>
                <w:sz w:val="20"/>
                <w:szCs w:val="20"/>
              </w:rPr>
              <w:t>NO</w:t>
            </w:r>
            <w:r w:rsidRPr="00B02CC4">
              <w:rPr>
                <w:b/>
                <w:color w:val="auto"/>
                <w:sz w:val="20"/>
                <w:szCs w:val="20"/>
                <w:vertAlign w:val="subscript"/>
              </w:rPr>
              <w:t>x</w:t>
            </w:r>
          </w:p>
        </w:tc>
        <w:tc>
          <w:tcPr>
            <w:tcW w:w="681" w:type="pct"/>
            <w:shd w:val="clear" w:color="auto" w:fill="auto"/>
          </w:tcPr>
          <w:p w:rsidR="00E350DE" w:rsidRPr="00B02CC4" w:rsidRDefault="00E350DE" w:rsidP="00137F52">
            <w:pPr>
              <w:pStyle w:val="Default"/>
              <w:widowControl w:val="0"/>
              <w:rPr>
                <w:b/>
                <w:color w:val="auto"/>
                <w:sz w:val="20"/>
                <w:szCs w:val="20"/>
              </w:rPr>
            </w:pPr>
            <w:proofErr w:type="spellStart"/>
            <w:r w:rsidRPr="00B02CC4">
              <w:rPr>
                <w:b/>
                <w:color w:val="auto"/>
                <w:sz w:val="20"/>
                <w:szCs w:val="20"/>
              </w:rPr>
              <w:t>PM</w:t>
            </w:r>
            <w:r w:rsidRPr="00B02CC4">
              <w:rPr>
                <w:b/>
                <w:color w:val="auto"/>
                <w:sz w:val="20"/>
                <w:szCs w:val="20"/>
                <w:vertAlign w:val="subscript"/>
              </w:rPr>
              <w:t>10</w:t>
            </w:r>
            <w:proofErr w:type="spellEnd"/>
          </w:p>
        </w:tc>
      </w:tr>
      <w:tr w:rsidR="00E350DE" w:rsidRPr="00B02CC4" w:rsidTr="00137F52">
        <w:trPr>
          <w:trHeight w:val="331"/>
        </w:trPr>
        <w:tc>
          <w:tcPr>
            <w:tcW w:w="425" w:type="pct"/>
            <w:vMerge w:val="restar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1</w:t>
            </w:r>
          </w:p>
          <w:p w:rsidR="00E350DE" w:rsidRPr="00B02CC4" w:rsidRDefault="00E350DE" w:rsidP="00CC6079">
            <w:pPr>
              <w:pStyle w:val="Default"/>
              <w:widowControl w:val="0"/>
              <w:rPr>
                <w:color w:val="auto"/>
                <w:sz w:val="20"/>
                <w:szCs w:val="20"/>
              </w:rPr>
            </w:pPr>
          </w:p>
        </w:tc>
        <w:tc>
          <w:tcPr>
            <w:tcW w:w="1379" w:type="pct"/>
            <w:vMerge w:val="restar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 xml:space="preserve"> </w:t>
            </w:r>
            <w:proofErr w:type="spellStart"/>
            <w:r w:rsidRPr="00B02CC4">
              <w:rPr>
                <w:color w:val="auto"/>
                <w:sz w:val="20"/>
                <w:szCs w:val="20"/>
              </w:rPr>
              <w:t>HPSPCB</w:t>
            </w:r>
            <w:proofErr w:type="spellEnd"/>
            <w:r w:rsidRPr="00B02CC4">
              <w:rPr>
                <w:color w:val="auto"/>
                <w:sz w:val="20"/>
                <w:szCs w:val="20"/>
              </w:rPr>
              <w:t xml:space="preserve">, </w:t>
            </w:r>
            <w:proofErr w:type="spellStart"/>
            <w:r w:rsidRPr="00B02CC4">
              <w:rPr>
                <w:color w:val="auto"/>
                <w:sz w:val="20"/>
                <w:szCs w:val="20"/>
              </w:rPr>
              <w:t>BBMB</w:t>
            </w:r>
            <w:proofErr w:type="spellEnd"/>
            <w:r w:rsidRPr="00B02CC4">
              <w:rPr>
                <w:color w:val="auto"/>
                <w:sz w:val="20"/>
                <w:szCs w:val="20"/>
              </w:rPr>
              <w:t xml:space="preserve"> Colony, Sunder Nagar </w:t>
            </w:r>
          </w:p>
        </w:tc>
        <w:tc>
          <w:tcPr>
            <w:tcW w:w="1209" w:type="pc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 xml:space="preserve"> Minimum </w:t>
            </w:r>
          </w:p>
        </w:tc>
        <w:tc>
          <w:tcPr>
            <w:tcW w:w="654"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2 </w:t>
            </w:r>
          </w:p>
        </w:tc>
        <w:tc>
          <w:tcPr>
            <w:tcW w:w="653"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5 </w:t>
            </w:r>
          </w:p>
        </w:tc>
        <w:tc>
          <w:tcPr>
            <w:tcW w:w="681"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32 </w:t>
            </w:r>
          </w:p>
        </w:tc>
      </w:tr>
      <w:tr w:rsidR="00E350DE" w:rsidRPr="00B02CC4" w:rsidTr="00137F52">
        <w:trPr>
          <w:trHeight w:val="331"/>
        </w:trPr>
        <w:tc>
          <w:tcPr>
            <w:tcW w:w="425" w:type="pct"/>
            <w:vMerge/>
            <w:shd w:val="clear" w:color="auto" w:fill="auto"/>
          </w:tcPr>
          <w:p w:rsidR="00E350DE" w:rsidRPr="00B02CC4" w:rsidRDefault="00E350DE" w:rsidP="00CC6079">
            <w:pPr>
              <w:pStyle w:val="Default"/>
              <w:widowControl w:val="0"/>
              <w:rPr>
                <w:color w:val="auto"/>
                <w:sz w:val="20"/>
                <w:szCs w:val="20"/>
              </w:rPr>
            </w:pPr>
          </w:p>
        </w:tc>
        <w:tc>
          <w:tcPr>
            <w:tcW w:w="1379" w:type="pct"/>
            <w:vMerge/>
            <w:shd w:val="clear" w:color="auto" w:fill="auto"/>
          </w:tcPr>
          <w:p w:rsidR="00E350DE" w:rsidRPr="00B02CC4" w:rsidRDefault="00E350DE" w:rsidP="00CC6079">
            <w:pPr>
              <w:pStyle w:val="Default"/>
              <w:widowControl w:val="0"/>
              <w:rPr>
                <w:color w:val="auto"/>
                <w:sz w:val="20"/>
                <w:szCs w:val="20"/>
              </w:rPr>
            </w:pPr>
          </w:p>
        </w:tc>
        <w:tc>
          <w:tcPr>
            <w:tcW w:w="1209" w:type="pc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 xml:space="preserve"> Maximum </w:t>
            </w:r>
          </w:p>
        </w:tc>
        <w:tc>
          <w:tcPr>
            <w:tcW w:w="654"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2 </w:t>
            </w:r>
          </w:p>
        </w:tc>
        <w:tc>
          <w:tcPr>
            <w:tcW w:w="653"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21 </w:t>
            </w:r>
          </w:p>
        </w:tc>
        <w:tc>
          <w:tcPr>
            <w:tcW w:w="681"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328 </w:t>
            </w:r>
          </w:p>
        </w:tc>
      </w:tr>
      <w:tr w:rsidR="00E350DE" w:rsidRPr="00B02CC4" w:rsidTr="00137F52">
        <w:trPr>
          <w:trHeight w:val="331"/>
        </w:trPr>
        <w:tc>
          <w:tcPr>
            <w:tcW w:w="425" w:type="pct"/>
            <w:vMerge/>
            <w:shd w:val="clear" w:color="auto" w:fill="auto"/>
          </w:tcPr>
          <w:p w:rsidR="00E350DE" w:rsidRPr="00B02CC4" w:rsidRDefault="00E350DE" w:rsidP="00CC6079">
            <w:pPr>
              <w:pStyle w:val="Default"/>
              <w:widowControl w:val="0"/>
              <w:rPr>
                <w:color w:val="auto"/>
                <w:sz w:val="20"/>
                <w:szCs w:val="20"/>
              </w:rPr>
            </w:pPr>
          </w:p>
        </w:tc>
        <w:tc>
          <w:tcPr>
            <w:tcW w:w="1379" w:type="pct"/>
            <w:vMerge/>
            <w:shd w:val="clear" w:color="auto" w:fill="auto"/>
          </w:tcPr>
          <w:p w:rsidR="00E350DE" w:rsidRPr="00B02CC4" w:rsidRDefault="00E350DE" w:rsidP="00CC6079">
            <w:pPr>
              <w:pStyle w:val="Default"/>
              <w:widowControl w:val="0"/>
              <w:rPr>
                <w:color w:val="auto"/>
                <w:sz w:val="20"/>
                <w:szCs w:val="20"/>
              </w:rPr>
            </w:pPr>
          </w:p>
        </w:tc>
        <w:tc>
          <w:tcPr>
            <w:tcW w:w="1209" w:type="pc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 xml:space="preserve">Average </w:t>
            </w:r>
          </w:p>
        </w:tc>
        <w:tc>
          <w:tcPr>
            <w:tcW w:w="654"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2</w:t>
            </w:r>
          </w:p>
        </w:tc>
        <w:tc>
          <w:tcPr>
            <w:tcW w:w="653"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9</w:t>
            </w:r>
          </w:p>
        </w:tc>
        <w:tc>
          <w:tcPr>
            <w:tcW w:w="681"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87</w:t>
            </w:r>
          </w:p>
        </w:tc>
      </w:tr>
      <w:tr w:rsidR="00E350DE" w:rsidRPr="00B02CC4" w:rsidTr="00137F52">
        <w:trPr>
          <w:trHeight w:val="331"/>
        </w:trPr>
        <w:tc>
          <w:tcPr>
            <w:tcW w:w="425" w:type="pct"/>
            <w:vMerge w:val="restar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2</w:t>
            </w:r>
          </w:p>
        </w:tc>
        <w:tc>
          <w:tcPr>
            <w:tcW w:w="1379" w:type="pct"/>
            <w:vMerge w:val="restar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 xml:space="preserve"> Municipal Council Office on NH-21, Sunder Nagar </w:t>
            </w:r>
          </w:p>
        </w:tc>
        <w:tc>
          <w:tcPr>
            <w:tcW w:w="1209" w:type="pc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 xml:space="preserve"> Minimum </w:t>
            </w:r>
          </w:p>
        </w:tc>
        <w:tc>
          <w:tcPr>
            <w:tcW w:w="654"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2</w:t>
            </w:r>
          </w:p>
        </w:tc>
        <w:tc>
          <w:tcPr>
            <w:tcW w:w="653"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5 </w:t>
            </w:r>
          </w:p>
        </w:tc>
        <w:tc>
          <w:tcPr>
            <w:tcW w:w="681"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28 </w:t>
            </w:r>
          </w:p>
        </w:tc>
      </w:tr>
      <w:tr w:rsidR="00E350DE" w:rsidRPr="00B02CC4" w:rsidTr="00137F52">
        <w:trPr>
          <w:trHeight w:val="331"/>
        </w:trPr>
        <w:tc>
          <w:tcPr>
            <w:tcW w:w="425" w:type="pct"/>
            <w:vMerge/>
            <w:shd w:val="clear" w:color="auto" w:fill="auto"/>
          </w:tcPr>
          <w:p w:rsidR="00E350DE" w:rsidRPr="00B02CC4" w:rsidRDefault="00E350DE" w:rsidP="00CC6079">
            <w:pPr>
              <w:pStyle w:val="Default"/>
              <w:widowControl w:val="0"/>
              <w:rPr>
                <w:color w:val="auto"/>
                <w:sz w:val="20"/>
                <w:szCs w:val="20"/>
              </w:rPr>
            </w:pPr>
          </w:p>
        </w:tc>
        <w:tc>
          <w:tcPr>
            <w:tcW w:w="1379" w:type="pct"/>
            <w:vMerge/>
            <w:shd w:val="clear" w:color="auto" w:fill="auto"/>
          </w:tcPr>
          <w:p w:rsidR="00E350DE" w:rsidRPr="00B02CC4" w:rsidRDefault="00E350DE" w:rsidP="00CC6079">
            <w:pPr>
              <w:pStyle w:val="Default"/>
              <w:widowControl w:val="0"/>
              <w:rPr>
                <w:color w:val="auto"/>
                <w:sz w:val="20"/>
                <w:szCs w:val="20"/>
              </w:rPr>
            </w:pPr>
          </w:p>
        </w:tc>
        <w:tc>
          <w:tcPr>
            <w:tcW w:w="1209" w:type="pc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 xml:space="preserve">Maximum </w:t>
            </w:r>
          </w:p>
        </w:tc>
        <w:tc>
          <w:tcPr>
            <w:tcW w:w="654"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2</w:t>
            </w:r>
          </w:p>
        </w:tc>
        <w:tc>
          <w:tcPr>
            <w:tcW w:w="653"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23</w:t>
            </w:r>
          </w:p>
        </w:tc>
        <w:tc>
          <w:tcPr>
            <w:tcW w:w="681"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195</w:t>
            </w:r>
          </w:p>
        </w:tc>
      </w:tr>
      <w:tr w:rsidR="00E350DE" w:rsidRPr="00B02CC4" w:rsidTr="00137F52">
        <w:trPr>
          <w:trHeight w:val="331"/>
        </w:trPr>
        <w:tc>
          <w:tcPr>
            <w:tcW w:w="425" w:type="pct"/>
            <w:vMerge/>
            <w:shd w:val="clear" w:color="auto" w:fill="auto"/>
          </w:tcPr>
          <w:p w:rsidR="00E350DE" w:rsidRPr="00B02CC4" w:rsidRDefault="00E350DE" w:rsidP="00CC6079">
            <w:pPr>
              <w:pStyle w:val="Default"/>
              <w:widowControl w:val="0"/>
              <w:rPr>
                <w:color w:val="auto"/>
                <w:sz w:val="20"/>
                <w:szCs w:val="20"/>
              </w:rPr>
            </w:pPr>
          </w:p>
        </w:tc>
        <w:tc>
          <w:tcPr>
            <w:tcW w:w="1379" w:type="pct"/>
            <w:vMerge/>
            <w:shd w:val="clear" w:color="auto" w:fill="auto"/>
          </w:tcPr>
          <w:p w:rsidR="00E350DE" w:rsidRPr="00B02CC4" w:rsidRDefault="00E350DE" w:rsidP="00CC6079">
            <w:pPr>
              <w:pStyle w:val="Default"/>
              <w:widowControl w:val="0"/>
              <w:rPr>
                <w:color w:val="auto"/>
                <w:sz w:val="20"/>
                <w:szCs w:val="20"/>
              </w:rPr>
            </w:pPr>
          </w:p>
        </w:tc>
        <w:tc>
          <w:tcPr>
            <w:tcW w:w="1209" w:type="pc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 xml:space="preserve"> Average </w:t>
            </w:r>
          </w:p>
        </w:tc>
        <w:tc>
          <w:tcPr>
            <w:tcW w:w="654"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2</w:t>
            </w:r>
          </w:p>
        </w:tc>
        <w:tc>
          <w:tcPr>
            <w:tcW w:w="653"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13 </w:t>
            </w:r>
          </w:p>
        </w:tc>
        <w:tc>
          <w:tcPr>
            <w:tcW w:w="681"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102 </w:t>
            </w:r>
          </w:p>
        </w:tc>
      </w:tr>
      <w:tr w:rsidR="00E350DE" w:rsidRPr="00B02CC4" w:rsidTr="00137F52">
        <w:trPr>
          <w:trHeight w:val="331"/>
        </w:trPr>
        <w:tc>
          <w:tcPr>
            <w:tcW w:w="425" w:type="pct"/>
            <w:shd w:val="clear" w:color="auto" w:fill="auto"/>
          </w:tcPr>
          <w:p w:rsidR="00E350DE" w:rsidRPr="00B02CC4" w:rsidRDefault="00E350DE" w:rsidP="00CC6079">
            <w:pPr>
              <w:pStyle w:val="Default"/>
              <w:widowControl w:val="0"/>
              <w:rPr>
                <w:color w:val="auto"/>
                <w:sz w:val="20"/>
                <w:szCs w:val="20"/>
              </w:rPr>
            </w:pPr>
            <w:r w:rsidRPr="00B02CC4">
              <w:rPr>
                <w:b/>
                <w:color w:val="auto"/>
                <w:sz w:val="20"/>
                <w:szCs w:val="20"/>
              </w:rPr>
              <w:t>3</w:t>
            </w:r>
          </w:p>
        </w:tc>
        <w:tc>
          <w:tcPr>
            <w:tcW w:w="1379" w:type="pct"/>
            <w:shd w:val="clear" w:color="auto" w:fill="auto"/>
          </w:tcPr>
          <w:p w:rsidR="00E350DE" w:rsidRPr="00B02CC4" w:rsidRDefault="00E350DE" w:rsidP="00CC6079">
            <w:pPr>
              <w:pStyle w:val="Default"/>
              <w:widowControl w:val="0"/>
              <w:rPr>
                <w:color w:val="auto"/>
                <w:sz w:val="20"/>
                <w:szCs w:val="20"/>
              </w:rPr>
            </w:pPr>
            <w:r w:rsidRPr="00B02CC4">
              <w:rPr>
                <w:b/>
                <w:color w:val="auto"/>
                <w:sz w:val="20"/>
                <w:szCs w:val="20"/>
              </w:rPr>
              <w:t xml:space="preserve">Applicable National Ambient Air Quality Standards </w:t>
            </w:r>
          </w:p>
        </w:tc>
        <w:tc>
          <w:tcPr>
            <w:tcW w:w="1209" w:type="pct"/>
            <w:shd w:val="clear" w:color="auto" w:fill="auto"/>
          </w:tcPr>
          <w:p w:rsidR="00E350DE" w:rsidRPr="00B02CC4" w:rsidRDefault="00E350DE" w:rsidP="00CC6079">
            <w:pPr>
              <w:pStyle w:val="Default"/>
              <w:widowControl w:val="0"/>
              <w:rPr>
                <w:color w:val="auto"/>
                <w:sz w:val="20"/>
                <w:szCs w:val="20"/>
              </w:rPr>
            </w:pPr>
          </w:p>
        </w:tc>
        <w:tc>
          <w:tcPr>
            <w:tcW w:w="654" w:type="pct"/>
            <w:shd w:val="clear" w:color="auto" w:fill="auto"/>
          </w:tcPr>
          <w:p w:rsidR="00E350DE" w:rsidRPr="00B02CC4" w:rsidRDefault="00E350DE" w:rsidP="00CC6079">
            <w:pPr>
              <w:pStyle w:val="Default"/>
              <w:widowControl w:val="0"/>
              <w:jc w:val="right"/>
              <w:rPr>
                <w:color w:val="auto"/>
                <w:sz w:val="20"/>
                <w:szCs w:val="20"/>
              </w:rPr>
            </w:pPr>
            <w:r w:rsidRPr="00B02CC4">
              <w:rPr>
                <w:b/>
                <w:color w:val="auto"/>
                <w:sz w:val="20"/>
                <w:szCs w:val="20"/>
              </w:rPr>
              <w:t>80</w:t>
            </w:r>
          </w:p>
        </w:tc>
        <w:tc>
          <w:tcPr>
            <w:tcW w:w="653" w:type="pct"/>
            <w:shd w:val="clear" w:color="auto" w:fill="auto"/>
          </w:tcPr>
          <w:p w:rsidR="00E350DE" w:rsidRPr="00B02CC4" w:rsidRDefault="00E350DE" w:rsidP="00CC6079">
            <w:pPr>
              <w:pStyle w:val="Default"/>
              <w:widowControl w:val="0"/>
              <w:jc w:val="right"/>
              <w:rPr>
                <w:color w:val="auto"/>
                <w:sz w:val="20"/>
                <w:szCs w:val="20"/>
              </w:rPr>
            </w:pPr>
            <w:r w:rsidRPr="00B02CC4">
              <w:rPr>
                <w:b/>
                <w:color w:val="auto"/>
                <w:sz w:val="20"/>
                <w:szCs w:val="20"/>
              </w:rPr>
              <w:t>80</w:t>
            </w:r>
          </w:p>
        </w:tc>
        <w:tc>
          <w:tcPr>
            <w:tcW w:w="681" w:type="pct"/>
            <w:shd w:val="clear" w:color="auto" w:fill="auto"/>
          </w:tcPr>
          <w:p w:rsidR="00E350DE" w:rsidRPr="00B02CC4" w:rsidRDefault="00E350DE" w:rsidP="00CC6079">
            <w:pPr>
              <w:pStyle w:val="Default"/>
              <w:widowControl w:val="0"/>
              <w:jc w:val="right"/>
              <w:rPr>
                <w:color w:val="auto"/>
                <w:sz w:val="20"/>
                <w:szCs w:val="20"/>
              </w:rPr>
            </w:pPr>
            <w:r w:rsidRPr="00B02CC4">
              <w:rPr>
                <w:b/>
                <w:color w:val="auto"/>
                <w:sz w:val="20"/>
                <w:szCs w:val="20"/>
              </w:rPr>
              <w:t>100</w:t>
            </w:r>
          </w:p>
        </w:tc>
      </w:tr>
      <w:tr w:rsidR="00E350DE" w:rsidRPr="00B02CC4" w:rsidTr="00137F52">
        <w:trPr>
          <w:trHeight w:val="331"/>
        </w:trPr>
        <w:tc>
          <w:tcPr>
            <w:tcW w:w="5000" w:type="pct"/>
            <w:gridSpan w:val="6"/>
            <w:shd w:val="clear" w:color="auto" w:fill="auto"/>
          </w:tcPr>
          <w:p w:rsidR="00E350DE" w:rsidRPr="00B02CC4" w:rsidRDefault="00E350DE" w:rsidP="00CC6079">
            <w:pPr>
              <w:pStyle w:val="Default"/>
              <w:widowControl w:val="0"/>
              <w:jc w:val="both"/>
              <w:rPr>
                <w:i/>
                <w:color w:val="auto"/>
                <w:sz w:val="20"/>
                <w:szCs w:val="20"/>
              </w:rPr>
            </w:pPr>
            <w:r w:rsidRPr="00B02CC4">
              <w:rPr>
                <w:i/>
                <w:color w:val="auto"/>
                <w:sz w:val="20"/>
                <w:szCs w:val="20"/>
              </w:rPr>
              <w:t xml:space="preserve">* </w:t>
            </w:r>
            <w:proofErr w:type="spellStart"/>
            <w:r w:rsidRPr="00B02CC4">
              <w:rPr>
                <w:i/>
                <w:color w:val="auto"/>
                <w:sz w:val="20"/>
                <w:szCs w:val="20"/>
              </w:rPr>
              <w:t>BDL</w:t>
            </w:r>
            <w:proofErr w:type="spellEnd"/>
            <w:r w:rsidRPr="00B02CC4">
              <w:rPr>
                <w:i/>
                <w:color w:val="auto"/>
                <w:sz w:val="20"/>
                <w:szCs w:val="20"/>
              </w:rPr>
              <w:t>- Below Detection Limit</w:t>
            </w:r>
          </w:p>
          <w:p w:rsidR="00E350DE" w:rsidRPr="00B02CC4" w:rsidRDefault="00E350DE" w:rsidP="00CC6079">
            <w:pPr>
              <w:pStyle w:val="Default"/>
              <w:widowControl w:val="0"/>
              <w:jc w:val="both"/>
              <w:rPr>
                <w:i/>
                <w:color w:val="auto"/>
                <w:sz w:val="20"/>
                <w:szCs w:val="20"/>
              </w:rPr>
            </w:pPr>
            <w:r w:rsidRPr="00B02CC4">
              <w:rPr>
                <w:i/>
                <w:color w:val="auto"/>
                <w:sz w:val="20"/>
                <w:szCs w:val="20"/>
              </w:rPr>
              <w:t xml:space="preserve">Source: Ambient Air Quality  , Published by </w:t>
            </w:r>
            <w:proofErr w:type="spellStart"/>
            <w:r w:rsidRPr="00B02CC4">
              <w:rPr>
                <w:i/>
                <w:color w:val="auto"/>
                <w:sz w:val="20"/>
                <w:szCs w:val="20"/>
              </w:rPr>
              <w:t>CPCB</w:t>
            </w:r>
            <w:proofErr w:type="spellEnd"/>
            <w:r w:rsidRPr="00B02CC4">
              <w:rPr>
                <w:i/>
                <w:color w:val="auto"/>
                <w:sz w:val="20"/>
                <w:szCs w:val="20"/>
              </w:rPr>
              <w:t xml:space="preserve"> for the year 2012</w:t>
            </w:r>
          </w:p>
        </w:tc>
      </w:tr>
    </w:tbl>
    <w:p w:rsidR="00E350DE" w:rsidRPr="00B02CC4" w:rsidRDefault="00E350DE" w:rsidP="00E350DE">
      <w:pPr>
        <w:pStyle w:val="Default"/>
        <w:widowControl w:val="0"/>
        <w:ind w:left="1985"/>
        <w:jc w:val="both"/>
        <w:rPr>
          <w:color w:val="auto"/>
        </w:rPr>
      </w:pPr>
    </w:p>
    <w:p w:rsidR="00BB0AA0" w:rsidRPr="00B02CC4" w:rsidRDefault="00BB0AA0" w:rsidP="00E350DE">
      <w:pPr>
        <w:pStyle w:val="Caption"/>
        <w:spacing w:before="0" w:after="200" w:line="276" w:lineRule="auto"/>
        <w:rPr>
          <w:sz w:val="22"/>
        </w:rPr>
      </w:pPr>
      <w:bookmarkStart w:id="485" w:name="_Toc484188139"/>
      <w:bookmarkStart w:id="486" w:name="_Toc473410469"/>
    </w:p>
    <w:p w:rsidR="00BB0AA0" w:rsidRPr="00B02CC4" w:rsidRDefault="00BB0AA0" w:rsidP="00E350DE">
      <w:pPr>
        <w:pStyle w:val="Caption"/>
        <w:spacing w:before="0" w:after="200" w:line="276" w:lineRule="auto"/>
        <w:rPr>
          <w:sz w:val="22"/>
        </w:rPr>
      </w:pPr>
    </w:p>
    <w:p w:rsidR="00BB0AA0" w:rsidRPr="00B02CC4" w:rsidRDefault="00BB0AA0" w:rsidP="00E350DE">
      <w:pPr>
        <w:pStyle w:val="Caption"/>
        <w:spacing w:before="0" w:after="200" w:line="276" w:lineRule="auto"/>
        <w:rPr>
          <w:sz w:val="22"/>
        </w:rPr>
      </w:pPr>
    </w:p>
    <w:p w:rsidR="00BB0AA0" w:rsidRPr="00B02CC4" w:rsidRDefault="00BB0AA0" w:rsidP="00E350DE">
      <w:pPr>
        <w:pStyle w:val="Caption"/>
        <w:spacing w:before="0" w:after="200" w:line="276" w:lineRule="auto"/>
        <w:rPr>
          <w:sz w:val="22"/>
        </w:rPr>
      </w:pPr>
    </w:p>
    <w:p w:rsidR="00BB0AA0" w:rsidRPr="00B02CC4" w:rsidRDefault="00BB0AA0" w:rsidP="00E350DE">
      <w:pPr>
        <w:pStyle w:val="Caption"/>
        <w:spacing w:before="0" w:after="200" w:line="276" w:lineRule="auto"/>
        <w:rPr>
          <w:sz w:val="22"/>
        </w:rPr>
      </w:pPr>
    </w:p>
    <w:p w:rsidR="00E350DE" w:rsidRPr="00B02CC4" w:rsidRDefault="00E350DE" w:rsidP="00E350DE">
      <w:pPr>
        <w:pStyle w:val="Caption"/>
        <w:spacing w:before="0" w:after="200" w:line="276" w:lineRule="auto"/>
        <w:rPr>
          <w:b w:val="0"/>
          <w:sz w:val="22"/>
          <w:szCs w:val="22"/>
        </w:rPr>
      </w:pPr>
      <w:bookmarkStart w:id="487" w:name="_Toc523922012"/>
      <w:r w:rsidRPr="00B02CC4">
        <w:rPr>
          <w:sz w:val="22"/>
        </w:rPr>
        <w:lastRenderedPageBreak/>
        <w:t>Table</w:t>
      </w:r>
      <w:r w:rsidR="00BB0AA0" w:rsidRPr="00B02CC4">
        <w:rPr>
          <w:sz w:val="22"/>
        </w:rPr>
        <w:t>-</w:t>
      </w:r>
      <w:r w:rsidR="009D6BD9" w:rsidRPr="00B02CC4">
        <w:rPr>
          <w:sz w:val="22"/>
          <w:lang w:val="en-US"/>
        </w:rPr>
        <w:fldChar w:fldCharType="begin"/>
      </w:r>
      <w:r w:rsidRPr="00B02CC4">
        <w:rPr>
          <w:sz w:val="22"/>
          <w:lang w:val="en-US"/>
        </w:rPr>
        <w:instrText xml:space="preserve"> SEQ Table \* ARABIC </w:instrText>
      </w:r>
      <w:r w:rsidR="009D6BD9" w:rsidRPr="00B02CC4">
        <w:rPr>
          <w:sz w:val="22"/>
          <w:lang w:val="en-US"/>
        </w:rPr>
        <w:fldChar w:fldCharType="separate"/>
      </w:r>
      <w:r w:rsidR="00A363AB">
        <w:rPr>
          <w:noProof/>
          <w:sz w:val="22"/>
          <w:lang w:val="en-US"/>
        </w:rPr>
        <w:t>4</w:t>
      </w:r>
      <w:r w:rsidR="009D6BD9" w:rsidRPr="00B02CC4">
        <w:rPr>
          <w:sz w:val="22"/>
        </w:rPr>
        <w:fldChar w:fldCharType="end"/>
      </w:r>
      <w:r w:rsidRPr="00B02CC4">
        <w:rPr>
          <w:sz w:val="22"/>
        </w:rPr>
        <w:t>: Ambient Air Quality Data for Project Area Published by Himachal Pradesh State Pollution Control Board for January 2017</w:t>
      </w:r>
      <w:bookmarkEnd w:id="485"/>
      <w:bookmarkEnd w:id="487"/>
    </w:p>
    <w:tbl>
      <w:tblPr>
        <w:tblStyle w:val="TableGrid"/>
        <w:tblW w:w="5000" w:type="pct"/>
        <w:tblLook w:val="04A0" w:firstRow="1" w:lastRow="0" w:firstColumn="1" w:lastColumn="0" w:noHBand="0" w:noVBand="1"/>
      </w:tblPr>
      <w:tblGrid>
        <w:gridCol w:w="787"/>
        <w:gridCol w:w="2550"/>
        <w:gridCol w:w="2235"/>
        <w:gridCol w:w="1209"/>
        <w:gridCol w:w="1207"/>
        <w:gridCol w:w="1257"/>
      </w:tblGrid>
      <w:tr w:rsidR="00E350DE" w:rsidRPr="00B02CC4" w:rsidTr="00F400DC">
        <w:trPr>
          <w:trHeight w:val="331"/>
        </w:trPr>
        <w:tc>
          <w:tcPr>
            <w:tcW w:w="425" w:type="pct"/>
            <w:vMerge w:val="restart"/>
            <w:shd w:val="clear" w:color="auto" w:fill="auto"/>
            <w:vAlign w:val="bottom"/>
          </w:tcPr>
          <w:p w:rsidR="00E350DE" w:rsidRPr="00B02CC4" w:rsidRDefault="00E350DE" w:rsidP="00137F52">
            <w:pPr>
              <w:pStyle w:val="Default"/>
              <w:widowControl w:val="0"/>
              <w:rPr>
                <w:b/>
                <w:color w:val="auto"/>
                <w:sz w:val="20"/>
                <w:szCs w:val="20"/>
              </w:rPr>
            </w:pPr>
            <w:r w:rsidRPr="00B02CC4">
              <w:rPr>
                <w:b/>
                <w:color w:val="auto"/>
                <w:sz w:val="20"/>
                <w:szCs w:val="20"/>
              </w:rPr>
              <w:t>Sl. No.</w:t>
            </w:r>
          </w:p>
        </w:tc>
        <w:tc>
          <w:tcPr>
            <w:tcW w:w="1379" w:type="pct"/>
            <w:vMerge w:val="restart"/>
            <w:shd w:val="clear" w:color="auto" w:fill="auto"/>
          </w:tcPr>
          <w:p w:rsidR="00E350DE" w:rsidRPr="00B02CC4" w:rsidRDefault="00E350DE" w:rsidP="00137F52">
            <w:pPr>
              <w:pStyle w:val="Default"/>
              <w:widowControl w:val="0"/>
              <w:rPr>
                <w:b/>
                <w:color w:val="auto"/>
                <w:sz w:val="20"/>
                <w:szCs w:val="20"/>
              </w:rPr>
            </w:pPr>
            <w:r w:rsidRPr="00B02CC4">
              <w:rPr>
                <w:b/>
                <w:color w:val="auto"/>
                <w:sz w:val="20"/>
                <w:szCs w:val="20"/>
              </w:rPr>
              <w:t>Location</w:t>
            </w:r>
          </w:p>
        </w:tc>
        <w:tc>
          <w:tcPr>
            <w:tcW w:w="1209" w:type="pct"/>
            <w:vMerge w:val="restart"/>
            <w:shd w:val="clear" w:color="auto" w:fill="auto"/>
          </w:tcPr>
          <w:p w:rsidR="00E350DE" w:rsidRPr="00B02CC4" w:rsidRDefault="007F0A88" w:rsidP="00137F52">
            <w:pPr>
              <w:pStyle w:val="Default"/>
              <w:widowControl w:val="0"/>
              <w:rPr>
                <w:b/>
                <w:color w:val="auto"/>
                <w:sz w:val="20"/>
                <w:szCs w:val="20"/>
              </w:rPr>
            </w:pPr>
            <w:r w:rsidRPr="00B02CC4">
              <w:rPr>
                <w:b/>
                <w:color w:val="auto"/>
                <w:sz w:val="20"/>
                <w:szCs w:val="20"/>
              </w:rPr>
              <w:t>Range</w:t>
            </w:r>
          </w:p>
        </w:tc>
        <w:tc>
          <w:tcPr>
            <w:tcW w:w="1988" w:type="pct"/>
            <w:gridSpan w:val="3"/>
            <w:shd w:val="clear" w:color="auto" w:fill="auto"/>
          </w:tcPr>
          <w:p w:rsidR="00E350DE" w:rsidRPr="00B02CC4" w:rsidRDefault="00E350DE" w:rsidP="00137F52">
            <w:pPr>
              <w:pStyle w:val="Default"/>
              <w:widowControl w:val="0"/>
              <w:rPr>
                <w:b/>
                <w:color w:val="auto"/>
                <w:sz w:val="20"/>
                <w:szCs w:val="20"/>
              </w:rPr>
            </w:pPr>
            <w:r w:rsidRPr="00B02CC4">
              <w:rPr>
                <w:b/>
                <w:color w:val="auto"/>
                <w:sz w:val="20"/>
                <w:szCs w:val="20"/>
              </w:rPr>
              <w:t xml:space="preserve">Parameter </w:t>
            </w:r>
            <w:r w:rsidR="00F400DC" w:rsidRPr="00B02CC4">
              <w:rPr>
                <w:b/>
                <w:color w:val="auto"/>
                <w:sz w:val="20"/>
                <w:szCs w:val="20"/>
              </w:rPr>
              <w:t>(µg/</w:t>
            </w:r>
            <w:proofErr w:type="spellStart"/>
            <w:r w:rsidR="00F400DC" w:rsidRPr="00B02CC4">
              <w:rPr>
                <w:b/>
                <w:color w:val="auto"/>
                <w:sz w:val="20"/>
                <w:szCs w:val="20"/>
              </w:rPr>
              <w:t>m3</w:t>
            </w:r>
            <w:proofErr w:type="spellEnd"/>
            <w:r w:rsidR="00F400DC" w:rsidRPr="00B02CC4">
              <w:rPr>
                <w:b/>
                <w:color w:val="auto"/>
                <w:sz w:val="20"/>
                <w:szCs w:val="20"/>
              </w:rPr>
              <w:t>)</w:t>
            </w:r>
          </w:p>
        </w:tc>
      </w:tr>
      <w:tr w:rsidR="00F400DC" w:rsidRPr="00B02CC4" w:rsidTr="00F400DC">
        <w:trPr>
          <w:trHeight w:val="331"/>
        </w:trPr>
        <w:tc>
          <w:tcPr>
            <w:tcW w:w="425" w:type="pct"/>
            <w:vMerge/>
            <w:shd w:val="clear" w:color="auto" w:fill="auto"/>
            <w:vAlign w:val="center"/>
          </w:tcPr>
          <w:p w:rsidR="00F400DC" w:rsidRPr="00B02CC4" w:rsidRDefault="00F400DC" w:rsidP="00CC6079">
            <w:pPr>
              <w:pStyle w:val="Default"/>
              <w:widowControl w:val="0"/>
              <w:jc w:val="center"/>
              <w:rPr>
                <w:b/>
                <w:color w:val="auto"/>
                <w:sz w:val="20"/>
                <w:szCs w:val="20"/>
              </w:rPr>
            </w:pPr>
          </w:p>
        </w:tc>
        <w:tc>
          <w:tcPr>
            <w:tcW w:w="1379" w:type="pct"/>
            <w:vMerge/>
            <w:shd w:val="clear" w:color="auto" w:fill="auto"/>
          </w:tcPr>
          <w:p w:rsidR="00F400DC" w:rsidRPr="00B02CC4" w:rsidRDefault="00F400DC" w:rsidP="00137F52">
            <w:pPr>
              <w:pStyle w:val="Default"/>
              <w:widowControl w:val="0"/>
              <w:rPr>
                <w:b/>
                <w:color w:val="auto"/>
                <w:sz w:val="20"/>
                <w:szCs w:val="20"/>
              </w:rPr>
            </w:pPr>
          </w:p>
        </w:tc>
        <w:tc>
          <w:tcPr>
            <w:tcW w:w="1209" w:type="pct"/>
            <w:vMerge/>
            <w:shd w:val="clear" w:color="auto" w:fill="auto"/>
          </w:tcPr>
          <w:p w:rsidR="00F400DC" w:rsidRPr="00B02CC4" w:rsidRDefault="00F400DC" w:rsidP="00137F52">
            <w:pPr>
              <w:pStyle w:val="Default"/>
              <w:widowControl w:val="0"/>
              <w:rPr>
                <w:b/>
                <w:color w:val="auto"/>
                <w:sz w:val="20"/>
                <w:szCs w:val="20"/>
              </w:rPr>
            </w:pPr>
          </w:p>
        </w:tc>
        <w:tc>
          <w:tcPr>
            <w:tcW w:w="654" w:type="pct"/>
            <w:shd w:val="clear" w:color="auto" w:fill="auto"/>
          </w:tcPr>
          <w:p w:rsidR="00F400DC" w:rsidRPr="00B02CC4" w:rsidRDefault="00F400DC" w:rsidP="002F4979">
            <w:pPr>
              <w:pStyle w:val="Default"/>
              <w:widowControl w:val="0"/>
              <w:rPr>
                <w:b/>
                <w:color w:val="auto"/>
                <w:sz w:val="20"/>
                <w:szCs w:val="20"/>
              </w:rPr>
            </w:pPr>
            <w:proofErr w:type="spellStart"/>
            <w:r w:rsidRPr="00B02CC4">
              <w:rPr>
                <w:b/>
                <w:color w:val="auto"/>
                <w:sz w:val="20"/>
                <w:szCs w:val="20"/>
              </w:rPr>
              <w:t>SO</w:t>
            </w:r>
            <w:r w:rsidRPr="00B02CC4">
              <w:rPr>
                <w:b/>
                <w:color w:val="auto"/>
                <w:sz w:val="20"/>
                <w:szCs w:val="20"/>
                <w:vertAlign w:val="subscript"/>
              </w:rPr>
              <w:t>2</w:t>
            </w:r>
            <w:proofErr w:type="spellEnd"/>
          </w:p>
        </w:tc>
        <w:tc>
          <w:tcPr>
            <w:tcW w:w="653" w:type="pct"/>
            <w:shd w:val="clear" w:color="auto" w:fill="auto"/>
          </w:tcPr>
          <w:p w:rsidR="00F400DC" w:rsidRPr="00B02CC4" w:rsidRDefault="00F400DC" w:rsidP="002F4979">
            <w:pPr>
              <w:pStyle w:val="Default"/>
              <w:widowControl w:val="0"/>
              <w:rPr>
                <w:b/>
                <w:color w:val="auto"/>
                <w:sz w:val="20"/>
                <w:szCs w:val="20"/>
              </w:rPr>
            </w:pPr>
            <w:r w:rsidRPr="00B02CC4">
              <w:rPr>
                <w:b/>
                <w:color w:val="auto"/>
                <w:sz w:val="20"/>
                <w:szCs w:val="20"/>
              </w:rPr>
              <w:t>NO</w:t>
            </w:r>
            <w:r w:rsidRPr="00B02CC4">
              <w:rPr>
                <w:b/>
                <w:color w:val="auto"/>
                <w:sz w:val="20"/>
                <w:szCs w:val="20"/>
                <w:vertAlign w:val="subscript"/>
              </w:rPr>
              <w:t>x</w:t>
            </w:r>
          </w:p>
        </w:tc>
        <w:tc>
          <w:tcPr>
            <w:tcW w:w="681" w:type="pct"/>
            <w:shd w:val="clear" w:color="auto" w:fill="auto"/>
          </w:tcPr>
          <w:p w:rsidR="00F400DC" w:rsidRPr="00B02CC4" w:rsidRDefault="00F400DC" w:rsidP="002F4979">
            <w:pPr>
              <w:pStyle w:val="Default"/>
              <w:widowControl w:val="0"/>
              <w:rPr>
                <w:b/>
                <w:color w:val="auto"/>
                <w:sz w:val="20"/>
                <w:szCs w:val="20"/>
              </w:rPr>
            </w:pPr>
            <w:proofErr w:type="spellStart"/>
            <w:r w:rsidRPr="00B02CC4">
              <w:rPr>
                <w:b/>
                <w:color w:val="auto"/>
                <w:sz w:val="20"/>
                <w:szCs w:val="20"/>
              </w:rPr>
              <w:t>PM</w:t>
            </w:r>
            <w:r w:rsidRPr="00B02CC4">
              <w:rPr>
                <w:b/>
                <w:color w:val="auto"/>
                <w:sz w:val="20"/>
                <w:szCs w:val="20"/>
                <w:vertAlign w:val="subscript"/>
              </w:rPr>
              <w:t>10</w:t>
            </w:r>
            <w:proofErr w:type="spellEnd"/>
          </w:p>
        </w:tc>
      </w:tr>
      <w:tr w:rsidR="00E350DE" w:rsidRPr="00B02CC4" w:rsidTr="00F400DC">
        <w:trPr>
          <w:trHeight w:val="331"/>
        </w:trPr>
        <w:tc>
          <w:tcPr>
            <w:tcW w:w="425" w:type="pct"/>
            <w:vMerge w:val="restar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1</w:t>
            </w:r>
          </w:p>
          <w:p w:rsidR="00E350DE" w:rsidRPr="00B02CC4" w:rsidRDefault="00E350DE" w:rsidP="00CC6079">
            <w:pPr>
              <w:pStyle w:val="Default"/>
              <w:widowControl w:val="0"/>
              <w:rPr>
                <w:color w:val="auto"/>
                <w:sz w:val="20"/>
                <w:szCs w:val="20"/>
              </w:rPr>
            </w:pPr>
          </w:p>
        </w:tc>
        <w:tc>
          <w:tcPr>
            <w:tcW w:w="1379" w:type="pct"/>
            <w:vMerge w:val="restar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 xml:space="preserve"> </w:t>
            </w:r>
            <w:proofErr w:type="spellStart"/>
            <w:r w:rsidRPr="00B02CC4">
              <w:rPr>
                <w:color w:val="auto"/>
                <w:sz w:val="20"/>
                <w:szCs w:val="20"/>
              </w:rPr>
              <w:t>HPSPCB</w:t>
            </w:r>
            <w:proofErr w:type="spellEnd"/>
            <w:r w:rsidRPr="00B02CC4">
              <w:rPr>
                <w:color w:val="auto"/>
                <w:sz w:val="20"/>
                <w:szCs w:val="20"/>
              </w:rPr>
              <w:t xml:space="preserve">, </w:t>
            </w:r>
            <w:proofErr w:type="spellStart"/>
            <w:r w:rsidRPr="00B02CC4">
              <w:rPr>
                <w:color w:val="auto"/>
                <w:sz w:val="20"/>
                <w:szCs w:val="20"/>
              </w:rPr>
              <w:t>BBMB</w:t>
            </w:r>
            <w:proofErr w:type="spellEnd"/>
            <w:r w:rsidRPr="00B02CC4">
              <w:rPr>
                <w:color w:val="auto"/>
                <w:sz w:val="20"/>
                <w:szCs w:val="20"/>
              </w:rPr>
              <w:t xml:space="preserve"> Colony, Sunder Nagar </w:t>
            </w:r>
          </w:p>
        </w:tc>
        <w:tc>
          <w:tcPr>
            <w:tcW w:w="1209" w:type="pc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 xml:space="preserve"> Minimum </w:t>
            </w:r>
          </w:p>
        </w:tc>
        <w:tc>
          <w:tcPr>
            <w:tcW w:w="654"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2 </w:t>
            </w:r>
          </w:p>
        </w:tc>
        <w:tc>
          <w:tcPr>
            <w:tcW w:w="653"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4.5 </w:t>
            </w:r>
          </w:p>
        </w:tc>
        <w:tc>
          <w:tcPr>
            <w:tcW w:w="681"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30  </w:t>
            </w:r>
          </w:p>
        </w:tc>
      </w:tr>
      <w:tr w:rsidR="00E350DE" w:rsidRPr="00B02CC4" w:rsidTr="00F400DC">
        <w:trPr>
          <w:trHeight w:val="331"/>
        </w:trPr>
        <w:tc>
          <w:tcPr>
            <w:tcW w:w="425" w:type="pct"/>
            <w:vMerge/>
            <w:shd w:val="clear" w:color="auto" w:fill="auto"/>
          </w:tcPr>
          <w:p w:rsidR="00E350DE" w:rsidRPr="00B02CC4" w:rsidRDefault="00E350DE" w:rsidP="00CC6079">
            <w:pPr>
              <w:pStyle w:val="Default"/>
              <w:widowControl w:val="0"/>
              <w:rPr>
                <w:color w:val="auto"/>
                <w:sz w:val="20"/>
                <w:szCs w:val="20"/>
              </w:rPr>
            </w:pPr>
          </w:p>
        </w:tc>
        <w:tc>
          <w:tcPr>
            <w:tcW w:w="1379" w:type="pct"/>
            <w:vMerge/>
            <w:shd w:val="clear" w:color="auto" w:fill="auto"/>
          </w:tcPr>
          <w:p w:rsidR="00E350DE" w:rsidRPr="00B02CC4" w:rsidRDefault="00E350DE" w:rsidP="00CC6079">
            <w:pPr>
              <w:pStyle w:val="Default"/>
              <w:widowControl w:val="0"/>
              <w:rPr>
                <w:color w:val="auto"/>
                <w:sz w:val="20"/>
                <w:szCs w:val="20"/>
              </w:rPr>
            </w:pPr>
          </w:p>
        </w:tc>
        <w:tc>
          <w:tcPr>
            <w:tcW w:w="1209" w:type="pc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 xml:space="preserve"> Maximum </w:t>
            </w:r>
          </w:p>
        </w:tc>
        <w:tc>
          <w:tcPr>
            <w:tcW w:w="654"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2 </w:t>
            </w:r>
          </w:p>
        </w:tc>
        <w:tc>
          <w:tcPr>
            <w:tcW w:w="653"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20.84</w:t>
            </w:r>
          </w:p>
        </w:tc>
        <w:tc>
          <w:tcPr>
            <w:tcW w:w="681"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220 </w:t>
            </w:r>
          </w:p>
        </w:tc>
      </w:tr>
      <w:tr w:rsidR="00E350DE" w:rsidRPr="00B02CC4" w:rsidTr="00F400DC">
        <w:trPr>
          <w:trHeight w:val="331"/>
        </w:trPr>
        <w:tc>
          <w:tcPr>
            <w:tcW w:w="425" w:type="pct"/>
            <w:vMerge/>
            <w:shd w:val="clear" w:color="auto" w:fill="auto"/>
          </w:tcPr>
          <w:p w:rsidR="00E350DE" w:rsidRPr="00B02CC4" w:rsidRDefault="00E350DE" w:rsidP="00CC6079">
            <w:pPr>
              <w:pStyle w:val="Default"/>
              <w:widowControl w:val="0"/>
              <w:rPr>
                <w:color w:val="auto"/>
                <w:sz w:val="20"/>
                <w:szCs w:val="20"/>
              </w:rPr>
            </w:pPr>
          </w:p>
        </w:tc>
        <w:tc>
          <w:tcPr>
            <w:tcW w:w="1379" w:type="pct"/>
            <w:vMerge/>
            <w:shd w:val="clear" w:color="auto" w:fill="auto"/>
          </w:tcPr>
          <w:p w:rsidR="00E350DE" w:rsidRPr="00B02CC4" w:rsidRDefault="00E350DE" w:rsidP="00CC6079">
            <w:pPr>
              <w:pStyle w:val="Default"/>
              <w:widowControl w:val="0"/>
              <w:rPr>
                <w:color w:val="auto"/>
                <w:sz w:val="20"/>
                <w:szCs w:val="20"/>
              </w:rPr>
            </w:pPr>
          </w:p>
        </w:tc>
        <w:tc>
          <w:tcPr>
            <w:tcW w:w="1209" w:type="pc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 xml:space="preserve">Average </w:t>
            </w:r>
          </w:p>
        </w:tc>
        <w:tc>
          <w:tcPr>
            <w:tcW w:w="654"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2</w:t>
            </w:r>
          </w:p>
        </w:tc>
        <w:tc>
          <w:tcPr>
            <w:tcW w:w="653"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14.35</w:t>
            </w:r>
          </w:p>
        </w:tc>
        <w:tc>
          <w:tcPr>
            <w:tcW w:w="681"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85 </w:t>
            </w:r>
          </w:p>
        </w:tc>
      </w:tr>
      <w:tr w:rsidR="00E350DE" w:rsidRPr="00B02CC4" w:rsidTr="00F400DC">
        <w:trPr>
          <w:trHeight w:val="331"/>
        </w:trPr>
        <w:tc>
          <w:tcPr>
            <w:tcW w:w="425" w:type="pct"/>
            <w:vMerge w:val="restar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2</w:t>
            </w:r>
          </w:p>
        </w:tc>
        <w:tc>
          <w:tcPr>
            <w:tcW w:w="1379" w:type="pct"/>
            <w:vMerge w:val="restar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 xml:space="preserve"> Municipal Council Office on NH-21, Sunder Nagar </w:t>
            </w:r>
          </w:p>
        </w:tc>
        <w:tc>
          <w:tcPr>
            <w:tcW w:w="1209" w:type="pc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 xml:space="preserve"> Minimum </w:t>
            </w:r>
          </w:p>
        </w:tc>
        <w:tc>
          <w:tcPr>
            <w:tcW w:w="654"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2</w:t>
            </w:r>
          </w:p>
        </w:tc>
        <w:tc>
          <w:tcPr>
            <w:tcW w:w="653"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 4.5 </w:t>
            </w:r>
          </w:p>
        </w:tc>
        <w:tc>
          <w:tcPr>
            <w:tcW w:w="681"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44 </w:t>
            </w:r>
          </w:p>
        </w:tc>
      </w:tr>
      <w:tr w:rsidR="00E350DE" w:rsidRPr="00B02CC4" w:rsidTr="00F400DC">
        <w:trPr>
          <w:trHeight w:val="331"/>
        </w:trPr>
        <w:tc>
          <w:tcPr>
            <w:tcW w:w="425" w:type="pct"/>
            <w:vMerge/>
            <w:shd w:val="clear" w:color="auto" w:fill="auto"/>
          </w:tcPr>
          <w:p w:rsidR="00E350DE" w:rsidRPr="00B02CC4" w:rsidRDefault="00E350DE" w:rsidP="00CC6079">
            <w:pPr>
              <w:pStyle w:val="Default"/>
              <w:widowControl w:val="0"/>
              <w:rPr>
                <w:color w:val="auto"/>
                <w:sz w:val="20"/>
                <w:szCs w:val="20"/>
              </w:rPr>
            </w:pPr>
          </w:p>
        </w:tc>
        <w:tc>
          <w:tcPr>
            <w:tcW w:w="1379" w:type="pct"/>
            <w:vMerge/>
            <w:shd w:val="clear" w:color="auto" w:fill="auto"/>
          </w:tcPr>
          <w:p w:rsidR="00E350DE" w:rsidRPr="00B02CC4" w:rsidRDefault="00E350DE" w:rsidP="00CC6079">
            <w:pPr>
              <w:pStyle w:val="Default"/>
              <w:widowControl w:val="0"/>
              <w:rPr>
                <w:color w:val="auto"/>
                <w:sz w:val="20"/>
                <w:szCs w:val="20"/>
              </w:rPr>
            </w:pPr>
          </w:p>
        </w:tc>
        <w:tc>
          <w:tcPr>
            <w:tcW w:w="1209" w:type="pc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 xml:space="preserve">Maximum </w:t>
            </w:r>
          </w:p>
        </w:tc>
        <w:tc>
          <w:tcPr>
            <w:tcW w:w="654"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2</w:t>
            </w:r>
          </w:p>
        </w:tc>
        <w:tc>
          <w:tcPr>
            <w:tcW w:w="653"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32.75</w:t>
            </w:r>
          </w:p>
        </w:tc>
        <w:tc>
          <w:tcPr>
            <w:tcW w:w="681"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211 </w:t>
            </w:r>
          </w:p>
        </w:tc>
      </w:tr>
      <w:tr w:rsidR="00E350DE" w:rsidRPr="00B02CC4" w:rsidTr="00F400DC">
        <w:trPr>
          <w:trHeight w:val="331"/>
        </w:trPr>
        <w:tc>
          <w:tcPr>
            <w:tcW w:w="425" w:type="pct"/>
            <w:vMerge/>
            <w:shd w:val="clear" w:color="auto" w:fill="auto"/>
          </w:tcPr>
          <w:p w:rsidR="00E350DE" w:rsidRPr="00B02CC4" w:rsidRDefault="00E350DE" w:rsidP="00CC6079">
            <w:pPr>
              <w:pStyle w:val="Default"/>
              <w:widowControl w:val="0"/>
              <w:rPr>
                <w:color w:val="auto"/>
                <w:sz w:val="20"/>
                <w:szCs w:val="20"/>
              </w:rPr>
            </w:pPr>
          </w:p>
        </w:tc>
        <w:tc>
          <w:tcPr>
            <w:tcW w:w="1379" w:type="pct"/>
            <w:vMerge/>
            <w:shd w:val="clear" w:color="auto" w:fill="auto"/>
          </w:tcPr>
          <w:p w:rsidR="00E350DE" w:rsidRPr="00B02CC4" w:rsidRDefault="00E350DE" w:rsidP="00CC6079">
            <w:pPr>
              <w:pStyle w:val="Default"/>
              <w:widowControl w:val="0"/>
              <w:rPr>
                <w:color w:val="auto"/>
                <w:sz w:val="20"/>
                <w:szCs w:val="20"/>
              </w:rPr>
            </w:pPr>
          </w:p>
        </w:tc>
        <w:tc>
          <w:tcPr>
            <w:tcW w:w="1209" w:type="pc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 xml:space="preserve"> Average </w:t>
            </w:r>
          </w:p>
        </w:tc>
        <w:tc>
          <w:tcPr>
            <w:tcW w:w="654"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2</w:t>
            </w:r>
          </w:p>
        </w:tc>
        <w:tc>
          <w:tcPr>
            <w:tcW w:w="653"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14.35 </w:t>
            </w:r>
          </w:p>
        </w:tc>
        <w:tc>
          <w:tcPr>
            <w:tcW w:w="681"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104  </w:t>
            </w:r>
          </w:p>
        </w:tc>
      </w:tr>
      <w:tr w:rsidR="00E350DE" w:rsidRPr="00B02CC4" w:rsidTr="00F400DC">
        <w:trPr>
          <w:trHeight w:val="331"/>
        </w:trPr>
        <w:tc>
          <w:tcPr>
            <w:tcW w:w="425" w:type="pct"/>
            <w:shd w:val="clear" w:color="auto" w:fill="auto"/>
          </w:tcPr>
          <w:p w:rsidR="00E350DE" w:rsidRPr="00B02CC4" w:rsidRDefault="00E350DE" w:rsidP="00CC6079">
            <w:pPr>
              <w:pStyle w:val="Default"/>
              <w:widowControl w:val="0"/>
              <w:rPr>
                <w:b/>
                <w:color w:val="auto"/>
                <w:sz w:val="20"/>
                <w:szCs w:val="20"/>
              </w:rPr>
            </w:pPr>
            <w:r w:rsidRPr="00B02CC4">
              <w:rPr>
                <w:b/>
                <w:color w:val="auto"/>
                <w:sz w:val="20"/>
                <w:szCs w:val="20"/>
              </w:rPr>
              <w:t>3</w:t>
            </w:r>
          </w:p>
        </w:tc>
        <w:tc>
          <w:tcPr>
            <w:tcW w:w="1379" w:type="pct"/>
            <w:shd w:val="clear" w:color="auto" w:fill="auto"/>
          </w:tcPr>
          <w:p w:rsidR="00E350DE" w:rsidRPr="00B02CC4" w:rsidRDefault="00E350DE" w:rsidP="00CC6079">
            <w:pPr>
              <w:pStyle w:val="Default"/>
              <w:widowControl w:val="0"/>
              <w:rPr>
                <w:b/>
                <w:color w:val="auto"/>
                <w:sz w:val="20"/>
                <w:szCs w:val="20"/>
              </w:rPr>
            </w:pPr>
            <w:r w:rsidRPr="00B02CC4">
              <w:rPr>
                <w:b/>
                <w:color w:val="auto"/>
                <w:sz w:val="20"/>
                <w:szCs w:val="20"/>
              </w:rPr>
              <w:t xml:space="preserve">Applicable National Ambient Air Quality Standards </w:t>
            </w:r>
          </w:p>
        </w:tc>
        <w:tc>
          <w:tcPr>
            <w:tcW w:w="1209" w:type="pct"/>
            <w:shd w:val="clear" w:color="auto" w:fill="auto"/>
          </w:tcPr>
          <w:p w:rsidR="00E350DE" w:rsidRPr="00B02CC4" w:rsidRDefault="00E350DE" w:rsidP="00CC6079">
            <w:pPr>
              <w:pStyle w:val="Default"/>
              <w:widowControl w:val="0"/>
              <w:rPr>
                <w:b/>
                <w:color w:val="auto"/>
                <w:sz w:val="20"/>
                <w:szCs w:val="20"/>
              </w:rPr>
            </w:pPr>
          </w:p>
        </w:tc>
        <w:tc>
          <w:tcPr>
            <w:tcW w:w="654" w:type="pct"/>
            <w:shd w:val="clear" w:color="auto" w:fill="auto"/>
          </w:tcPr>
          <w:p w:rsidR="00E350DE" w:rsidRPr="00B02CC4" w:rsidRDefault="00E350DE" w:rsidP="00CC6079">
            <w:pPr>
              <w:pStyle w:val="Default"/>
              <w:widowControl w:val="0"/>
              <w:jc w:val="right"/>
              <w:rPr>
                <w:b/>
                <w:color w:val="auto"/>
                <w:sz w:val="20"/>
                <w:szCs w:val="20"/>
              </w:rPr>
            </w:pPr>
            <w:r w:rsidRPr="00B02CC4">
              <w:rPr>
                <w:b/>
                <w:color w:val="auto"/>
                <w:sz w:val="20"/>
                <w:szCs w:val="20"/>
              </w:rPr>
              <w:t>80</w:t>
            </w:r>
          </w:p>
        </w:tc>
        <w:tc>
          <w:tcPr>
            <w:tcW w:w="653" w:type="pct"/>
            <w:shd w:val="clear" w:color="auto" w:fill="auto"/>
          </w:tcPr>
          <w:p w:rsidR="00E350DE" w:rsidRPr="00B02CC4" w:rsidRDefault="00E350DE" w:rsidP="00CC6079">
            <w:pPr>
              <w:pStyle w:val="Default"/>
              <w:widowControl w:val="0"/>
              <w:jc w:val="right"/>
              <w:rPr>
                <w:b/>
                <w:color w:val="auto"/>
                <w:sz w:val="20"/>
                <w:szCs w:val="20"/>
              </w:rPr>
            </w:pPr>
            <w:r w:rsidRPr="00B02CC4">
              <w:rPr>
                <w:b/>
                <w:color w:val="auto"/>
                <w:sz w:val="20"/>
                <w:szCs w:val="20"/>
              </w:rPr>
              <w:t>80</w:t>
            </w:r>
          </w:p>
        </w:tc>
        <w:tc>
          <w:tcPr>
            <w:tcW w:w="681" w:type="pct"/>
            <w:shd w:val="clear" w:color="auto" w:fill="auto"/>
          </w:tcPr>
          <w:p w:rsidR="00E350DE" w:rsidRPr="00B02CC4" w:rsidRDefault="00E350DE" w:rsidP="00CC6079">
            <w:pPr>
              <w:pStyle w:val="Default"/>
              <w:widowControl w:val="0"/>
              <w:jc w:val="right"/>
              <w:rPr>
                <w:b/>
                <w:color w:val="auto"/>
                <w:sz w:val="20"/>
                <w:szCs w:val="20"/>
              </w:rPr>
            </w:pPr>
            <w:r w:rsidRPr="00B02CC4">
              <w:rPr>
                <w:b/>
                <w:color w:val="auto"/>
                <w:sz w:val="20"/>
                <w:szCs w:val="20"/>
              </w:rPr>
              <w:t>100</w:t>
            </w:r>
          </w:p>
        </w:tc>
      </w:tr>
      <w:tr w:rsidR="00E350DE" w:rsidRPr="00B02CC4" w:rsidTr="00CC6079">
        <w:trPr>
          <w:trHeight w:val="331"/>
        </w:trPr>
        <w:tc>
          <w:tcPr>
            <w:tcW w:w="5000" w:type="pct"/>
            <w:gridSpan w:val="6"/>
            <w:shd w:val="clear" w:color="auto" w:fill="auto"/>
          </w:tcPr>
          <w:p w:rsidR="00E350DE" w:rsidRPr="00B02CC4" w:rsidRDefault="00E350DE" w:rsidP="00CC6079">
            <w:pPr>
              <w:pStyle w:val="Default"/>
              <w:widowControl w:val="0"/>
              <w:jc w:val="both"/>
              <w:rPr>
                <w:i/>
                <w:color w:val="auto"/>
                <w:sz w:val="20"/>
                <w:szCs w:val="20"/>
              </w:rPr>
            </w:pPr>
            <w:r w:rsidRPr="00B02CC4">
              <w:rPr>
                <w:i/>
                <w:color w:val="auto"/>
                <w:sz w:val="20"/>
                <w:szCs w:val="20"/>
              </w:rPr>
              <w:t xml:space="preserve">* </w:t>
            </w:r>
            <w:proofErr w:type="spellStart"/>
            <w:r w:rsidRPr="00B02CC4">
              <w:rPr>
                <w:i/>
                <w:color w:val="auto"/>
                <w:sz w:val="20"/>
                <w:szCs w:val="20"/>
              </w:rPr>
              <w:t>BDL</w:t>
            </w:r>
            <w:proofErr w:type="spellEnd"/>
            <w:r w:rsidRPr="00B02CC4">
              <w:rPr>
                <w:i/>
                <w:color w:val="auto"/>
                <w:sz w:val="20"/>
                <w:szCs w:val="20"/>
              </w:rPr>
              <w:t>- Below Detection Limit</w:t>
            </w:r>
          </w:p>
          <w:p w:rsidR="00E350DE" w:rsidRPr="00B02CC4" w:rsidRDefault="00E350DE" w:rsidP="00CC6079">
            <w:pPr>
              <w:pStyle w:val="Default"/>
              <w:widowControl w:val="0"/>
              <w:jc w:val="both"/>
              <w:rPr>
                <w:i/>
                <w:color w:val="auto"/>
                <w:sz w:val="20"/>
                <w:szCs w:val="20"/>
              </w:rPr>
            </w:pPr>
            <w:r w:rsidRPr="00B02CC4">
              <w:rPr>
                <w:i/>
                <w:color w:val="auto"/>
                <w:sz w:val="20"/>
                <w:szCs w:val="20"/>
              </w:rPr>
              <w:t xml:space="preserve">Source: Ambient Air Quality and Noise Levels, Published by  Himachal Pradesh State Pollution Control Board </w:t>
            </w:r>
          </w:p>
        </w:tc>
      </w:tr>
    </w:tbl>
    <w:p w:rsidR="00E350DE" w:rsidRPr="00B02CC4" w:rsidRDefault="00E350DE" w:rsidP="00E350DE">
      <w:pPr>
        <w:pStyle w:val="Default"/>
        <w:widowControl w:val="0"/>
        <w:ind w:left="1985"/>
        <w:jc w:val="both"/>
        <w:rPr>
          <w:b/>
          <w:color w:val="auto"/>
          <w:sz w:val="22"/>
          <w:szCs w:val="22"/>
        </w:rPr>
      </w:pPr>
    </w:p>
    <w:p w:rsidR="00E350DE" w:rsidRPr="00B02CC4" w:rsidRDefault="00E350DE" w:rsidP="00E350DE">
      <w:pPr>
        <w:pStyle w:val="Default"/>
        <w:widowControl w:val="0"/>
        <w:ind w:left="1985"/>
        <w:jc w:val="both"/>
        <w:rPr>
          <w:b/>
          <w:color w:val="auto"/>
          <w:sz w:val="22"/>
          <w:szCs w:val="22"/>
        </w:rPr>
      </w:pPr>
    </w:p>
    <w:p w:rsidR="00E350DE" w:rsidRPr="00B02CC4" w:rsidRDefault="00E350DE" w:rsidP="00E350DE">
      <w:pPr>
        <w:pStyle w:val="Default"/>
        <w:widowControl w:val="0"/>
        <w:ind w:left="1985"/>
        <w:jc w:val="both"/>
        <w:rPr>
          <w:b/>
          <w:color w:val="auto"/>
          <w:sz w:val="22"/>
          <w:szCs w:val="22"/>
        </w:rPr>
      </w:pPr>
      <w:bookmarkStart w:id="488" w:name="_Toc484188140"/>
      <w:bookmarkStart w:id="489" w:name="_Toc523922013"/>
      <w:r w:rsidRPr="00B02CC4">
        <w:rPr>
          <w:b/>
          <w:color w:val="auto"/>
          <w:sz w:val="22"/>
          <w:szCs w:val="22"/>
        </w:rPr>
        <w:t>Table</w:t>
      </w:r>
      <w:r w:rsidR="00BB0AA0" w:rsidRPr="00B02CC4">
        <w:rPr>
          <w:b/>
          <w:color w:val="auto"/>
          <w:sz w:val="22"/>
          <w:szCs w:val="22"/>
        </w:rPr>
        <w:t>-</w:t>
      </w:r>
      <w:r w:rsidR="009D6BD9" w:rsidRPr="00B02CC4">
        <w:rPr>
          <w:rFonts w:eastAsia="Calibri"/>
          <w:b/>
          <w:color w:val="auto"/>
          <w:sz w:val="22"/>
        </w:rPr>
        <w:fldChar w:fldCharType="begin"/>
      </w:r>
      <w:r w:rsidRPr="00B02CC4">
        <w:rPr>
          <w:rFonts w:eastAsia="Calibri"/>
          <w:b/>
          <w:color w:val="auto"/>
          <w:sz w:val="22"/>
        </w:rPr>
        <w:instrText xml:space="preserve"> SEQ Table \* ARABIC </w:instrText>
      </w:r>
      <w:r w:rsidR="009D6BD9" w:rsidRPr="00B02CC4">
        <w:rPr>
          <w:rFonts w:eastAsia="Calibri"/>
          <w:b/>
          <w:color w:val="auto"/>
          <w:sz w:val="22"/>
        </w:rPr>
        <w:fldChar w:fldCharType="separate"/>
      </w:r>
      <w:r w:rsidR="00A363AB">
        <w:rPr>
          <w:rFonts w:eastAsia="Calibri"/>
          <w:b/>
          <w:noProof/>
          <w:color w:val="auto"/>
          <w:sz w:val="22"/>
        </w:rPr>
        <w:t>5</w:t>
      </w:r>
      <w:r w:rsidR="009D6BD9" w:rsidRPr="00B02CC4">
        <w:rPr>
          <w:rFonts w:eastAsia="Calibri"/>
          <w:b/>
          <w:color w:val="auto"/>
          <w:sz w:val="22"/>
          <w:lang w:val="en-IN"/>
        </w:rPr>
        <w:fldChar w:fldCharType="end"/>
      </w:r>
      <w:r w:rsidRPr="00B02CC4">
        <w:rPr>
          <w:b/>
          <w:color w:val="auto"/>
          <w:sz w:val="22"/>
          <w:szCs w:val="22"/>
        </w:rPr>
        <w:t>: Ambient Noise Levels in Project Area</w:t>
      </w:r>
      <w:bookmarkEnd w:id="486"/>
      <w:bookmarkEnd w:id="488"/>
      <w:bookmarkEnd w:id="489"/>
    </w:p>
    <w:p w:rsidR="00E350DE" w:rsidRPr="00B02CC4" w:rsidRDefault="00E350DE" w:rsidP="00E350DE">
      <w:pPr>
        <w:pStyle w:val="Default"/>
        <w:widowControl w:val="0"/>
        <w:ind w:left="1985"/>
        <w:jc w:val="both"/>
        <w:rPr>
          <w:color w:val="auto"/>
        </w:rPr>
      </w:pPr>
    </w:p>
    <w:tbl>
      <w:tblPr>
        <w:tblStyle w:val="TableGrid"/>
        <w:tblW w:w="5000" w:type="pct"/>
        <w:tblLook w:val="04A0" w:firstRow="1" w:lastRow="0" w:firstColumn="1" w:lastColumn="0" w:noHBand="0" w:noVBand="1"/>
      </w:tblPr>
      <w:tblGrid>
        <w:gridCol w:w="1459"/>
        <w:gridCol w:w="3188"/>
        <w:gridCol w:w="2289"/>
        <w:gridCol w:w="2309"/>
      </w:tblGrid>
      <w:tr w:rsidR="00E350DE" w:rsidRPr="00B02CC4" w:rsidTr="00137F52">
        <w:trPr>
          <w:trHeight w:val="331"/>
        </w:trPr>
        <w:tc>
          <w:tcPr>
            <w:tcW w:w="789" w:type="pct"/>
            <w:vMerge w:val="restart"/>
            <w:shd w:val="clear" w:color="auto" w:fill="auto"/>
            <w:vAlign w:val="bottom"/>
          </w:tcPr>
          <w:p w:rsidR="00E350DE" w:rsidRPr="00B02CC4" w:rsidRDefault="00E350DE" w:rsidP="00CC6079">
            <w:pPr>
              <w:pStyle w:val="Default"/>
              <w:widowControl w:val="0"/>
              <w:rPr>
                <w:b/>
                <w:color w:val="auto"/>
                <w:sz w:val="20"/>
                <w:szCs w:val="20"/>
              </w:rPr>
            </w:pPr>
            <w:r w:rsidRPr="00B02CC4">
              <w:rPr>
                <w:b/>
                <w:color w:val="auto"/>
                <w:sz w:val="20"/>
                <w:szCs w:val="20"/>
              </w:rPr>
              <w:t>Sl. No.</w:t>
            </w:r>
          </w:p>
        </w:tc>
        <w:tc>
          <w:tcPr>
            <w:tcW w:w="1724" w:type="pct"/>
            <w:vMerge w:val="restart"/>
            <w:shd w:val="clear" w:color="auto" w:fill="auto"/>
          </w:tcPr>
          <w:p w:rsidR="00E350DE" w:rsidRPr="00B02CC4" w:rsidRDefault="00E350DE" w:rsidP="00137F52">
            <w:pPr>
              <w:pStyle w:val="Default"/>
              <w:widowControl w:val="0"/>
              <w:rPr>
                <w:b/>
                <w:color w:val="auto"/>
                <w:sz w:val="20"/>
                <w:szCs w:val="20"/>
              </w:rPr>
            </w:pPr>
            <w:r w:rsidRPr="00B02CC4">
              <w:rPr>
                <w:b/>
                <w:color w:val="auto"/>
                <w:sz w:val="20"/>
                <w:szCs w:val="20"/>
              </w:rPr>
              <w:t>Location</w:t>
            </w:r>
          </w:p>
        </w:tc>
        <w:tc>
          <w:tcPr>
            <w:tcW w:w="2487" w:type="pct"/>
            <w:gridSpan w:val="2"/>
            <w:shd w:val="clear" w:color="auto" w:fill="auto"/>
          </w:tcPr>
          <w:p w:rsidR="00E350DE" w:rsidRPr="00B02CC4" w:rsidRDefault="00E350DE" w:rsidP="00137F52">
            <w:pPr>
              <w:pStyle w:val="Default"/>
              <w:widowControl w:val="0"/>
              <w:rPr>
                <w:b/>
                <w:color w:val="auto"/>
                <w:sz w:val="20"/>
                <w:szCs w:val="20"/>
              </w:rPr>
            </w:pPr>
            <w:r w:rsidRPr="00B02CC4">
              <w:rPr>
                <w:b/>
                <w:color w:val="auto"/>
                <w:sz w:val="20"/>
                <w:szCs w:val="20"/>
              </w:rPr>
              <w:t>Noise Levels dB(A)</w:t>
            </w:r>
          </w:p>
        </w:tc>
      </w:tr>
      <w:tr w:rsidR="00E350DE" w:rsidRPr="00B02CC4" w:rsidTr="00137F52">
        <w:trPr>
          <w:trHeight w:val="331"/>
        </w:trPr>
        <w:tc>
          <w:tcPr>
            <w:tcW w:w="789" w:type="pct"/>
            <w:vMerge/>
            <w:shd w:val="clear" w:color="auto" w:fill="auto"/>
            <w:vAlign w:val="center"/>
          </w:tcPr>
          <w:p w:rsidR="00E350DE" w:rsidRPr="00B02CC4" w:rsidRDefault="00E350DE" w:rsidP="00CC6079">
            <w:pPr>
              <w:pStyle w:val="Default"/>
              <w:widowControl w:val="0"/>
              <w:jc w:val="center"/>
              <w:rPr>
                <w:b/>
                <w:color w:val="auto"/>
                <w:sz w:val="20"/>
                <w:szCs w:val="20"/>
              </w:rPr>
            </w:pPr>
          </w:p>
        </w:tc>
        <w:tc>
          <w:tcPr>
            <w:tcW w:w="1724" w:type="pct"/>
            <w:vMerge/>
            <w:shd w:val="clear" w:color="auto" w:fill="auto"/>
          </w:tcPr>
          <w:p w:rsidR="00E350DE" w:rsidRPr="00B02CC4" w:rsidRDefault="00E350DE" w:rsidP="00137F52">
            <w:pPr>
              <w:pStyle w:val="Default"/>
              <w:widowControl w:val="0"/>
              <w:rPr>
                <w:b/>
                <w:color w:val="auto"/>
                <w:sz w:val="20"/>
                <w:szCs w:val="20"/>
              </w:rPr>
            </w:pPr>
          </w:p>
        </w:tc>
        <w:tc>
          <w:tcPr>
            <w:tcW w:w="1238" w:type="pct"/>
            <w:shd w:val="clear" w:color="auto" w:fill="auto"/>
          </w:tcPr>
          <w:p w:rsidR="00E350DE" w:rsidRPr="00B02CC4" w:rsidRDefault="00E350DE" w:rsidP="00137F52">
            <w:pPr>
              <w:pStyle w:val="Default"/>
              <w:widowControl w:val="0"/>
              <w:rPr>
                <w:b/>
                <w:color w:val="auto"/>
                <w:sz w:val="20"/>
                <w:szCs w:val="20"/>
              </w:rPr>
            </w:pPr>
            <w:r w:rsidRPr="00B02CC4">
              <w:rPr>
                <w:b/>
                <w:color w:val="auto"/>
                <w:sz w:val="20"/>
                <w:szCs w:val="20"/>
              </w:rPr>
              <w:t>Day</w:t>
            </w:r>
          </w:p>
        </w:tc>
        <w:tc>
          <w:tcPr>
            <w:tcW w:w="1249" w:type="pct"/>
            <w:shd w:val="clear" w:color="auto" w:fill="auto"/>
          </w:tcPr>
          <w:p w:rsidR="00E350DE" w:rsidRPr="00B02CC4" w:rsidRDefault="00E350DE" w:rsidP="00137F52">
            <w:pPr>
              <w:pStyle w:val="Default"/>
              <w:widowControl w:val="0"/>
              <w:rPr>
                <w:b/>
                <w:color w:val="auto"/>
                <w:sz w:val="20"/>
                <w:szCs w:val="20"/>
              </w:rPr>
            </w:pPr>
            <w:r w:rsidRPr="00B02CC4">
              <w:rPr>
                <w:b/>
                <w:color w:val="auto"/>
                <w:sz w:val="20"/>
                <w:szCs w:val="20"/>
              </w:rPr>
              <w:t>Night</w:t>
            </w:r>
          </w:p>
        </w:tc>
      </w:tr>
      <w:tr w:rsidR="00E350DE" w:rsidRPr="00B02CC4" w:rsidTr="00CC6079">
        <w:trPr>
          <w:trHeight w:val="331"/>
        </w:trPr>
        <w:tc>
          <w:tcPr>
            <w:tcW w:w="789" w:type="pct"/>
            <w:shd w:val="clear" w:color="auto" w:fill="auto"/>
          </w:tcPr>
          <w:p w:rsidR="00E350DE" w:rsidRPr="00B02CC4" w:rsidRDefault="00E350DE" w:rsidP="00CC6079">
            <w:pPr>
              <w:pStyle w:val="Default"/>
              <w:widowControl w:val="0"/>
              <w:rPr>
                <w:color w:val="auto"/>
                <w:sz w:val="20"/>
                <w:szCs w:val="20"/>
              </w:rPr>
            </w:pPr>
            <w:r w:rsidRPr="00B02CC4">
              <w:rPr>
                <w:color w:val="auto"/>
                <w:sz w:val="20"/>
                <w:szCs w:val="20"/>
              </w:rPr>
              <w:t>1</w:t>
            </w:r>
          </w:p>
        </w:tc>
        <w:tc>
          <w:tcPr>
            <w:tcW w:w="1724" w:type="pct"/>
            <w:shd w:val="clear" w:color="auto" w:fill="auto"/>
          </w:tcPr>
          <w:p w:rsidR="00E350DE" w:rsidRPr="00B02CC4" w:rsidRDefault="00E350DE" w:rsidP="00CC6079">
            <w:pPr>
              <w:pStyle w:val="Default"/>
              <w:widowControl w:val="0"/>
              <w:rPr>
                <w:color w:val="auto"/>
                <w:sz w:val="20"/>
                <w:szCs w:val="20"/>
              </w:rPr>
            </w:pPr>
            <w:proofErr w:type="spellStart"/>
            <w:r w:rsidRPr="00B02CC4">
              <w:rPr>
                <w:color w:val="auto"/>
                <w:sz w:val="20"/>
                <w:szCs w:val="20"/>
              </w:rPr>
              <w:t>Kullu</w:t>
            </w:r>
            <w:proofErr w:type="spellEnd"/>
          </w:p>
        </w:tc>
        <w:tc>
          <w:tcPr>
            <w:tcW w:w="1238"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 xml:space="preserve">54 </w:t>
            </w:r>
          </w:p>
        </w:tc>
        <w:tc>
          <w:tcPr>
            <w:tcW w:w="1249" w:type="pct"/>
            <w:shd w:val="clear" w:color="auto" w:fill="auto"/>
          </w:tcPr>
          <w:p w:rsidR="00E350DE" w:rsidRPr="00B02CC4" w:rsidRDefault="00E350DE" w:rsidP="00CC6079">
            <w:pPr>
              <w:pStyle w:val="Default"/>
              <w:widowControl w:val="0"/>
              <w:jc w:val="right"/>
              <w:rPr>
                <w:color w:val="auto"/>
                <w:sz w:val="20"/>
                <w:szCs w:val="20"/>
              </w:rPr>
            </w:pPr>
            <w:r w:rsidRPr="00B02CC4">
              <w:rPr>
                <w:color w:val="auto"/>
                <w:sz w:val="20"/>
                <w:szCs w:val="20"/>
              </w:rPr>
              <w:t>66</w:t>
            </w:r>
          </w:p>
        </w:tc>
      </w:tr>
      <w:tr w:rsidR="00E350DE" w:rsidRPr="00B02CC4" w:rsidTr="00CC6079">
        <w:trPr>
          <w:trHeight w:val="331"/>
        </w:trPr>
        <w:tc>
          <w:tcPr>
            <w:tcW w:w="789" w:type="pct"/>
            <w:shd w:val="clear" w:color="auto" w:fill="auto"/>
          </w:tcPr>
          <w:p w:rsidR="00E350DE" w:rsidRPr="00B02CC4" w:rsidRDefault="00E350DE" w:rsidP="00CC6079">
            <w:pPr>
              <w:pStyle w:val="Default"/>
              <w:widowControl w:val="0"/>
              <w:rPr>
                <w:b/>
                <w:color w:val="auto"/>
                <w:sz w:val="20"/>
                <w:szCs w:val="20"/>
              </w:rPr>
            </w:pPr>
            <w:r w:rsidRPr="00B02CC4">
              <w:rPr>
                <w:b/>
                <w:color w:val="auto"/>
                <w:sz w:val="20"/>
                <w:szCs w:val="20"/>
              </w:rPr>
              <w:t>2</w:t>
            </w:r>
          </w:p>
        </w:tc>
        <w:tc>
          <w:tcPr>
            <w:tcW w:w="1724" w:type="pct"/>
            <w:shd w:val="clear" w:color="auto" w:fill="auto"/>
          </w:tcPr>
          <w:p w:rsidR="00E350DE" w:rsidRPr="00B02CC4" w:rsidRDefault="00E350DE" w:rsidP="00CC6079">
            <w:pPr>
              <w:pStyle w:val="Default"/>
              <w:widowControl w:val="0"/>
              <w:rPr>
                <w:b/>
                <w:color w:val="auto"/>
                <w:sz w:val="20"/>
                <w:szCs w:val="20"/>
              </w:rPr>
            </w:pPr>
            <w:r w:rsidRPr="00B02CC4">
              <w:rPr>
                <w:b/>
                <w:color w:val="auto"/>
                <w:sz w:val="20"/>
                <w:szCs w:val="20"/>
              </w:rPr>
              <w:t xml:space="preserve">Applicable Noise Level Standards </w:t>
            </w:r>
          </w:p>
        </w:tc>
        <w:tc>
          <w:tcPr>
            <w:tcW w:w="1238" w:type="pct"/>
            <w:shd w:val="clear" w:color="auto" w:fill="auto"/>
          </w:tcPr>
          <w:p w:rsidR="00E350DE" w:rsidRPr="00B02CC4" w:rsidRDefault="00E350DE" w:rsidP="00CC6079">
            <w:pPr>
              <w:pStyle w:val="Default"/>
              <w:widowControl w:val="0"/>
              <w:jc w:val="right"/>
              <w:rPr>
                <w:b/>
                <w:color w:val="auto"/>
                <w:sz w:val="20"/>
                <w:szCs w:val="20"/>
              </w:rPr>
            </w:pPr>
            <w:r w:rsidRPr="00B02CC4">
              <w:rPr>
                <w:b/>
                <w:color w:val="auto"/>
                <w:sz w:val="20"/>
                <w:szCs w:val="20"/>
              </w:rPr>
              <w:t>55</w:t>
            </w:r>
          </w:p>
        </w:tc>
        <w:tc>
          <w:tcPr>
            <w:tcW w:w="1249" w:type="pct"/>
            <w:shd w:val="clear" w:color="auto" w:fill="auto"/>
          </w:tcPr>
          <w:p w:rsidR="00E350DE" w:rsidRPr="00B02CC4" w:rsidRDefault="00E350DE" w:rsidP="00CC6079">
            <w:pPr>
              <w:pStyle w:val="Default"/>
              <w:widowControl w:val="0"/>
              <w:jc w:val="right"/>
              <w:rPr>
                <w:b/>
                <w:color w:val="auto"/>
                <w:sz w:val="20"/>
                <w:szCs w:val="20"/>
              </w:rPr>
            </w:pPr>
            <w:r w:rsidRPr="00B02CC4">
              <w:rPr>
                <w:b/>
                <w:color w:val="auto"/>
                <w:sz w:val="20"/>
                <w:szCs w:val="20"/>
              </w:rPr>
              <w:t>45</w:t>
            </w:r>
          </w:p>
        </w:tc>
      </w:tr>
      <w:tr w:rsidR="00E350DE" w:rsidRPr="00B02CC4" w:rsidTr="00CC6079">
        <w:trPr>
          <w:trHeight w:val="331"/>
        </w:trPr>
        <w:tc>
          <w:tcPr>
            <w:tcW w:w="5000" w:type="pct"/>
            <w:gridSpan w:val="4"/>
            <w:shd w:val="clear" w:color="auto" w:fill="auto"/>
          </w:tcPr>
          <w:p w:rsidR="00E350DE" w:rsidRPr="00B02CC4" w:rsidRDefault="00E350DE" w:rsidP="00CC6079">
            <w:pPr>
              <w:pStyle w:val="Default"/>
              <w:widowControl w:val="0"/>
              <w:jc w:val="both"/>
              <w:rPr>
                <w:color w:val="auto"/>
                <w:sz w:val="20"/>
                <w:szCs w:val="20"/>
              </w:rPr>
            </w:pPr>
            <w:r w:rsidRPr="00B02CC4">
              <w:rPr>
                <w:i/>
                <w:color w:val="auto"/>
                <w:sz w:val="20"/>
                <w:szCs w:val="20"/>
              </w:rPr>
              <w:t xml:space="preserve">Source: Ambient Air Quality and Noise Levels, Published by </w:t>
            </w:r>
            <w:proofErr w:type="spellStart"/>
            <w:r w:rsidRPr="00B02CC4">
              <w:rPr>
                <w:i/>
                <w:color w:val="auto"/>
                <w:sz w:val="20"/>
                <w:szCs w:val="20"/>
              </w:rPr>
              <w:t>CPCB</w:t>
            </w:r>
            <w:proofErr w:type="spellEnd"/>
            <w:r w:rsidRPr="00B02CC4">
              <w:rPr>
                <w:i/>
                <w:color w:val="auto"/>
                <w:sz w:val="20"/>
                <w:szCs w:val="20"/>
              </w:rPr>
              <w:t xml:space="preserve"> for 2014</w:t>
            </w:r>
            <w:r w:rsidR="007F0A88" w:rsidRPr="00B02CC4">
              <w:rPr>
                <w:i/>
                <w:color w:val="auto"/>
                <w:sz w:val="20"/>
                <w:szCs w:val="20"/>
              </w:rPr>
              <w:t xml:space="preserve"> for </w:t>
            </w:r>
            <w:proofErr w:type="spellStart"/>
            <w:r w:rsidR="007F0A88" w:rsidRPr="00B02CC4">
              <w:rPr>
                <w:i/>
                <w:color w:val="auto"/>
                <w:sz w:val="20"/>
                <w:szCs w:val="20"/>
              </w:rPr>
              <w:t>Kullu</w:t>
            </w:r>
            <w:proofErr w:type="spellEnd"/>
            <w:r w:rsidR="007F0A88" w:rsidRPr="00B02CC4">
              <w:rPr>
                <w:i/>
                <w:color w:val="auto"/>
                <w:sz w:val="20"/>
                <w:szCs w:val="20"/>
              </w:rPr>
              <w:t xml:space="preserve"> city</w:t>
            </w:r>
          </w:p>
        </w:tc>
      </w:tr>
    </w:tbl>
    <w:p w:rsidR="00E350DE" w:rsidRPr="00B02CC4" w:rsidRDefault="00E350DE" w:rsidP="00E350DE">
      <w:pPr>
        <w:pStyle w:val="Default"/>
        <w:widowControl w:val="0"/>
        <w:ind w:left="1985"/>
        <w:jc w:val="both"/>
        <w:rPr>
          <w:color w:val="auto"/>
        </w:rPr>
      </w:pPr>
    </w:p>
    <w:p w:rsidR="00E350DE" w:rsidRPr="00B02CC4" w:rsidRDefault="00E350DE" w:rsidP="00A22748">
      <w:pPr>
        <w:pStyle w:val="Default"/>
        <w:widowControl w:val="0"/>
        <w:numPr>
          <w:ilvl w:val="0"/>
          <w:numId w:val="10"/>
        </w:numPr>
        <w:ind w:left="0" w:firstLine="0"/>
        <w:jc w:val="both"/>
        <w:rPr>
          <w:color w:val="auto"/>
        </w:rPr>
      </w:pPr>
      <w:r w:rsidRPr="00B02CC4">
        <w:rPr>
          <w:color w:val="auto"/>
          <w:sz w:val="22"/>
          <w:szCs w:val="22"/>
        </w:rPr>
        <w:t xml:space="preserve">Noise levels data is not available for the Mandi city. The data available for the nearest location </w:t>
      </w:r>
      <w:proofErr w:type="spellStart"/>
      <w:r w:rsidRPr="00B02CC4">
        <w:rPr>
          <w:color w:val="auto"/>
          <w:sz w:val="22"/>
          <w:szCs w:val="22"/>
        </w:rPr>
        <w:t>Kullu</w:t>
      </w:r>
      <w:proofErr w:type="spellEnd"/>
      <w:r w:rsidRPr="00B02CC4">
        <w:rPr>
          <w:color w:val="auto"/>
          <w:sz w:val="22"/>
          <w:szCs w:val="22"/>
        </w:rPr>
        <w:t xml:space="preserve"> has been referred. This data has been given in </w:t>
      </w:r>
      <w:r w:rsidRPr="00B02CC4">
        <w:rPr>
          <w:b/>
          <w:color w:val="auto"/>
          <w:sz w:val="22"/>
          <w:szCs w:val="22"/>
        </w:rPr>
        <w:t>Table-5</w:t>
      </w:r>
      <w:r w:rsidRPr="00B02CC4">
        <w:rPr>
          <w:color w:val="auto"/>
          <w:sz w:val="22"/>
          <w:szCs w:val="22"/>
        </w:rPr>
        <w:t xml:space="preserve"> above. It is clear from this table that night time levels are exceeding the limits. The night time levels are higher as these measurements for noise levels were conducted by the </w:t>
      </w:r>
      <w:proofErr w:type="spellStart"/>
      <w:r w:rsidRPr="00B02CC4">
        <w:rPr>
          <w:color w:val="auto"/>
          <w:sz w:val="22"/>
          <w:szCs w:val="22"/>
        </w:rPr>
        <w:t>CPCB</w:t>
      </w:r>
      <w:proofErr w:type="spellEnd"/>
      <w:r w:rsidRPr="00B02CC4">
        <w:rPr>
          <w:color w:val="auto"/>
          <w:sz w:val="22"/>
          <w:szCs w:val="22"/>
        </w:rPr>
        <w:t xml:space="preserve"> during festival time. However, the noise levels are expected to be well within the stipulated limits at sub-project site as there are no sources of air or noise pollution near the MCC sit. </w:t>
      </w:r>
    </w:p>
    <w:p w:rsidR="00B02CC4" w:rsidRPr="00B02CC4" w:rsidRDefault="00B02CC4" w:rsidP="00B02CC4">
      <w:pPr>
        <w:pStyle w:val="Default"/>
        <w:widowControl w:val="0"/>
        <w:jc w:val="both"/>
        <w:rPr>
          <w:color w:val="auto"/>
        </w:rPr>
      </w:pPr>
    </w:p>
    <w:p w:rsidR="00E350DE" w:rsidRPr="00B02CC4" w:rsidRDefault="00E350DE" w:rsidP="00A22748">
      <w:pPr>
        <w:pStyle w:val="Default"/>
        <w:widowControl w:val="0"/>
        <w:numPr>
          <w:ilvl w:val="0"/>
          <w:numId w:val="10"/>
        </w:numPr>
        <w:ind w:left="0" w:firstLine="0"/>
        <w:jc w:val="both"/>
        <w:rPr>
          <w:color w:val="auto"/>
          <w:sz w:val="22"/>
          <w:szCs w:val="22"/>
        </w:rPr>
      </w:pPr>
      <w:r w:rsidRPr="00B02CC4">
        <w:rPr>
          <w:color w:val="auto"/>
          <w:sz w:val="22"/>
          <w:szCs w:val="22"/>
        </w:rPr>
        <w:t>In order to have site specific Ambient air quality monitoring and noise levels data, monitoring will be conducted by the contractor(s) prior to start of construction works with the aim of establishing baseline conditions.</w:t>
      </w:r>
    </w:p>
    <w:p w:rsidR="00E350DE" w:rsidRPr="00B02CC4" w:rsidRDefault="00E350DE" w:rsidP="00E350DE">
      <w:pPr>
        <w:pStyle w:val="Default"/>
        <w:widowControl w:val="0"/>
        <w:ind w:left="1985"/>
        <w:jc w:val="both"/>
        <w:rPr>
          <w:color w:val="auto"/>
          <w:sz w:val="22"/>
          <w:szCs w:val="22"/>
        </w:rPr>
      </w:pPr>
      <w:r w:rsidRPr="00B02CC4">
        <w:rPr>
          <w:color w:val="auto"/>
          <w:sz w:val="22"/>
          <w:szCs w:val="22"/>
        </w:rPr>
        <w:t xml:space="preserve"> </w:t>
      </w:r>
    </w:p>
    <w:p w:rsidR="00E350DE" w:rsidRDefault="00E350DE" w:rsidP="00A22748">
      <w:pPr>
        <w:pStyle w:val="Default"/>
        <w:widowControl w:val="0"/>
        <w:numPr>
          <w:ilvl w:val="0"/>
          <w:numId w:val="10"/>
        </w:numPr>
        <w:ind w:left="0" w:firstLine="0"/>
        <w:jc w:val="both"/>
        <w:rPr>
          <w:color w:val="auto"/>
          <w:sz w:val="22"/>
          <w:szCs w:val="22"/>
        </w:rPr>
      </w:pPr>
      <w:r w:rsidRPr="00B02CC4">
        <w:rPr>
          <w:b/>
          <w:color w:val="auto"/>
          <w:sz w:val="22"/>
          <w:szCs w:val="22"/>
        </w:rPr>
        <w:t>Climate.</w:t>
      </w:r>
      <w:r w:rsidRPr="00B02CC4">
        <w:rPr>
          <w:color w:val="auto"/>
          <w:sz w:val="22"/>
          <w:szCs w:val="22"/>
        </w:rPr>
        <w:t xml:space="preserve">  The climate of the Mandi district is sub-tropical in the valleys and tends to be temperate near the hilltops. In the higher region, the climate remains cold throughout the year. In winter snow often comes down to 1300 m above mean sea level. Normally, it starts melting from the end of March from places lying below 3300 m. In summer sub </w:t>
      </w:r>
      <w:r w:rsidR="005E2629" w:rsidRPr="00B02CC4">
        <w:rPr>
          <w:color w:val="auto"/>
          <w:sz w:val="22"/>
          <w:szCs w:val="22"/>
        </w:rPr>
        <w:t>project site</w:t>
      </w:r>
      <w:r w:rsidRPr="00B02CC4">
        <w:rPr>
          <w:color w:val="auto"/>
          <w:sz w:val="22"/>
          <w:szCs w:val="22"/>
        </w:rPr>
        <w:t xml:space="preserve"> is quite warm.   </w:t>
      </w:r>
    </w:p>
    <w:p w:rsidR="00B02CC4" w:rsidRDefault="00B02CC4" w:rsidP="00B02CC4">
      <w:pPr>
        <w:pStyle w:val="ListParagraph"/>
      </w:pPr>
    </w:p>
    <w:p w:rsidR="00E350DE" w:rsidRPr="00B02CC4" w:rsidRDefault="00E350DE" w:rsidP="00A22748">
      <w:pPr>
        <w:pStyle w:val="Default"/>
        <w:widowControl w:val="0"/>
        <w:numPr>
          <w:ilvl w:val="0"/>
          <w:numId w:val="10"/>
        </w:numPr>
        <w:ind w:left="0" w:firstLine="0"/>
        <w:jc w:val="both"/>
        <w:rPr>
          <w:color w:val="auto"/>
          <w:sz w:val="22"/>
          <w:szCs w:val="22"/>
        </w:rPr>
      </w:pPr>
      <w:r w:rsidRPr="00B02CC4">
        <w:rPr>
          <w:b/>
          <w:color w:val="auto"/>
          <w:sz w:val="22"/>
          <w:szCs w:val="22"/>
        </w:rPr>
        <w:t>Temperature</w:t>
      </w:r>
      <w:r w:rsidRPr="00B02CC4">
        <w:rPr>
          <w:b/>
          <w:bCs/>
          <w:color w:val="auto"/>
          <w:sz w:val="22"/>
          <w:szCs w:val="22"/>
        </w:rPr>
        <w:t>.</w:t>
      </w:r>
      <w:r w:rsidRPr="00B02CC4">
        <w:rPr>
          <w:color w:val="auto"/>
          <w:sz w:val="22"/>
          <w:szCs w:val="22"/>
        </w:rPr>
        <w:t xml:space="preserve"> The temperature exhibits seasonal variation with minimum during the winter and higher during the summer. April, May, June and July are the hottest months while January, February and December are the cold months.</w:t>
      </w:r>
      <w:r w:rsidRPr="00B02CC4">
        <w:rPr>
          <w:color w:val="auto"/>
          <w:sz w:val="22"/>
          <w:szCs w:val="22"/>
          <w:shd w:val="clear" w:color="auto" w:fill="FFFFFF"/>
        </w:rPr>
        <w:t xml:space="preserve"> The maximum temperature </w:t>
      </w:r>
      <w:r w:rsidR="005E2629" w:rsidRPr="00B02CC4">
        <w:rPr>
          <w:color w:val="auto"/>
          <w:sz w:val="22"/>
          <w:szCs w:val="22"/>
          <w:shd w:val="clear" w:color="auto" w:fill="FFFFFF"/>
        </w:rPr>
        <w:t>rises</w:t>
      </w:r>
      <w:r w:rsidRPr="00B02CC4">
        <w:rPr>
          <w:color w:val="auto"/>
          <w:sz w:val="22"/>
          <w:szCs w:val="22"/>
          <w:shd w:val="clear" w:color="auto" w:fill="FFFFFF"/>
        </w:rPr>
        <w:t xml:space="preserve"> to about </w:t>
      </w:r>
      <w:proofErr w:type="spellStart"/>
      <w:r w:rsidRPr="00B02CC4">
        <w:rPr>
          <w:color w:val="auto"/>
          <w:sz w:val="22"/>
          <w:szCs w:val="22"/>
          <w:shd w:val="clear" w:color="auto" w:fill="FFFFFF"/>
        </w:rPr>
        <w:t>28°C</w:t>
      </w:r>
      <w:proofErr w:type="spellEnd"/>
      <w:r w:rsidRPr="00B02CC4">
        <w:rPr>
          <w:color w:val="auto"/>
          <w:sz w:val="22"/>
          <w:szCs w:val="22"/>
          <w:shd w:val="clear" w:color="auto" w:fill="FFFFFF"/>
        </w:rPr>
        <w:t xml:space="preserve"> in summer   and the minimum temperature falls to about </w:t>
      </w:r>
      <w:proofErr w:type="spellStart"/>
      <w:r w:rsidRPr="00B02CC4">
        <w:rPr>
          <w:color w:val="auto"/>
          <w:sz w:val="22"/>
          <w:szCs w:val="22"/>
          <w:shd w:val="clear" w:color="auto" w:fill="FFFFFF"/>
        </w:rPr>
        <w:t>4°C</w:t>
      </w:r>
      <w:proofErr w:type="spellEnd"/>
      <w:r w:rsidRPr="00B02CC4">
        <w:rPr>
          <w:color w:val="auto"/>
          <w:sz w:val="22"/>
          <w:szCs w:val="22"/>
          <w:shd w:val="clear" w:color="auto" w:fill="FFFFFF"/>
        </w:rPr>
        <w:t xml:space="preserve"> in winter months. The </w:t>
      </w:r>
      <w:r w:rsidRPr="00B02CC4">
        <w:rPr>
          <w:b/>
          <w:color w:val="auto"/>
          <w:sz w:val="22"/>
          <w:szCs w:val="22"/>
          <w:shd w:val="clear" w:color="auto" w:fill="FFFFFF"/>
        </w:rPr>
        <w:t>Table-6</w:t>
      </w:r>
      <w:r w:rsidRPr="00B02CC4">
        <w:rPr>
          <w:color w:val="auto"/>
          <w:sz w:val="22"/>
          <w:szCs w:val="22"/>
          <w:shd w:val="clear" w:color="auto" w:fill="FFFFFF"/>
        </w:rPr>
        <w:t xml:space="preserve"> below shows month wise weather data in Mandi. </w:t>
      </w: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sectPr w:rsidR="00E350DE" w:rsidRPr="00B02CC4" w:rsidSect="00E350DE">
          <w:pgSz w:w="11909" w:h="16834" w:code="9"/>
          <w:pgMar w:top="1440" w:right="1440" w:bottom="1440" w:left="1440" w:header="720" w:footer="720" w:gutter="0"/>
          <w:cols w:space="720"/>
          <w:titlePg/>
          <w:docGrid w:linePitch="360"/>
        </w:sectPr>
      </w:pPr>
    </w:p>
    <w:p w:rsidR="00E350DE" w:rsidRPr="00B02CC4" w:rsidRDefault="00E350DE" w:rsidP="00E350DE">
      <w:pPr>
        <w:pStyle w:val="BodyText"/>
        <w:spacing w:after="0"/>
        <w:ind w:left="990"/>
        <w:jc w:val="center"/>
        <w:rPr>
          <w:rFonts w:cs="Arial"/>
          <w:b/>
          <w:szCs w:val="22"/>
        </w:rPr>
      </w:pPr>
      <w:bookmarkStart w:id="490" w:name="_Toc473410470"/>
      <w:bookmarkStart w:id="491" w:name="_Toc484188141"/>
      <w:bookmarkStart w:id="492" w:name="_Toc523922014"/>
      <w:r w:rsidRPr="00B02CC4">
        <w:rPr>
          <w:rFonts w:cs="Arial"/>
          <w:b/>
          <w:szCs w:val="22"/>
        </w:rPr>
        <w:lastRenderedPageBreak/>
        <w:t xml:space="preserve">Table </w:t>
      </w:r>
      <w:r w:rsidR="009D6BD9" w:rsidRPr="00B02CC4">
        <w:rPr>
          <w:rFonts w:cs="Arial"/>
          <w:b/>
        </w:rPr>
        <w:fldChar w:fldCharType="begin"/>
      </w:r>
      <w:r w:rsidRPr="00B02CC4">
        <w:rPr>
          <w:rFonts w:cs="Arial"/>
          <w:b/>
        </w:rPr>
        <w:instrText xml:space="preserve"> SEQ Table \* ARABIC </w:instrText>
      </w:r>
      <w:r w:rsidR="009D6BD9" w:rsidRPr="00B02CC4">
        <w:rPr>
          <w:rFonts w:cs="Arial"/>
          <w:b/>
        </w:rPr>
        <w:fldChar w:fldCharType="separate"/>
      </w:r>
      <w:r w:rsidR="00A363AB">
        <w:rPr>
          <w:rFonts w:cs="Arial"/>
          <w:b/>
          <w:noProof/>
        </w:rPr>
        <w:t>6</w:t>
      </w:r>
      <w:r w:rsidR="009D6BD9" w:rsidRPr="00B02CC4">
        <w:rPr>
          <w:rFonts w:cs="Arial"/>
          <w:b/>
          <w:lang w:val="en-IN"/>
        </w:rPr>
        <w:fldChar w:fldCharType="end"/>
      </w:r>
      <w:r w:rsidRPr="00B02CC4">
        <w:rPr>
          <w:rFonts w:cs="Arial"/>
          <w:b/>
          <w:szCs w:val="22"/>
        </w:rPr>
        <w:t xml:space="preserve">: Climatic Conditions at </w:t>
      </w:r>
      <w:bookmarkEnd w:id="490"/>
      <w:bookmarkEnd w:id="491"/>
      <w:r w:rsidRPr="00B02CC4">
        <w:rPr>
          <w:rFonts w:cs="Arial"/>
          <w:b/>
          <w:szCs w:val="22"/>
        </w:rPr>
        <w:t>Mandi</w:t>
      </w:r>
      <w:bookmarkEnd w:id="492"/>
    </w:p>
    <w:p w:rsidR="00E350DE" w:rsidRPr="00B02CC4" w:rsidRDefault="00E350DE" w:rsidP="00E350DE">
      <w:pPr>
        <w:pStyle w:val="BodyText"/>
        <w:spacing w:after="0"/>
        <w:ind w:left="990"/>
        <w:jc w:val="center"/>
        <w:rPr>
          <w:rFonts w:cs="Arial"/>
          <w:b/>
          <w:szCs w:val="22"/>
        </w:rPr>
      </w:pPr>
    </w:p>
    <w:tbl>
      <w:tblPr>
        <w:tblStyle w:val="TableGrid"/>
        <w:tblW w:w="5000" w:type="pct"/>
        <w:tblLook w:val="04A0" w:firstRow="1" w:lastRow="0" w:firstColumn="1" w:lastColumn="0" w:noHBand="0" w:noVBand="1"/>
      </w:tblPr>
      <w:tblGrid>
        <w:gridCol w:w="2852"/>
        <w:gridCol w:w="811"/>
        <w:gridCol w:w="811"/>
        <w:gridCol w:w="811"/>
        <w:gridCol w:w="811"/>
        <w:gridCol w:w="953"/>
        <w:gridCol w:w="812"/>
        <w:gridCol w:w="1073"/>
        <w:gridCol w:w="957"/>
        <w:gridCol w:w="917"/>
        <w:gridCol w:w="812"/>
        <w:gridCol w:w="812"/>
        <w:gridCol w:w="812"/>
        <w:gridCol w:w="926"/>
      </w:tblGrid>
      <w:tr w:rsidR="00E350DE" w:rsidRPr="00B02CC4" w:rsidTr="00137F52">
        <w:trPr>
          <w:trHeight w:val="331"/>
        </w:trPr>
        <w:tc>
          <w:tcPr>
            <w:tcW w:w="1013" w:type="pct"/>
            <w:shd w:val="clear" w:color="auto" w:fill="auto"/>
            <w:vAlign w:val="bottom"/>
            <w:hideMark/>
          </w:tcPr>
          <w:p w:rsidR="00E350DE" w:rsidRPr="00B02CC4" w:rsidRDefault="00E350DE" w:rsidP="00137F52">
            <w:pPr>
              <w:spacing w:before="100" w:beforeAutospacing="1" w:after="100" w:afterAutospacing="1" w:line="288" w:lineRule="atLeast"/>
              <w:jc w:val="left"/>
              <w:rPr>
                <w:rFonts w:cs="Arial"/>
                <w:b/>
                <w:bCs/>
                <w:sz w:val="20"/>
                <w:szCs w:val="20"/>
              </w:rPr>
            </w:pPr>
            <w:r w:rsidRPr="00B02CC4">
              <w:rPr>
                <w:rFonts w:cs="Arial"/>
                <w:b/>
                <w:bCs/>
                <w:sz w:val="20"/>
                <w:szCs w:val="20"/>
              </w:rPr>
              <w:t>Month</w:t>
            </w:r>
          </w:p>
        </w:tc>
        <w:tc>
          <w:tcPr>
            <w:tcW w:w="293" w:type="pct"/>
            <w:shd w:val="clear" w:color="auto" w:fill="auto"/>
            <w:hideMark/>
          </w:tcPr>
          <w:p w:rsidR="00E350DE" w:rsidRPr="00B02CC4" w:rsidRDefault="00E350DE" w:rsidP="00137F52">
            <w:pPr>
              <w:spacing w:before="100" w:beforeAutospacing="1" w:after="100" w:afterAutospacing="1" w:line="288" w:lineRule="atLeast"/>
              <w:jc w:val="left"/>
              <w:rPr>
                <w:rFonts w:cs="Arial"/>
                <w:b/>
                <w:bCs/>
                <w:sz w:val="20"/>
                <w:szCs w:val="20"/>
              </w:rPr>
            </w:pPr>
            <w:r w:rsidRPr="00B02CC4">
              <w:rPr>
                <w:rFonts w:cs="Arial"/>
                <w:b/>
                <w:bCs/>
                <w:sz w:val="20"/>
                <w:szCs w:val="20"/>
              </w:rPr>
              <w:t>Jan</w:t>
            </w:r>
          </w:p>
        </w:tc>
        <w:tc>
          <w:tcPr>
            <w:tcW w:w="293" w:type="pct"/>
            <w:shd w:val="clear" w:color="auto" w:fill="auto"/>
            <w:hideMark/>
          </w:tcPr>
          <w:p w:rsidR="00E350DE" w:rsidRPr="00B02CC4" w:rsidRDefault="00E350DE" w:rsidP="00137F52">
            <w:pPr>
              <w:spacing w:before="100" w:beforeAutospacing="1" w:after="100" w:afterAutospacing="1" w:line="288" w:lineRule="atLeast"/>
              <w:jc w:val="left"/>
              <w:rPr>
                <w:rFonts w:cs="Arial"/>
                <w:b/>
                <w:bCs/>
                <w:sz w:val="20"/>
                <w:szCs w:val="20"/>
              </w:rPr>
            </w:pPr>
            <w:r w:rsidRPr="00B02CC4">
              <w:rPr>
                <w:rFonts w:cs="Arial"/>
                <w:b/>
                <w:bCs/>
                <w:sz w:val="20"/>
                <w:szCs w:val="20"/>
              </w:rPr>
              <w:t>Feb</w:t>
            </w:r>
          </w:p>
        </w:tc>
        <w:tc>
          <w:tcPr>
            <w:tcW w:w="293" w:type="pct"/>
            <w:shd w:val="clear" w:color="auto" w:fill="auto"/>
            <w:hideMark/>
          </w:tcPr>
          <w:p w:rsidR="00E350DE" w:rsidRPr="00B02CC4" w:rsidRDefault="00E350DE" w:rsidP="00137F52">
            <w:pPr>
              <w:spacing w:before="100" w:beforeAutospacing="1" w:after="100" w:afterAutospacing="1" w:line="288" w:lineRule="atLeast"/>
              <w:jc w:val="left"/>
              <w:rPr>
                <w:rFonts w:cs="Arial"/>
                <w:b/>
                <w:bCs/>
                <w:sz w:val="20"/>
                <w:szCs w:val="20"/>
              </w:rPr>
            </w:pPr>
            <w:r w:rsidRPr="00B02CC4">
              <w:rPr>
                <w:rFonts w:cs="Arial"/>
                <w:b/>
                <w:bCs/>
                <w:sz w:val="20"/>
                <w:szCs w:val="20"/>
              </w:rPr>
              <w:t>Mar</w:t>
            </w:r>
          </w:p>
        </w:tc>
        <w:tc>
          <w:tcPr>
            <w:tcW w:w="293" w:type="pct"/>
            <w:shd w:val="clear" w:color="auto" w:fill="auto"/>
            <w:hideMark/>
          </w:tcPr>
          <w:p w:rsidR="00E350DE" w:rsidRPr="00B02CC4" w:rsidRDefault="00E350DE" w:rsidP="00137F52">
            <w:pPr>
              <w:spacing w:before="100" w:beforeAutospacing="1" w:after="100" w:afterAutospacing="1" w:line="288" w:lineRule="atLeast"/>
              <w:jc w:val="left"/>
              <w:rPr>
                <w:rFonts w:cs="Arial"/>
                <w:b/>
                <w:bCs/>
                <w:sz w:val="20"/>
                <w:szCs w:val="20"/>
              </w:rPr>
            </w:pPr>
            <w:r w:rsidRPr="00B02CC4">
              <w:rPr>
                <w:rFonts w:cs="Arial"/>
                <w:b/>
                <w:bCs/>
                <w:sz w:val="20"/>
                <w:szCs w:val="20"/>
              </w:rPr>
              <w:t>Apr</w:t>
            </w:r>
          </w:p>
        </w:tc>
        <w:tc>
          <w:tcPr>
            <w:tcW w:w="343" w:type="pct"/>
            <w:shd w:val="clear" w:color="auto" w:fill="auto"/>
            <w:hideMark/>
          </w:tcPr>
          <w:p w:rsidR="00E350DE" w:rsidRPr="00B02CC4" w:rsidRDefault="00E350DE" w:rsidP="00137F52">
            <w:pPr>
              <w:spacing w:before="100" w:beforeAutospacing="1" w:after="100" w:afterAutospacing="1" w:line="288" w:lineRule="atLeast"/>
              <w:jc w:val="left"/>
              <w:rPr>
                <w:rFonts w:cs="Arial"/>
                <w:b/>
                <w:bCs/>
                <w:sz w:val="20"/>
                <w:szCs w:val="20"/>
              </w:rPr>
            </w:pPr>
            <w:r w:rsidRPr="00B02CC4">
              <w:rPr>
                <w:rFonts w:cs="Arial"/>
                <w:b/>
                <w:bCs/>
                <w:sz w:val="20"/>
                <w:szCs w:val="20"/>
              </w:rPr>
              <w:t>May</w:t>
            </w:r>
          </w:p>
        </w:tc>
        <w:tc>
          <w:tcPr>
            <w:tcW w:w="293" w:type="pct"/>
            <w:shd w:val="clear" w:color="auto" w:fill="auto"/>
            <w:hideMark/>
          </w:tcPr>
          <w:p w:rsidR="00E350DE" w:rsidRPr="00B02CC4" w:rsidRDefault="00E350DE" w:rsidP="00137F52">
            <w:pPr>
              <w:spacing w:before="100" w:beforeAutospacing="1" w:after="100" w:afterAutospacing="1" w:line="288" w:lineRule="atLeast"/>
              <w:jc w:val="left"/>
              <w:rPr>
                <w:rFonts w:cs="Arial"/>
                <w:b/>
                <w:bCs/>
                <w:sz w:val="20"/>
                <w:szCs w:val="20"/>
              </w:rPr>
            </w:pPr>
            <w:r w:rsidRPr="00B02CC4">
              <w:rPr>
                <w:rFonts w:cs="Arial"/>
                <w:b/>
                <w:bCs/>
                <w:sz w:val="20"/>
                <w:szCs w:val="20"/>
              </w:rPr>
              <w:t>Jun</w:t>
            </w:r>
          </w:p>
        </w:tc>
        <w:tc>
          <w:tcPr>
            <w:tcW w:w="293" w:type="pct"/>
            <w:shd w:val="clear" w:color="auto" w:fill="auto"/>
            <w:hideMark/>
          </w:tcPr>
          <w:p w:rsidR="00E350DE" w:rsidRPr="00B02CC4" w:rsidRDefault="00E350DE" w:rsidP="00137F52">
            <w:pPr>
              <w:spacing w:before="100" w:beforeAutospacing="1" w:after="100" w:afterAutospacing="1" w:line="288" w:lineRule="atLeast"/>
              <w:jc w:val="left"/>
              <w:rPr>
                <w:rFonts w:cs="Arial"/>
                <w:b/>
                <w:bCs/>
                <w:sz w:val="20"/>
                <w:szCs w:val="20"/>
              </w:rPr>
            </w:pPr>
            <w:r w:rsidRPr="00B02CC4">
              <w:rPr>
                <w:rFonts w:cs="Arial"/>
                <w:b/>
                <w:bCs/>
                <w:sz w:val="20"/>
                <w:szCs w:val="20"/>
              </w:rPr>
              <w:t>Jul</w:t>
            </w:r>
          </w:p>
        </w:tc>
        <w:tc>
          <w:tcPr>
            <w:tcW w:w="344" w:type="pct"/>
            <w:shd w:val="clear" w:color="auto" w:fill="auto"/>
            <w:hideMark/>
          </w:tcPr>
          <w:p w:rsidR="00E350DE" w:rsidRPr="00B02CC4" w:rsidRDefault="00E350DE" w:rsidP="00137F52">
            <w:pPr>
              <w:spacing w:before="100" w:beforeAutospacing="1" w:after="100" w:afterAutospacing="1" w:line="288" w:lineRule="atLeast"/>
              <w:jc w:val="left"/>
              <w:rPr>
                <w:rFonts w:cs="Arial"/>
                <w:b/>
                <w:bCs/>
                <w:sz w:val="20"/>
                <w:szCs w:val="20"/>
              </w:rPr>
            </w:pPr>
            <w:r w:rsidRPr="00B02CC4">
              <w:rPr>
                <w:rFonts w:cs="Arial"/>
                <w:b/>
                <w:bCs/>
                <w:sz w:val="20"/>
                <w:szCs w:val="20"/>
              </w:rPr>
              <w:t>Aug</w:t>
            </w:r>
          </w:p>
        </w:tc>
        <w:tc>
          <w:tcPr>
            <w:tcW w:w="330" w:type="pct"/>
            <w:shd w:val="clear" w:color="auto" w:fill="auto"/>
            <w:hideMark/>
          </w:tcPr>
          <w:p w:rsidR="00E350DE" w:rsidRPr="00B02CC4" w:rsidRDefault="00E350DE" w:rsidP="00137F52">
            <w:pPr>
              <w:spacing w:before="100" w:beforeAutospacing="1" w:after="100" w:afterAutospacing="1" w:line="288" w:lineRule="atLeast"/>
              <w:jc w:val="left"/>
              <w:rPr>
                <w:rFonts w:cs="Arial"/>
                <w:b/>
                <w:bCs/>
                <w:sz w:val="20"/>
                <w:szCs w:val="20"/>
              </w:rPr>
            </w:pPr>
            <w:r w:rsidRPr="00B02CC4">
              <w:rPr>
                <w:rFonts w:cs="Arial"/>
                <w:b/>
                <w:bCs/>
                <w:sz w:val="20"/>
                <w:szCs w:val="20"/>
              </w:rPr>
              <w:t>Sep</w:t>
            </w:r>
          </w:p>
        </w:tc>
        <w:tc>
          <w:tcPr>
            <w:tcW w:w="293" w:type="pct"/>
            <w:shd w:val="clear" w:color="auto" w:fill="auto"/>
            <w:hideMark/>
          </w:tcPr>
          <w:p w:rsidR="00E350DE" w:rsidRPr="00B02CC4" w:rsidRDefault="00E350DE" w:rsidP="00137F52">
            <w:pPr>
              <w:spacing w:before="100" w:beforeAutospacing="1" w:after="100" w:afterAutospacing="1" w:line="288" w:lineRule="atLeast"/>
              <w:jc w:val="left"/>
              <w:rPr>
                <w:rFonts w:cs="Arial"/>
                <w:b/>
                <w:bCs/>
                <w:sz w:val="20"/>
                <w:szCs w:val="20"/>
              </w:rPr>
            </w:pPr>
            <w:r w:rsidRPr="00B02CC4">
              <w:rPr>
                <w:rFonts w:cs="Arial"/>
                <w:b/>
                <w:bCs/>
                <w:sz w:val="20"/>
                <w:szCs w:val="20"/>
              </w:rPr>
              <w:t>Oct</w:t>
            </w:r>
          </w:p>
        </w:tc>
        <w:tc>
          <w:tcPr>
            <w:tcW w:w="293" w:type="pct"/>
            <w:shd w:val="clear" w:color="auto" w:fill="auto"/>
            <w:hideMark/>
          </w:tcPr>
          <w:p w:rsidR="00E350DE" w:rsidRPr="00B02CC4" w:rsidRDefault="00E350DE" w:rsidP="00137F52">
            <w:pPr>
              <w:spacing w:before="100" w:beforeAutospacing="1" w:after="100" w:afterAutospacing="1" w:line="288" w:lineRule="atLeast"/>
              <w:jc w:val="left"/>
              <w:rPr>
                <w:rFonts w:cs="Arial"/>
                <w:b/>
                <w:bCs/>
                <w:sz w:val="20"/>
                <w:szCs w:val="20"/>
              </w:rPr>
            </w:pPr>
            <w:r w:rsidRPr="00B02CC4">
              <w:rPr>
                <w:rFonts w:cs="Arial"/>
                <w:b/>
                <w:bCs/>
                <w:sz w:val="20"/>
                <w:szCs w:val="20"/>
              </w:rPr>
              <w:t>Nov</w:t>
            </w:r>
          </w:p>
        </w:tc>
        <w:tc>
          <w:tcPr>
            <w:tcW w:w="293" w:type="pct"/>
            <w:shd w:val="clear" w:color="auto" w:fill="auto"/>
            <w:hideMark/>
          </w:tcPr>
          <w:p w:rsidR="00E350DE" w:rsidRPr="00B02CC4" w:rsidRDefault="00E350DE" w:rsidP="00137F52">
            <w:pPr>
              <w:spacing w:before="100" w:beforeAutospacing="1" w:after="100" w:afterAutospacing="1" w:line="288" w:lineRule="atLeast"/>
              <w:jc w:val="left"/>
              <w:rPr>
                <w:rFonts w:cs="Arial"/>
                <w:b/>
                <w:bCs/>
                <w:sz w:val="20"/>
                <w:szCs w:val="20"/>
              </w:rPr>
            </w:pPr>
            <w:r w:rsidRPr="00B02CC4">
              <w:rPr>
                <w:rFonts w:cs="Arial"/>
                <w:b/>
                <w:bCs/>
                <w:sz w:val="20"/>
                <w:szCs w:val="20"/>
              </w:rPr>
              <w:t>Dec</w:t>
            </w:r>
          </w:p>
        </w:tc>
        <w:tc>
          <w:tcPr>
            <w:tcW w:w="333" w:type="pct"/>
            <w:shd w:val="clear" w:color="auto" w:fill="auto"/>
            <w:hideMark/>
          </w:tcPr>
          <w:p w:rsidR="00E350DE" w:rsidRPr="00B02CC4" w:rsidRDefault="00E350DE" w:rsidP="00137F52">
            <w:pPr>
              <w:spacing w:before="100" w:beforeAutospacing="1" w:after="100" w:afterAutospacing="1" w:line="288" w:lineRule="atLeast"/>
              <w:jc w:val="left"/>
              <w:rPr>
                <w:rFonts w:cs="Arial"/>
                <w:b/>
                <w:bCs/>
                <w:sz w:val="20"/>
                <w:szCs w:val="20"/>
              </w:rPr>
            </w:pPr>
            <w:r w:rsidRPr="00B02CC4">
              <w:rPr>
                <w:rFonts w:cs="Arial"/>
                <w:b/>
                <w:bCs/>
                <w:sz w:val="20"/>
                <w:szCs w:val="20"/>
              </w:rPr>
              <w:t>Year</w:t>
            </w:r>
          </w:p>
        </w:tc>
      </w:tr>
      <w:tr w:rsidR="00E350DE" w:rsidRPr="00B02CC4" w:rsidTr="00137F52">
        <w:trPr>
          <w:trHeight w:val="331"/>
        </w:trPr>
        <w:tc>
          <w:tcPr>
            <w:tcW w:w="1013" w:type="pct"/>
            <w:shd w:val="clear" w:color="auto" w:fill="auto"/>
            <w:hideMark/>
          </w:tcPr>
          <w:p w:rsidR="00E350DE" w:rsidRPr="00B02CC4" w:rsidRDefault="00E350DE" w:rsidP="00137F52">
            <w:pPr>
              <w:spacing w:before="100" w:beforeAutospacing="1" w:after="100" w:afterAutospacing="1" w:line="288" w:lineRule="atLeast"/>
              <w:jc w:val="left"/>
              <w:rPr>
                <w:rFonts w:cs="Arial"/>
                <w:b/>
                <w:bCs/>
                <w:sz w:val="20"/>
                <w:szCs w:val="20"/>
              </w:rPr>
            </w:pPr>
            <w:r w:rsidRPr="00B02CC4">
              <w:rPr>
                <w:rFonts w:cs="Arial"/>
                <w:b/>
                <w:bCs/>
                <w:sz w:val="20"/>
                <w:szCs w:val="20"/>
              </w:rPr>
              <w:t>Average high °C (°F)</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16.8</w:t>
            </w:r>
            <w:r w:rsidRPr="00B02CC4">
              <w:rPr>
                <w:rFonts w:cs="Arial"/>
                <w:sz w:val="20"/>
                <w:szCs w:val="20"/>
              </w:rPr>
              <w:br/>
              <w:t>(62.2)</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16.6</w:t>
            </w:r>
            <w:r w:rsidRPr="00B02CC4">
              <w:rPr>
                <w:rFonts w:cs="Arial"/>
                <w:sz w:val="20"/>
                <w:szCs w:val="20"/>
              </w:rPr>
              <w:br/>
              <w:t>(61.9)</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21</w:t>
            </w:r>
            <w:r w:rsidRPr="00B02CC4">
              <w:rPr>
                <w:rFonts w:cs="Arial"/>
                <w:sz w:val="20"/>
                <w:szCs w:val="20"/>
              </w:rPr>
              <w:br/>
              <w:t>(70)</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27.6</w:t>
            </w:r>
            <w:r w:rsidRPr="00B02CC4">
              <w:rPr>
                <w:rFonts w:cs="Arial"/>
                <w:sz w:val="20"/>
                <w:szCs w:val="20"/>
              </w:rPr>
              <w:br/>
              <w:t>(81.7)</w:t>
            </w:r>
          </w:p>
        </w:tc>
        <w:tc>
          <w:tcPr>
            <w:tcW w:w="34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26.6</w:t>
            </w:r>
            <w:r w:rsidRPr="00B02CC4">
              <w:rPr>
                <w:rFonts w:cs="Arial"/>
                <w:sz w:val="20"/>
                <w:szCs w:val="20"/>
              </w:rPr>
              <w:br/>
              <w:t>(79.9)</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27.7</w:t>
            </w:r>
            <w:r w:rsidRPr="00B02CC4">
              <w:rPr>
                <w:rFonts w:cs="Arial"/>
                <w:sz w:val="20"/>
                <w:szCs w:val="20"/>
              </w:rPr>
              <w:br/>
              <w:t>(81.9)</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25.5</w:t>
            </w:r>
            <w:r w:rsidRPr="00B02CC4">
              <w:rPr>
                <w:rFonts w:cs="Arial"/>
                <w:sz w:val="20"/>
                <w:szCs w:val="20"/>
              </w:rPr>
              <w:br/>
              <w:t>(77.9)</w:t>
            </w:r>
          </w:p>
        </w:tc>
        <w:tc>
          <w:tcPr>
            <w:tcW w:w="344"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25.6</w:t>
            </w:r>
            <w:r w:rsidRPr="00B02CC4">
              <w:rPr>
                <w:rFonts w:cs="Arial"/>
                <w:sz w:val="20"/>
                <w:szCs w:val="20"/>
              </w:rPr>
              <w:br/>
              <w:t>(78.1)</w:t>
            </w:r>
          </w:p>
        </w:tc>
        <w:tc>
          <w:tcPr>
            <w:tcW w:w="330"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25.3</w:t>
            </w:r>
            <w:r w:rsidRPr="00B02CC4">
              <w:rPr>
                <w:rFonts w:cs="Arial"/>
                <w:sz w:val="20"/>
                <w:szCs w:val="20"/>
              </w:rPr>
              <w:br/>
              <w:t>(77.5)</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23.1</w:t>
            </w:r>
            <w:r w:rsidRPr="00B02CC4">
              <w:rPr>
                <w:rFonts w:cs="Arial"/>
                <w:sz w:val="20"/>
                <w:szCs w:val="20"/>
              </w:rPr>
              <w:br/>
              <w:t>(73.6)</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21.6</w:t>
            </w:r>
            <w:r w:rsidRPr="00B02CC4">
              <w:rPr>
                <w:rFonts w:cs="Arial"/>
                <w:sz w:val="20"/>
                <w:szCs w:val="20"/>
              </w:rPr>
              <w:br/>
              <w:t>(70.9)</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17.4</w:t>
            </w:r>
            <w:r w:rsidRPr="00B02CC4">
              <w:rPr>
                <w:rFonts w:cs="Arial"/>
                <w:sz w:val="20"/>
                <w:szCs w:val="20"/>
              </w:rPr>
              <w:br/>
              <w:t>(63.3)</w:t>
            </w:r>
          </w:p>
        </w:tc>
        <w:tc>
          <w:tcPr>
            <w:tcW w:w="33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22.9</w:t>
            </w:r>
            <w:r w:rsidRPr="00B02CC4">
              <w:rPr>
                <w:rFonts w:cs="Arial"/>
                <w:sz w:val="20"/>
                <w:szCs w:val="20"/>
              </w:rPr>
              <w:br/>
              <w:t>(73.2)</w:t>
            </w:r>
          </w:p>
        </w:tc>
      </w:tr>
      <w:tr w:rsidR="00E350DE" w:rsidRPr="00B02CC4" w:rsidTr="00137F52">
        <w:trPr>
          <w:trHeight w:val="331"/>
        </w:trPr>
        <w:tc>
          <w:tcPr>
            <w:tcW w:w="1013" w:type="pct"/>
            <w:shd w:val="clear" w:color="auto" w:fill="auto"/>
            <w:hideMark/>
          </w:tcPr>
          <w:p w:rsidR="00E350DE" w:rsidRPr="00B02CC4" w:rsidRDefault="00E350DE" w:rsidP="00137F52">
            <w:pPr>
              <w:spacing w:before="100" w:beforeAutospacing="1" w:after="100" w:afterAutospacing="1" w:line="288" w:lineRule="atLeast"/>
              <w:jc w:val="left"/>
              <w:rPr>
                <w:rFonts w:cs="Arial"/>
                <w:b/>
                <w:bCs/>
                <w:sz w:val="20"/>
                <w:szCs w:val="20"/>
              </w:rPr>
            </w:pPr>
            <w:r w:rsidRPr="00B02CC4">
              <w:rPr>
                <w:rFonts w:cs="Arial"/>
                <w:b/>
                <w:bCs/>
                <w:sz w:val="20"/>
                <w:szCs w:val="20"/>
              </w:rPr>
              <w:t>Average low °C (°F)</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4</w:t>
            </w:r>
            <w:r w:rsidRPr="00B02CC4">
              <w:rPr>
                <w:rFonts w:cs="Arial"/>
                <w:sz w:val="20"/>
                <w:szCs w:val="20"/>
              </w:rPr>
              <w:br/>
              <w:t>(39)</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4.1</w:t>
            </w:r>
            <w:r w:rsidRPr="00B02CC4">
              <w:rPr>
                <w:rFonts w:cs="Arial"/>
                <w:sz w:val="20"/>
                <w:szCs w:val="20"/>
              </w:rPr>
              <w:br/>
              <w:t>(39.4)</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7.2</w:t>
            </w:r>
            <w:r w:rsidRPr="00B02CC4">
              <w:rPr>
                <w:rFonts w:cs="Arial"/>
                <w:sz w:val="20"/>
                <w:szCs w:val="20"/>
              </w:rPr>
              <w:br/>
              <w:t>(45)</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10.5</w:t>
            </w:r>
            <w:r w:rsidRPr="00B02CC4">
              <w:rPr>
                <w:rFonts w:cs="Arial"/>
                <w:sz w:val="20"/>
                <w:szCs w:val="20"/>
              </w:rPr>
              <w:br/>
              <w:t>(50.9)</w:t>
            </w:r>
          </w:p>
        </w:tc>
        <w:tc>
          <w:tcPr>
            <w:tcW w:w="34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14.7</w:t>
            </w:r>
            <w:r w:rsidRPr="00B02CC4">
              <w:rPr>
                <w:rFonts w:cs="Arial"/>
                <w:sz w:val="20"/>
                <w:szCs w:val="20"/>
              </w:rPr>
              <w:br/>
              <w:t>(58.5)</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15.2</w:t>
            </w:r>
            <w:r w:rsidRPr="00B02CC4">
              <w:rPr>
                <w:rFonts w:cs="Arial"/>
                <w:sz w:val="20"/>
                <w:szCs w:val="20"/>
              </w:rPr>
              <w:br/>
              <w:t>(59.4)</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12.7</w:t>
            </w:r>
            <w:r w:rsidRPr="00B02CC4">
              <w:rPr>
                <w:rFonts w:cs="Arial"/>
                <w:sz w:val="20"/>
                <w:szCs w:val="20"/>
              </w:rPr>
              <w:br/>
              <w:t>(54.9)</w:t>
            </w:r>
          </w:p>
        </w:tc>
        <w:tc>
          <w:tcPr>
            <w:tcW w:w="344"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12.3</w:t>
            </w:r>
            <w:r w:rsidRPr="00B02CC4">
              <w:rPr>
                <w:rFonts w:cs="Arial"/>
                <w:sz w:val="20"/>
                <w:szCs w:val="20"/>
              </w:rPr>
              <w:br/>
              <w:t>(54.1)</w:t>
            </w:r>
          </w:p>
        </w:tc>
        <w:tc>
          <w:tcPr>
            <w:tcW w:w="330"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11.7</w:t>
            </w:r>
            <w:r w:rsidRPr="00B02CC4">
              <w:rPr>
                <w:rFonts w:cs="Arial"/>
                <w:sz w:val="20"/>
                <w:szCs w:val="20"/>
              </w:rPr>
              <w:br/>
              <w:t>(53.1)</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10</w:t>
            </w:r>
            <w:r w:rsidRPr="00B02CC4">
              <w:rPr>
                <w:rFonts w:cs="Arial"/>
                <w:sz w:val="20"/>
                <w:szCs w:val="20"/>
              </w:rPr>
              <w:br/>
              <w:t>(50)</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6.4</w:t>
            </w:r>
            <w:r w:rsidRPr="00B02CC4">
              <w:rPr>
                <w:rFonts w:cs="Arial"/>
                <w:sz w:val="20"/>
                <w:szCs w:val="20"/>
              </w:rPr>
              <w:br/>
              <w:t>(43.5)</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3.8</w:t>
            </w:r>
            <w:r w:rsidRPr="00B02CC4">
              <w:rPr>
                <w:rFonts w:cs="Arial"/>
                <w:sz w:val="20"/>
                <w:szCs w:val="20"/>
              </w:rPr>
              <w:br/>
              <w:t>(38.8)</w:t>
            </w:r>
          </w:p>
        </w:tc>
        <w:tc>
          <w:tcPr>
            <w:tcW w:w="33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9.4</w:t>
            </w:r>
            <w:r w:rsidRPr="00B02CC4">
              <w:rPr>
                <w:rFonts w:cs="Arial"/>
                <w:sz w:val="20"/>
                <w:szCs w:val="20"/>
              </w:rPr>
              <w:br/>
              <w:t>(48.9)</w:t>
            </w:r>
          </w:p>
        </w:tc>
      </w:tr>
      <w:tr w:rsidR="00E350DE" w:rsidRPr="00B02CC4" w:rsidTr="00137F52">
        <w:trPr>
          <w:trHeight w:val="331"/>
        </w:trPr>
        <w:tc>
          <w:tcPr>
            <w:tcW w:w="1013" w:type="pct"/>
            <w:shd w:val="clear" w:color="auto" w:fill="auto"/>
            <w:hideMark/>
          </w:tcPr>
          <w:p w:rsidR="00E350DE" w:rsidRPr="00B02CC4" w:rsidRDefault="00E350DE" w:rsidP="00137F52">
            <w:pPr>
              <w:spacing w:before="100" w:beforeAutospacing="1" w:after="100" w:afterAutospacing="1" w:line="288" w:lineRule="atLeast"/>
              <w:jc w:val="left"/>
              <w:rPr>
                <w:rFonts w:cs="Arial"/>
                <w:b/>
                <w:bCs/>
                <w:sz w:val="20"/>
                <w:szCs w:val="20"/>
              </w:rPr>
            </w:pPr>
            <w:r w:rsidRPr="00B02CC4">
              <w:rPr>
                <w:rFonts w:cs="Arial"/>
                <w:b/>
                <w:bCs/>
                <w:sz w:val="20"/>
                <w:szCs w:val="20"/>
              </w:rPr>
              <w:t>Average rainfall mm (inches)</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30</w:t>
            </w:r>
            <w:r w:rsidRPr="00B02CC4">
              <w:rPr>
                <w:rFonts w:cs="Arial"/>
                <w:sz w:val="20"/>
                <w:szCs w:val="20"/>
              </w:rPr>
              <w:br/>
              <w:t>(1.18)</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30</w:t>
            </w:r>
            <w:r w:rsidRPr="00B02CC4">
              <w:rPr>
                <w:rFonts w:cs="Arial"/>
                <w:sz w:val="20"/>
                <w:szCs w:val="20"/>
              </w:rPr>
              <w:br/>
              <w:t>(1.18)</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22</w:t>
            </w:r>
            <w:r w:rsidRPr="00B02CC4">
              <w:rPr>
                <w:rFonts w:cs="Arial"/>
                <w:sz w:val="20"/>
                <w:szCs w:val="20"/>
              </w:rPr>
              <w:br/>
              <w:t>(0.87)</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15</w:t>
            </w:r>
            <w:r w:rsidRPr="00B02CC4">
              <w:rPr>
                <w:rFonts w:cs="Arial"/>
                <w:sz w:val="20"/>
                <w:szCs w:val="20"/>
              </w:rPr>
              <w:br/>
              <w:t>(0.59)</w:t>
            </w:r>
          </w:p>
        </w:tc>
        <w:tc>
          <w:tcPr>
            <w:tcW w:w="34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15</w:t>
            </w:r>
            <w:r w:rsidRPr="00B02CC4">
              <w:rPr>
                <w:rFonts w:cs="Arial"/>
                <w:sz w:val="20"/>
                <w:szCs w:val="20"/>
              </w:rPr>
              <w:br/>
              <w:t>(0.59)</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85</w:t>
            </w:r>
            <w:r w:rsidRPr="00B02CC4">
              <w:rPr>
                <w:rFonts w:cs="Arial"/>
                <w:sz w:val="20"/>
                <w:szCs w:val="20"/>
              </w:rPr>
              <w:br/>
              <w:t>(3.35)</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240</w:t>
            </w:r>
            <w:r w:rsidRPr="00B02CC4">
              <w:rPr>
                <w:rFonts w:cs="Arial"/>
                <w:sz w:val="20"/>
                <w:szCs w:val="20"/>
              </w:rPr>
              <w:br/>
              <w:t>(9240.45)</w:t>
            </w:r>
          </w:p>
        </w:tc>
        <w:tc>
          <w:tcPr>
            <w:tcW w:w="344"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220</w:t>
            </w:r>
            <w:r w:rsidRPr="00B02CC4">
              <w:rPr>
                <w:rFonts w:cs="Arial"/>
                <w:sz w:val="20"/>
                <w:szCs w:val="20"/>
              </w:rPr>
              <w:br/>
              <w:t>(8.66)</w:t>
            </w:r>
          </w:p>
        </w:tc>
        <w:tc>
          <w:tcPr>
            <w:tcW w:w="330"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130</w:t>
            </w:r>
            <w:r w:rsidRPr="00B02CC4">
              <w:rPr>
                <w:rFonts w:cs="Arial"/>
                <w:sz w:val="20"/>
                <w:szCs w:val="20"/>
              </w:rPr>
              <w:br/>
              <w:t>(5.12)</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25</w:t>
            </w:r>
            <w:r w:rsidRPr="00B02CC4">
              <w:rPr>
                <w:rFonts w:cs="Arial"/>
                <w:sz w:val="20"/>
                <w:szCs w:val="20"/>
              </w:rPr>
              <w:br/>
              <w:t>(0.98)</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10</w:t>
            </w:r>
            <w:r w:rsidRPr="00B02CC4">
              <w:rPr>
                <w:rFonts w:cs="Arial"/>
                <w:sz w:val="20"/>
                <w:szCs w:val="20"/>
              </w:rPr>
              <w:br/>
              <w:t>(0.39)</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10</w:t>
            </w:r>
            <w:r w:rsidRPr="00B02CC4">
              <w:rPr>
                <w:rFonts w:cs="Arial"/>
                <w:sz w:val="20"/>
                <w:szCs w:val="20"/>
              </w:rPr>
              <w:br/>
              <w:t>(0.39)</w:t>
            </w:r>
          </w:p>
        </w:tc>
        <w:tc>
          <w:tcPr>
            <w:tcW w:w="33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832</w:t>
            </w:r>
            <w:r w:rsidRPr="00B02CC4">
              <w:rPr>
                <w:rFonts w:cs="Arial"/>
                <w:sz w:val="20"/>
                <w:szCs w:val="20"/>
              </w:rPr>
              <w:br/>
              <w:t>(32.75)</w:t>
            </w:r>
          </w:p>
        </w:tc>
      </w:tr>
      <w:tr w:rsidR="00E350DE" w:rsidRPr="00B02CC4" w:rsidTr="00137F52">
        <w:trPr>
          <w:trHeight w:val="331"/>
        </w:trPr>
        <w:tc>
          <w:tcPr>
            <w:tcW w:w="1013" w:type="pct"/>
            <w:shd w:val="clear" w:color="auto" w:fill="auto"/>
            <w:hideMark/>
          </w:tcPr>
          <w:p w:rsidR="00E350DE" w:rsidRPr="00B02CC4" w:rsidRDefault="00E350DE" w:rsidP="00137F52">
            <w:pPr>
              <w:spacing w:before="100" w:beforeAutospacing="1" w:after="100" w:afterAutospacing="1" w:line="288" w:lineRule="atLeast"/>
              <w:jc w:val="left"/>
              <w:rPr>
                <w:rFonts w:cs="Arial"/>
                <w:b/>
                <w:bCs/>
                <w:sz w:val="20"/>
                <w:szCs w:val="20"/>
              </w:rPr>
            </w:pPr>
            <w:r w:rsidRPr="00B02CC4">
              <w:rPr>
                <w:rFonts w:cs="Arial"/>
                <w:b/>
                <w:bCs/>
                <w:sz w:val="20"/>
                <w:szCs w:val="20"/>
              </w:rPr>
              <w:t>Average snowy days</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0</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0</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0</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0.0</w:t>
            </w:r>
          </w:p>
        </w:tc>
        <w:tc>
          <w:tcPr>
            <w:tcW w:w="34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0.0</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0.0</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0.0</w:t>
            </w:r>
          </w:p>
        </w:tc>
        <w:tc>
          <w:tcPr>
            <w:tcW w:w="344"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0.0</w:t>
            </w:r>
          </w:p>
        </w:tc>
        <w:tc>
          <w:tcPr>
            <w:tcW w:w="330"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0.0</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0.0</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0</w:t>
            </w:r>
          </w:p>
        </w:tc>
        <w:tc>
          <w:tcPr>
            <w:tcW w:w="29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0</w:t>
            </w:r>
          </w:p>
        </w:tc>
        <w:tc>
          <w:tcPr>
            <w:tcW w:w="333" w:type="pct"/>
            <w:shd w:val="clear" w:color="auto" w:fill="auto"/>
            <w:hideMark/>
          </w:tcPr>
          <w:p w:rsidR="00E350DE" w:rsidRPr="00B02CC4" w:rsidRDefault="00E350DE" w:rsidP="00137F52">
            <w:pPr>
              <w:spacing w:before="100" w:beforeAutospacing="1" w:after="100" w:afterAutospacing="1" w:line="288" w:lineRule="atLeast"/>
              <w:jc w:val="right"/>
              <w:rPr>
                <w:rFonts w:cs="Arial"/>
                <w:sz w:val="20"/>
                <w:szCs w:val="20"/>
              </w:rPr>
            </w:pPr>
            <w:r w:rsidRPr="00B02CC4">
              <w:rPr>
                <w:rFonts w:cs="Arial"/>
                <w:sz w:val="20"/>
                <w:szCs w:val="20"/>
              </w:rPr>
              <w:t>0</w:t>
            </w:r>
          </w:p>
        </w:tc>
      </w:tr>
      <w:tr w:rsidR="00E350DE" w:rsidRPr="00B02CC4" w:rsidTr="00CC6079">
        <w:trPr>
          <w:trHeight w:val="331"/>
        </w:trPr>
        <w:tc>
          <w:tcPr>
            <w:tcW w:w="5000" w:type="pct"/>
            <w:gridSpan w:val="14"/>
            <w:shd w:val="clear" w:color="auto" w:fill="auto"/>
            <w:vAlign w:val="center"/>
            <w:hideMark/>
          </w:tcPr>
          <w:p w:rsidR="00E350DE" w:rsidRPr="00B02CC4" w:rsidRDefault="001F577A" w:rsidP="001F577A">
            <w:pPr>
              <w:spacing w:before="100" w:beforeAutospacing="1" w:after="100" w:afterAutospacing="1" w:line="288" w:lineRule="atLeast"/>
              <w:rPr>
                <w:rFonts w:cs="Arial"/>
                <w:i/>
                <w:sz w:val="20"/>
                <w:szCs w:val="20"/>
              </w:rPr>
            </w:pPr>
            <w:r w:rsidRPr="00B02CC4">
              <w:rPr>
                <w:rFonts w:cs="Arial"/>
                <w:i/>
                <w:sz w:val="20"/>
                <w:szCs w:val="20"/>
              </w:rPr>
              <w:t xml:space="preserve"> </w:t>
            </w:r>
            <w:r w:rsidR="00E350DE" w:rsidRPr="00B02CC4">
              <w:rPr>
                <w:rFonts w:cs="Arial"/>
                <w:i/>
                <w:sz w:val="20"/>
                <w:szCs w:val="20"/>
              </w:rPr>
              <w:t xml:space="preserve"> </w:t>
            </w:r>
            <w:r w:rsidR="00D401BA" w:rsidRPr="00B02CC4">
              <w:rPr>
                <w:rFonts w:cs="Arial"/>
                <w:i/>
                <w:sz w:val="20"/>
                <w:szCs w:val="20"/>
              </w:rPr>
              <w:t>Source: 'https://</w:t>
            </w:r>
            <w:proofErr w:type="spellStart"/>
            <w:r w:rsidR="00D401BA" w:rsidRPr="00B02CC4">
              <w:rPr>
                <w:rFonts w:cs="Arial"/>
                <w:i/>
                <w:sz w:val="20"/>
                <w:szCs w:val="20"/>
              </w:rPr>
              <w:t>www.worldweatheronline.com</w:t>
            </w:r>
            <w:proofErr w:type="spellEnd"/>
            <w:r w:rsidR="00D401BA" w:rsidRPr="00B02CC4">
              <w:rPr>
                <w:rFonts w:cs="Arial"/>
                <w:i/>
                <w:sz w:val="20"/>
                <w:szCs w:val="20"/>
              </w:rPr>
              <w:t>/' title='Historical average weather'&gt;Data</w:t>
            </w:r>
          </w:p>
        </w:tc>
      </w:tr>
    </w:tbl>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sectPr w:rsidR="00E350DE" w:rsidRPr="00B02CC4" w:rsidSect="00E350DE">
          <w:pgSz w:w="16834" w:h="11909" w:orient="landscape" w:code="9"/>
          <w:pgMar w:top="1440" w:right="1440" w:bottom="1440" w:left="1440" w:header="720" w:footer="720" w:gutter="0"/>
          <w:cols w:space="720"/>
          <w:titlePg/>
          <w:docGrid w:linePitch="360"/>
        </w:sectPr>
      </w:pPr>
    </w:p>
    <w:p w:rsidR="00E350DE" w:rsidRPr="00B02CC4" w:rsidRDefault="00E350DE" w:rsidP="00A22748">
      <w:pPr>
        <w:pStyle w:val="Default"/>
        <w:widowControl w:val="0"/>
        <w:numPr>
          <w:ilvl w:val="0"/>
          <w:numId w:val="10"/>
        </w:numPr>
        <w:ind w:left="0" w:firstLine="0"/>
        <w:jc w:val="both"/>
        <w:rPr>
          <w:color w:val="auto"/>
          <w:sz w:val="22"/>
          <w:szCs w:val="22"/>
        </w:rPr>
      </w:pPr>
      <w:r w:rsidRPr="00B02CC4">
        <w:rPr>
          <w:b/>
          <w:color w:val="auto"/>
          <w:sz w:val="22"/>
          <w:szCs w:val="22"/>
        </w:rPr>
        <w:lastRenderedPageBreak/>
        <w:t>Rainfall.</w:t>
      </w:r>
      <w:r w:rsidRPr="00B02CC4">
        <w:rPr>
          <w:color w:val="auto"/>
          <w:sz w:val="22"/>
          <w:szCs w:val="22"/>
        </w:rPr>
        <w:t xml:space="preserve"> The sub-project area experiences maximum rainfall during Monsoon season from June to September </w:t>
      </w:r>
      <w:r w:rsidRPr="00B02CC4">
        <w:rPr>
          <w:color w:val="auto"/>
          <w:sz w:val="22"/>
        </w:rPr>
        <w:t>while</w:t>
      </w:r>
      <w:r w:rsidRPr="00B02CC4">
        <w:rPr>
          <w:color w:val="auto"/>
          <w:sz w:val="22"/>
          <w:szCs w:val="22"/>
        </w:rPr>
        <w:t xml:space="preserve"> as least Rainfall is received in November and December.  As per local enquiry snow fall has not been observed at the Mandi in last 5 years.  Average annual rainfall at Mandi is around 900 mm.  </w:t>
      </w:r>
    </w:p>
    <w:p w:rsidR="00E350DE" w:rsidRPr="00B02CC4" w:rsidRDefault="00E350DE" w:rsidP="00E350DE">
      <w:pPr>
        <w:pStyle w:val="Default"/>
        <w:widowControl w:val="0"/>
        <w:ind w:left="1985"/>
        <w:jc w:val="both"/>
        <w:rPr>
          <w:color w:val="auto"/>
          <w:sz w:val="22"/>
          <w:szCs w:val="22"/>
        </w:rPr>
      </w:pPr>
      <w:r w:rsidRPr="00B02CC4">
        <w:rPr>
          <w:color w:val="auto"/>
          <w:sz w:val="22"/>
          <w:szCs w:val="22"/>
        </w:rPr>
        <w:t xml:space="preserve"> </w:t>
      </w:r>
    </w:p>
    <w:p w:rsidR="00E350DE" w:rsidRPr="00B02CC4" w:rsidRDefault="00E350DE" w:rsidP="00E350DE">
      <w:pPr>
        <w:rPr>
          <w:rFonts w:cs="Arial"/>
          <w:sz w:val="20"/>
          <w:szCs w:val="20"/>
        </w:rPr>
      </w:pPr>
    </w:p>
    <w:p w:rsidR="00E350DE" w:rsidRPr="00B02CC4" w:rsidRDefault="00E350DE" w:rsidP="00A22748">
      <w:pPr>
        <w:pStyle w:val="Default"/>
        <w:widowControl w:val="0"/>
        <w:numPr>
          <w:ilvl w:val="0"/>
          <w:numId w:val="10"/>
        </w:numPr>
        <w:ind w:left="0" w:firstLine="0"/>
        <w:jc w:val="both"/>
        <w:rPr>
          <w:color w:val="auto"/>
          <w:sz w:val="22"/>
          <w:szCs w:val="22"/>
          <w:shd w:val="clear" w:color="auto" w:fill="FFFFFF"/>
        </w:rPr>
      </w:pPr>
      <w:bookmarkStart w:id="493" w:name="_Toc372379045"/>
      <w:r w:rsidRPr="00B02CC4">
        <w:rPr>
          <w:b/>
          <w:color w:val="auto"/>
          <w:sz w:val="22"/>
          <w:szCs w:val="22"/>
        </w:rPr>
        <w:t>Humidity</w:t>
      </w:r>
      <w:r w:rsidRPr="00B02CC4">
        <w:rPr>
          <w:color w:val="auto"/>
          <w:sz w:val="22"/>
          <w:szCs w:val="22"/>
        </w:rPr>
        <w:t>. Based on long-term climatologically data of the Mandi</w:t>
      </w:r>
      <w:r w:rsidR="001F577A" w:rsidRPr="00B02CC4">
        <w:rPr>
          <w:color w:val="auto"/>
          <w:sz w:val="22"/>
          <w:szCs w:val="22"/>
        </w:rPr>
        <w:t xml:space="preserve"> </w:t>
      </w:r>
      <w:r w:rsidR="0025752F" w:rsidRPr="00B02CC4">
        <w:rPr>
          <w:color w:val="auto"/>
          <w:sz w:val="22"/>
          <w:szCs w:val="22"/>
        </w:rPr>
        <w:t>(India</w:t>
      </w:r>
      <w:r w:rsidR="00D401BA" w:rsidRPr="00B02CC4">
        <w:rPr>
          <w:color w:val="auto"/>
          <w:sz w:val="22"/>
          <w:szCs w:val="22"/>
        </w:rPr>
        <w:t xml:space="preserve"> Meteorological Department -</w:t>
      </w:r>
      <w:r w:rsidR="001F577A" w:rsidRPr="00B02CC4">
        <w:rPr>
          <w:color w:val="auto"/>
          <w:sz w:val="22"/>
          <w:szCs w:val="22"/>
        </w:rPr>
        <w:t>1980-2010)</w:t>
      </w:r>
      <w:r w:rsidRPr="00B02CC4">
        <w:rPr>
          <w:color w:val="auto"/>
          <w:sz w:val="22"/>
          <w:szCs w:val="22"/>
        </w:rPr>
        <w:t xml:space="preserve">, it is found that relative humidity increases rapidly with the onset of monsoon and reaches maximum (around 85% in the morning and 84% in the evening) during August, when peak monsoon period sets in. Relative humidity is the minimum during the summer months (from April to June) with May being the driest month (40% in morning and 33% in evening). Skies are heavily clouded during the monsoon months and for short spells when the project area is affected by Western Disturbances.  </w:t>
      </w:r>
    </w:p>
    <w:p w:rsidR="00E350DE" w:rsidRPr="00B02CC4" w:rsidRDefault="00E350DE" w:rsidP="00E350DE">
      <w:pPr>
        <w:pStyle w:val="Default"/>
        <w:widowControl w:val="0"/>
        <w:jc w:val="center"/>
        <w:rPr>
          <w:color w:val="auto"/>
          <w:sz w:val="22"/>
          <w:szCs w:val="22"/>
          <w:shd w:val="clear" w:color="auto" w:fill="FFFFFF"/>
        </w:rPr>
      </w:pPr>
      <w:r w:rsidRPr="00B02CC4">
        <w:rPr>
          <w:b/>
          <w:color w:val="auto"/>
          <w:sz w:val="22"/>
          <w:szCs w:val="22"/>
          <w:shd w:val="clear" w:color="auto" w:fill="FFFFFF"/>
        </w:rPr>
        <w:t xml:space="preserve"> </w:t>
      </w:r>
      <w:r w:rsidRPr="00B02CC4">
        <w:rPr>
          <w:color w:val="auto"/>
          <w:sz w:val="22"/>
          <w:szCs w:val="22"/>
          <w:shd w:val="clear" w:color="auto" w:fill="FFFFFF"/>
        </w:rPr>
        <w:t xml:space="preserve"> </w:t>
      </w:r>
    </w:p>
    <w:p w:rsidR="00E350DE" w:rsidRPr="00B02CC4" w:rsidRDefault="00E350DE" w:rsidP="00A22748">
      <w:pPr>
        <w:pStyle w:val="Default"/>
        <w:widowControl w:val="0"/>
        <w:numPr>
          <w:ilvl w:val="0"/>
          <w:numId w:val="10"/>
        </w:numPr>
        <w:ind w:left="0" w:firstLine="0"/>
        <w:jc w:val="both"/>
        <w:rPr>
          <w:color w:val="auto"/>
          <w:sz w:val="22"/>
          <w:szCs w:val="22"/>
        </w:rPr>
      </w:pPr>
      <w:r w:rsidRPr="00B02CC4">
        <w:rPr>
          <w:b/>
          <w:color w:val="auto"/>
          <w:sz w:val="22"/>
          <w:szCs w:val="22"/>
        </w:rPr>
        <w:t>Wind Speed and Directions.</w:t>
      </w:r>
      <w:r w:rsidRPr="00B02CC4">
        <w:rPr>
          <w:color w:val="auto"/>
          <w:sz w:val="22"/>
          <w:szCs w:val="22"/>
        </w:rPr>
        <w:t xml:space="preserve"> Generally, light to moderate winds prevail throughout the year with speed ranging from 1 to 19 kmph. Winds are light and moderate particularly during the morning hours, while during the afternoon hours the winds are stronger. The season wise   wind pattern is  explained  below: </w:t>
      </w:r>
    </w:p>
    <w:p w:rsidR="00E350DE" w:rsidRPr="00B02CC4" w:rsidRDefault="00E350DE" w:rsidP="00E350DE">
      <w:pPr>
        <w:pStyle w:val="Default"/>
        <w:widowControl w:val="0"/>
        <w:ind w:left="450"/>
        <w:jc w:val="both"/>
        <w:rPr>
          <w:b/>
          <w:color w:val="auto"/>
          <w:sz w:val="22"/>
          <w:szCs w:val="22"/>
        </w:rPr>
      </w:pPr>
      <w:r w:rsidRPr="00B02CC4">
        <w:rPr>
          <w:b/>
          <w:color w:val="auto"/>
          <w:sz w:val="22"/>
          <w:szCs w:val="22"/>
        </w:rPr>
        <w:t xml:space="preserve"> (a) Wind Pattern during Pre-Monsoon Season </w:t>
      </w:r>
    </w:p>
    <w:p w:rsidR="00E350DE" w:rsidRPr="00B02CC4" w:rsidRDefault="00E350DE" w:rsidP="00A22748">
      <w:pPr>
        <w:pStyle w:val="Default"/>
        <w:widowControl w:val="0"/>
        <w:numPr>
          <w:ilvl w:val="0"/>
          <w:numId w:val="14"/>
        </w:numPr>
        <w:jc w:val="both"/>
        <w:rPr>
          <w:b/>
          <w:color w:val="auto"/>
          <w:sz w:val="22"/>
          <w:szCs w:val="22"/>
        </w:rPr>
      </w:pPr>
      <w:r w:rsidRPr="00B02CC4">
        <w:rPr>
          <w:b/>
          <w:color w:val="auto"/>
          <w:sz w:val="22"/>
          <w:szCs w:val="22"/>
        </w:rPr>
        <w:t xml:space="preserve">-Hours  </w:t>
      </w:r>
    </w:p>
    <w:p w:rsidR="00E350DE" w:rsidRPr="00B02CC4" w:rsidRDefault="00E350DE" w:rsidP="00A22748">
      <w:pPr>
        <w:pStyle w:val="Default"/>
        <w:widowControl w:val="0"/>
        <w:numPr>
          <w:ilvl w:val="0"/>
          <w:numId w:val="13"/>
        </w:numPr>
        <w:ind w:left="720"/>
        <w:jc w:val="both"/>
        <w:rPr>
          <w:color w:val="auto"/>
          <w:sz w:val="22"/>
          <w:szCs w:val="22"/>
        </w:rPr>
      </w:pPr>
      <w:r w:rsidRPr="00B02CC4">
        <w:rPr>
          <w:color w:val="auto"/>
          <w:sz w:val="22"/>
          <w:szCs w:val="22"/>
        </w:rPr>
        <w:t xml:space="preserve"> A review of the wind persistent data indicates that predominant winds are blowing mostly from N and NE direction. </w:t>
      </w:r>
    </w:p>
    <w:p w:rsidR="00E350DE" w:rsidRPr="00B02CC4" w:rsidRDefault="00E350DE" w:rsidP="00E350DE">
      <w:pPr>
        <w:pStyle w:val="Default"/>
        <w:widowControl w:val="0"/>
        <w:ind w:left="720" w:hanging="360"/>
        <w:jc w:val="both"/>
        <w:rPr>
          <w:b/>
          <w:color w:val="auto"/>
          <w:sz w:val="22"/>
          <w:szCs w:val="22"/>
        </w:rPr>
      </w:pPr>
      <w:r w:rsidRPr="00B02CC4">
        <w:rPr>
          <w:color w:val="auto"/>
          <w:sz w:val="22"/>
          <w:szCs w:val="22"/>
        </w:rPr>
        <w:t xml:space="preserve">      </w:t>
      </w:r>
      <w:r w:rsidRPr="00B02CC4">
        <w:rPr>
          <w:b/>
          <w:color w:val="auto"/>
          <w:sz w:val="22"/>
          <w:szCs w:val="22"/>
        </w:rPr>
        <w:t xml:space="preserve">1730- Hours </w:t>
      </w:r>
    </w:p>
    <w:p w:rsidR="00E350DE" w:rsidRPr="00B02CC4" w:rsidRDefault="00E350DE" w:rsidP="00A22748">
      <w:pPr>
        <w:pStyle w:val="Default"/>
        <w:widowControl w:val="0"/>
        <w:numPr>
          <w:ilvl w:val="0"/>
          <w:numId w:val="13"/>
        </w:numPr>
        <w:ind w:left="720"/>
        <w:jc w:val="both"/>
        <w:rPr>
          <w:color w:val="auto"/>
          <w:sz w:val="22"/>
          <w:szCs w:val="22"/>
        </w:rPr>
      </w:pPr>
      <w:r w:rsidRPr="00B02CC4">
        <w:rPr>
          <w:color w:val="auto"/>
          <w:sz w:val="22"/>
          <w:szCs w:val="22"/>
        </w:rPr>
        <w:t xml:space="preserve"> A review of the wind persistent data indicates that predominant </w:t>
      </w:r>
      <w:r w:rsidR="005E2629" w:rsidRPr="00B02CC4">
        <w:rPr>
          <w:color w:val="auto"/>
          <w:sz w:val="22"/>
          <w:szCs w:val="22"/>
        </w:rPr>
        <w:t>winds direction</w:t>
      </w:r>
      <w:r w:rsidRPr="00B02CC4">
        <w:rPr>
          <w:color w:val="auto"/>
          <w:sz w:val="22"/>
          <w:szCs w:val="22"/>
        </w:rPr>
        <w:t xml:space="preserve"> </w:t>
      </w:r>
      <w:r w:rsidR="005E2629" w:rsidRPr="00B02CC4">
        <w:rPr>
          <w:color w:val="auto"/>
          <w:sz w:val="22"/>
          <w:szCs w:val="22"/>
        </w:rPr>
        <w:t>is mostly</w:t>
      </w:r>
      <w:r w:rsidRPr="00B02CC4">
        <w:rPr>
          <w:color w:val="auto"/>
          <w:sz w:val="22"/>
          <w:szCs w:val="22"/>
        </w:rPr>
        <w:t xml:space="preserve"> from SW </w:t>
      </w:r>
      <w:r w:rsidR="005E2629" w:rsidRPr="00B02CC4">
        <w:rPr>
          <w:color w:val="auto"/>
          <w:sz w:val="22"/>
          <w:szCs w:val="22"/>
        </w:rPr>
        <w:t>direction followed</w:t>
      </w:r>
      <w:r w:rsidRPr="00B02CC4">
        <w:rPr>
          <w:color w:val="auto"/>
          <w:sz w:val="22"/>
          <w:szCs w:val="22"/>
        </w:rPr>
        <w:t xml:space="preserve"> by W. </w:t>
      </w:r>
    </w:p>
    <w:p w:rsidR="00E350DE" w:rsidRPr="00B02CC4" w:rsidRDefault="00E350DE" w:rsidP="00E350DE">
      <w:pPr>
        <w:pStyle w:val="Default"/>
        <w:widowControl w:val="0"/>
        <w:ind w:left="720" w:hanging="360"/>
        <w:jc w:val="both"/>
        <w:rPr>
          <w:b/>
          <w:color w:val="auto"/>
          <w:sz w:val="22"/>
          <w:szCs w:val="22"/>
        </w:rPr>
      </w:pPr>
      <w:r w:rsidRPr="00B02CC4">
        <w:rPr>
          <w:b/>
          <w:color w:val="auto"/>
          <w:sz w:val="22"/>
          <w:szCs w:val="22"/>
        </w:rPr>
        <w:t xml:space="preserve">      (b) Wind Pattern during Monsoon Season </w:t>
      </w:r>
    </w:p>
    <w:p w:rsidR="00E350DE" w:rsidRPr="00B02CC4" w:rsidRDefault="00E350DE" w:rsidP="00E350DE">
      <w:pPr>
        <w:pStyle w:val="Default"/>
        <w:widowControl w:val="0"/>
        <w:ind w:left="720" w:hanging="360"/>
        <w:jc w:val="both"/>
        <w:rPr>
          <w:b/>
          <w:color w:val="auto"/>
          <w:sz w:val="22"/>
          <w:szCs w:val="22"/>
        </w:rPr>
      </w:pPr>
      <w:r w:rsidRPr="00B02CC4">
        <w:rPr>
          <w:color w:val="auto"/>
          <w:sz w:val="22"/>
          <w:szCs w:val="22"/>
        </w:rPr>
        <w:t xml:space="preserve"> </w:t>
      </w:r>
    </w:p>
    <w:p w:rsidR="00E350DE" w:rsidRPr="00B02CC4" w:rsidRDefault="00E350DE" w:rsidP="00A22748">
      <w:pPr>
        <w:pStyle w:val="Default"/>
        <w:widowControl w:val="0"/>
        <w:numPr>
          <w:ilvl w:val="0"/>
          <w:numId w:val="13"/>
        </w:numPr>
        <w:ind w:left="720"/>
        <w:jc w:val="both"/>
        <w:rPr>
          <w:color w:val="auto"/>
          <w:sz w:val="22"/>
          <w:szCs w:val="22"/>
        </w:rPr>
      </w:pPr>
      <w:r w:rsidRPr="00B02CC4">
        <w:rPr>
          <w:color w:val="auto"/>
          <w:sz w:val="22"/>
          <w:szCs w:val="22"/>
        </w:rPr>
        <w:t xml:space="preserve"> The wind persistence is same as explained for pre-monsoon season.</w:t>
      </w:r>
    </w:p>
    <w:p w:rsidR="00E350DE" w:rsidRPr="00B02CC4" w:rsidRDefault="00E350DE" w:rsidP="00E350DE">
      <w:pPr>
        <w:pStyle w:val="Default"/>
        <w:widowControl w:val="0"/>
        <w:ind w:left="720"/>
        <w:jc w:val="both"/>
        <w:rPr>
          <w:b/>
          <w:color w:val="auto"/>
          <w:sz w:val="22"/>
          <w:szCs w:val="22"/>
        </w:rPr>
      </w:pPr>
      <w:r w:rsidRPr="00B02CC4">
        <w:rPr>
          <w:b/>
          <w:color w:val="auto"/>
          <w:sz w:val="22"/>
          <w:szCs w:val="22"/>
        </w:rPr>
        <w:t xml:space="preserve"> (c) Wind Pattern during Post-Monsoon Season </w:t>
      </w:r>
    </w:p>
    <w:p w:rsidR="00E350DE" w:rsidRPr="00B02CC4" w:rsidRDefault="00E350DE" w:rsidP="00E350DE">
      <w:pPr>
        <w:pStyle w:val="Default"/>
        <w:widowControl w:val="0"/>
        <w:ind w:left="720"/>
        <w:jc w:val="both"/>
        <w:rPr>
          <w:b/>
          <w:color w:val="auto"/>
          <w:sz w:val="22"/>
          <w:szCs w:val="22"/>
        </w:rPr>
      </w:pPr>
      <w:r w:rsidRPr="00B02CC4">
        <w:rPr>
          <w:color w:val="auto"/>
          <w:sz w:val="22"/>
          <w:szCs w:val="22"/>
        </w:rPr>
        <w:t xml:space="preserve"> </w:t>
      </w:r>
      <w:r w:rsidRPr="00B02CC4">
        <w:rPr>
          <w:b/>
          <w:color w:val="auto"/>
          <w:sz w:val="22"/>
          <w:szCs w:val="22"/>
        </w:rPr>
        <w:t xml:space="preserve">0830- Hours </w:t>
      </w:r>
    </w:p>
    <w:p w:rsidR="00E350DE" w:rsidRPr="00B02CC4" w:rsidRDefault="00E350DE" w:rsidP="00A22748">
      <w:pPr>
        <w:pStyle w:val="Default"/>
        <w:widowControl w:val="0"/>
        <w:numPr>
          <w:ilvl w:val="0"/>
          <w:numId w:val="13"/>
        </w:numPr>
        <w:ind w:left="720"/>
        <w:jc w:val="both"/>
        <w:rPr>
          <w:color w:val="auto"/>
          <w:sz w:val="22"/>
          <w:szCs w:val="22"/>
        </w:rPr>
      </w:pPr>
      <w:r w:rsidRPr="00B02CC4">
        <w:rPr>
          <w:color w:val="auto"/>
          <w:sz w:val="22"/>
          <w:szCs w:val="22"/>
        </w:rPr>
        <w:t xml:space="preserve">A review of the wind persistent data indicates that predominant winds are mostly blowing from NE direction followed by N direction. </w:t>
      </w:r>
    </w:p>
    <w:p w:rsidR="00E350DE" w:rsidRPr="00B02CC4" w:rsidRDefault="00E350DE" w:rsidP="00E350DE">
      <w:pPr>
        <w:pStyle w:val="Default"/>
        <w:widowControl w:val="0"/>
        <w:ind w:left="720"/>
        <w:jc w:val="both"/>
        <w:rPr>
          <w:b/>
          <w:color w:val="auto"/>
          <w:sz w:val="22"/>
          <w:szCs w:val="22"/>
        </w:rPr>
      </w:pPr>
      <w:r w:rsidRPr="00B02CC4">
        <w:rPr>
          <w:b/>
          <w:color w:val="auto"/>
          <w:sz w:val="22"/>
          <w:szCs w:val="22"/>
        </w:rPr>
        <w:t xml:space="preserve"> 1730- Hours </w:t>
      </w:r>
    </w:p>
    <w:p w:rsidR="00E350DE" w:rsidRPr="00B02CC4" w:rsidRDefault="00E350DE" w:rsidP="00A22748">
      <w:pPr>
        <w:pStyle w:val="Default"/>
        <w:widowControl w:val="0"/>
        <w:numPr>
          <w:ilvl w:val="0"/>
          <w:numId w:val="13"/>
        </w:numPr>
        <w:ind w:left="720"/>
        <w:jc w:val="both"/>
        <w:rPr>
          <w:color w:val="auto"/>
          <w:sz w:val="22"/>
          <w:szCs w:val="22"/>
        </w:rPr>
      </w:pPr>
      <w:r w:rsidRPr="00B02CC4">
        <w:rPr>
          <w:color w:val="auto"/>
          <w:sz w:val="22"/>
          <w:szCs w:val="22"/>
        </w:rPr>
        <w:t xml:space="preserve">A review of the wind persistent data indicates that predominant winds are </w:t>
      </w:r>
      <w:r w:rsidR="005E2629" w:rsidRPr="00B02CC4">
        <w:rPr>
          <w:color w:val="auto"/>
          <w:sz w:val="22"/>
          <w:szCs w:val="22"/>
        </w:rPr>
        <w:t>mostly blowing</w:t>
      </w:r>
      <w:r w:rsidRPr="00B02CC4">
        <w:rPr>
          <w:color w:val="auto"/>
          <w:sz w:val="22"/>
          <w:szCs w:val="22"/>
        </w:rPr>
        <w:t xml:space="preserve"> from SW direction followed by W direction. </w:t>
      </w:r>
    </w:p>
    <w:p w:rsidR="00E350DE" w:rsidRPr="00B02CC4" w:rsidRDefault="00E350DE" w:rsidP="00E350DE">
      <w:pPr>
        <w:pStyle w:val="Default"/>
        <w:widowControl w:val="0"/>
        <w:ind w:left="720"/>
        <w:jc w:val="both"/>
        <w:rPr>
          <w:b/>
          <w:color w:val="auto"/>
          <w:sz w:val="22"/>
          <w:szCs w:val="22"/>
        </w:rPr>
      </w:pPr>
      <w:r w:rsidRPr="00B02CC4">
        <w:rPr>
          <w:b/>
          <w:color w:val="auto"/>
          <w:sz w:val="22"/>
          <w:szCs w:val="22"/>
        </w:rPr>
        <w:t xml:space="preserve">(d) Wind Pattern during Winter Season </w:t>
      </w:r>
    </w:p>
    <w:p w:rsidR="00E350DE" w:rsidRPr="00B02CC4" w:rsidRDefault="00E350DE" w:rsidP="00E350DE">
      <w:pPr>
        <w:pStyle w:val="Default"/>
        <w:widowControl w:val="0"/>
        <w:ind w:left="720"/>
        <w:jc w:val="both"/>
        <w:rPr>
          <w:b/>
          <w:color w:val="auto"/>
          <w:sz w:val="22"/>
          <w:szCs w:val="22"/>
        </w:rPr>
      </w:pPr>
      <w:r w:rsidRPr="00B02CC4">
        <w:rPr>
          <w:b/>
          <w:color w:val="auto"/>
          <w:sz w:val="22"/>
          <w:szCs w:val="22"/>
        </w:rPr>
        <w:t xml:space="preserve"> </w:t>
      </w:r>
    </w:p>
    <w:p w:rsidR="00E350DE" w:rsidRPr="00B02CC4" w:rsidRDefault="00E350DE" w:rsidP="00A22748">
      <w:pPr>
        <w:pStyle w:val="Default"/>
        <w:widowControl w:val="0"/>
        <w:numPr>
          <w:ilvl w:val="0"/>
          <w:numId w:val="13"/>
        </w:numPr>
        <w:ind w:left="720"/>
        <w:jc w:val="both"/>
        <w:rPr>
          <w:color w:val="auto"/>
          <w:sz w:val="22"/>
          <w:szCs w:val="22"/>
        </w:rPr>
      </w:pPr>
      <w:r w:rsidRPr="00B02CC4">
        <w:rPr>
          <w:color w:val="auto"/>
          <w:sz w:val="22"/>
          <w:szCs w:val="22"/>
        </w:rPr>
        <w:t xml:space="preserve"> The wind persistence is same as explained for post monsoon season.</w:t>
      </w:r>
    </w:p>
    <w:p w:rsidR="00E350DE" w:rsidRPr="00B02CC4" w:rsidRDefault="00E350DE" w:rsidP="00E350DE">
      <w:pPr>
        <w:pStyle w:val="Default"/>
        <w:widowControl w:val="0"/>
        <w:jc w:val="both"/>
        <w:rPr>
          <w:color w:val="auto"/>
          <w:sz w:val="22"/>
          <w:szCs w:val="22"/>
          <w:shd w:val="clear" w:color="auto" w:fill="FFFFFF"/>
        </w:rPr>
      </w:pPr>
    </w:p>
    <w:p w:rsidR="00E350DE" w:rsidRPr="00B02CC4" w:rsidRDefault="00E350DE" w:rsidP="00E350DE">
      <w:pPr>
        <w:pStyle w:val="Default"/>
        <w:widowControl w:val="0"/>
        <w:ind w:left="426" w:hanging="426"/>
        <w:jc w:val="both"/>
        <w:rPr>
          <w:b/>
          <w:color w:val="auto"/>
          <w:sz w:val="22"/>
          <w:szCs w:val="22"/>
        </w:rPr>
      </w:pPr>
      <w:r w:rsidRPr="00B02CC4">
        <w:rPr>
          <w:b/>
          <w:color w:val="auto"/>
          <w:sz w:val="22"/>
          <w:szCs w:val="22"/>
        </w:rPr>
        <w:t>Topography and Soils</w:t>
      </w:r>
      <w:bookmarkEnd w:id="493"/>
    </w:p>
    <w:p w:rsidR="00E350DE" w:rsidRPr="00B02CC4" w:rsidRDefault="00E350DE" w:rsidP="00E350DE">
      <w:pPr>
        <w:pStyle w:val="Default"/>
        <w:widowControl w:val="0"/>
        <w:ind w:left="426" w:hanging="426"/>
        <w:jc w:val="both"/>
        <w:rPr>
          <w:b/>
          <w:color w:val="auto"/>
          <w:sz w:val="22"/>
          <w:szCs w:val="22"/>
          <w:shd w:val="clear" w:color="auto" w:fill="FFFFFF"/>
        </w:rPr>
      </w:pPr>
    </w:p>
    <w:p w:rsidR="00E350DE" w:rsidRPr="00B02CC4" w:rsidRDefault="00E350DE" w:rsidP="00A22748">
      <w:pPr>
        <w:pStyle w:val="Default"/>
        <w:widowControl w:val="0"/>
        <w:numPr>
          <w:ilvl w:val="0"/>
          <w:numId w:val="10"/>
        </w:numPr>
        <w:ind w:left="0" w:firstLine="0"/>
        <w:jc w:val="both"/>
        <w:rPr>
          <w:color w:val="auto"/>
          <w:sz w:val="22"/>
          <w:szCs w:val="22"/>
          <w:shd w:val="clear" w:color="auto" w:fill="FFFFFF"/>
        </w:rPr>
      </w:pPr>
      <w:r w:rsidRPr="00B02CC4">
        <w:rPr>
          <w:color w:val="auto"/>
          <w:sz w:val="22"/>
          <w:szCs w:val="22"/>
        </w:rPr>
        <w:t xml:space="preserve"> Mandi district presents an intricate mosaic of mountain ranges, hills and valleys. It is primarily a hilly district with altitudes ranging from 550 m near </w:t>
      </w:r>
      <w:proofErr w:type="spellStart"/>
      <w:r w:rsidRPr="00B02CC4">
        <w:rPr>
          <w:color w:val="auto"/>
          <w:sz w:val="22"/>
          <w:szCs w:val="22"/>
        </w:rPr>
        <w:t>Sandhol</w:t>
      </w:r>
      <w:proofErr w:type="spellEnd"/>
      <w:r w:rsidRPr="00B02CC4">
        <w:rPr>
          <w:color w:val="auto"/>
          <w:sz w:val="22"/>
          <w:szCs w:val="22"/>
        </w:rPr>
        <w:t xml:space="preserve"> where the Beas River leaves the district, to about 3960 m above mean sea level near </w:t>
      </w:r>
      <w:proofErr w:type="spellStart"/>
      <w:r w:rsidRPr="00B02CC4">
        <w:rPr>
          <w:color w:val="auto"/>
          <w:sz w:val="22"/>
          <w:szCs w:val="22"/>
        </w:rPr>
        <w:t>Kullu</w:t>
      </w:r>
      <w:proofErr w:type="spellEnd"/>
      <w:r w:rsidRPr="00B02CC4">
        <w:rPr>
          <w:color w:val="auto"/>
          <w:sz w:val="22"/>
          <w:szCs w:val="22"/>
        </w:rPr>
        <w:t xml:space="preserve"> border. There is a general increase in elevation from west to east and from south to north. Master slope is south- westerly. The south western part consists of Siwalik ranges having scarped slopes. There are few small intermountain valleys; prominent among them is the </w:t>
      </w:r>
      <w:proofErr w:type="spellStart"/>
      <w:r w:rsidRPr="00B02CC4">
        <w:rPr>
          <w:color w:val="auto"/>
          <w:sz w:val="22"/>
          <w:szCs w:val="22"/>
        </w:rPr>
        <w:t>Balh</w:t>
      </w:r>
      <w:proofErr w:type="spellEnd"/>
      <w:r w:rsidRPr="00B02CC4">
        <w:rPr>
          <w:color w:val="auto"/>
          <w:sz w:val="22"/>
          <w:szCs w:val="22"/>
        </w:rPr>
        <w:t xml:space="preserve"> valley, located in the lesser Himalayan ranges, having an average altitude of about 790 m above mean sea level and have a general slope towards NNE. The valley floor is undulating and is marked by low hillocks and terraces fringing the hills and intervening low alluvial plain. The elevation of subproject site is 98 m above mean sea level.    </w:t>
      </w:r>
    </w:p>
    <w:p w:rsidR="00E350DE" w:rsidRPr="00B02CC4" w:rsidRDefault="00E350DE" w:rsidP="00E350DE">
      <w:pPr>
        <w:pStyle w:val="Default"/>
        <w:widowControl w:val="0"/>
        <w:ind w:left="1985"/>
        <w:jc w:val="both"/>
        <w:rPr>
          <w:color w:val="auto"/>
          <w:sz w:val="22"/>
          <w:szCs w:val="22"/>
          <w:shd w:val="clear" w:color="auto" w:fill="FFFFFF"/>
        </w:rPr>
      </w:pPr>
      <w:r w:rsidRPr="00B02CC4">
        <w:rPr>
          <w:color w:val="auto"/>
          <w:sz w:val="22"/>
          <w:szCs w:val="22"/>
          <w:shd w:val="clear" w:color="auto" w:fill="FFFFFF"/>
        </w:rPr>
        <w:t xml:space="preserve"> </w:t>
      </w:r>
    </w:p>
    <w:p w:rsidR="00E350DE" w:rsidRPr="00B02CC4" w:rsidRDefault="00E350DE" w:rsidP="00A22748">
      <w:pPr>
        <w:pStyle w:val="Default"/>
        <w:widowControl w:val="0"/>
        <w:numPr>
          <w:ilvl w:val="0"/>
          <w:numId w:val="10"/>
        </w:numPr>
        <w:ind w:left="0" w:firstLine="0"/>
        <w:jc w:val="both"/>
        <w:rPr>
          <w:color w:val="auto"/>
          <w:sz w:val="22"/>
          <w:szCs w:val="22"/>
        </w:rPr>
      </w:pPr>
      <w:bookmarkStart w:id="494" w:name="_Toc372379046"/>
      <w:r w:rsidRPr="00B02CC4">
        <w:rPr>
          <w:color w:val="auto"/>
          <w:sz w:val="22"/>
          <w:szCs w:val="22"/>
        </w:rPr>
        <w:t xml:space="preserve">Two types of soils are mainly observed in Mandi district viz. Sub-Mountainous Soil occurring in </w:t>
      </w:r>
      <w:proofErr w:type="spellStart"/>
      <w:r w:rsidRPr="00B02CC4">
        <w:rPr>
          <w:color w:val="auto"/>
          <w:sz w:val="22"/>
          <w:szCs w:val="22"/>
        </w:rPr>
        <w:t>Seraj</w:t>
      </w:r>
      <w:proofErr w:type="spellEnd"/>
      <w:r w:rsidRPr="00B02CC4">
        <w:rPr>
          <w:color w:val="auto"/>
          <w:sz w:val="22"/>
          <w:szCs w:val="22"/>
        </w:rPr>
        <w:t xml:space="preserve"> and </w:t>
      </w:r>
      <w:proofErr w:type="spellStart"/>
      <w:r w:rsidRPr="00B02CC4">
        <w:rPr>
          <w:color w:val="auto"/>
          <w:sz w:val="22"/>
          <w:szCs w:val="22"/>
        </w:rPr>
        <w:t>Karsog</w:t>
      </w:r>
      <w:proofErr w:type="spellEnd"/>
      <w:r w:rsidRPr="00B02CC4">
        <w:rPr>
          <w:color w:val="auto"/>
          <w:sz w:val="22"/>
          <w:szCs w:val="22"/>
        </w:rPr>
        <w:t xml:space="preserve"> blocks and Mountainous Soil occurring in remaining eight </w:t>
      </w:r>
      <w:r w:rsidRPr="00B02CC4">
        <w:rPr>
          <w:color w:val="auto"/>
          <w:sz w:val="22"/>
          <w:szCs w:val="22"/>
        </w:rPr>
        <w:lastRenderedPageBreak/>
        <w:t xml:space="preserve">blocks of the district. The sub-mountainous soil is high in organic carbon, low in available phosphorous and medium in potash, whereas the mountainous soil is brown in color, medium in available nitrogen &amp; potash and deficient in available phosphorous. The soil reaction is slightly acidic to neutral and texture in general varies from loam to sandy loam, except in low valley areas being heavy textured.  </w:t>
      </w:r>
    </w:p>
    <w:p w:rsidR="00E350DE" w:rsidRPr="00B02CC4" w:rsidRDefault="00E350DE" w:rsidP="00E350DE">
      <w:pPr>
        <w:pStyle w:val="Default"/>
        <w:widowControl w:val="0"/>
        <w:jc w:val="both"/>
        <w:rPr>
          <w:color w:val="auto"/>
          <w:sz w:val="22"/>
          <w:szCs w:val="22"/>
        </w:rPr>
      </w:pPr>
    </w:p>
    <w:p w:rsidR="00E350DE" w:rsidRPr="00B02CC4" w:rsidRDefault="00E350DE" w:rsidP="00137F52">
      <w:pPr>
        <w:pStyle w:val="Default"/>
        <w:widowControl w:val="0"/>
        <w:tabs>
          <w:tab w:val="left" w:pos="180"/>
        </w:tabs>
        <w:jc w:val="both"/>
        <w:rPr>
          <w:color w:val="auto"/>
        </w:rPr>
      </w:pPr>
      <w:r w:rsidRPr="00B02CC4">
        <w:rPr>
          <w:b/>
          <w:color w:val="auto"/>
          <w:sz w:val="22"/>
          <w:szCs w:val="22"/>
        </w:rPr>
        <w:t>Surface water and Ground water</w:t>
      </w:r>
      <w:bookmarkEnd w:id="494"/>
    </w:p>
    <w:p w:rsidR="00E350DE" w:rsidRPr="00B02CC4" w:rsidRDefault="00E350DE" w:rsidP="00A22748">
      <w:pPr>
        <w:pStyle w:val="Default"/>
        <w:widowControl w:val="0"/>
        <w:numPr>
          <w:ilvl w:val="0"/>
          <w:numId w:val="10"/>
        </w:numPr>
        <w:ind w:left="0" w:firstLine="0"/>
        <w:jc w:val="both"/>
        <w:rPr>
          <w:color w:val="auto"/>
          <w:sz w:val="22"/>
          <w:szCs w:val="22"/>
        </w:rPr>
      </w:pPr>
      <w:r w:rsidRPr="00B02CC4">
        <w:rPr>
          <w:color w:val="auto"/>
          <w:sz w:val="22"/>
          <w:szCs w:val="22"/>
        </w:rPr>
        <w:t xml:space="preserve"> The MCC site at Mandi is located in Beas river catchment.  The Beas River is flowing at a distance of about 500 m from site. There is no river or local stream in the close vicinity of MCC site.  To establish baseline scenario, ground water quality data was obtained from the Central Ground Water Board. The ground water quality data for Mandi is given below in </w:t>
      </w:r>
      <w:r w:rsidRPr="00B02CC4">
        <w:rPr>
          <w:b/>
          <w:color w:val="auto"/>
          <w:sz w:val="22"/>
          <w:szCs w:val="22"/>
        </w:rPr>
        <w:t xml:space="preserve">Table-7. </w:t>
      </w:r>
      <w:r w:rsidRPr="00B02CC4">
        <w:rPr>
          <w:color w:val="auto"/>
          <w:sz w:val="22"/>
          <w:szCs w:val="22"/>
        </w:rPr>
        <w:t xml:space="preserve">The water quality data of Beas River at Mandi is given in </w:t>
      </w:r>
      <w:r w:rsidRPr="00B02CC4">
        <w:rPr>
          <w:b/>
          <w:color w:val="auto"/>
          <w:sz w:val="22"/>
          <w:szCs w:val="22"/>
        </w:rPr>
        <w:t xml:space="preserve">Table-8. </w:t>
      </w:r>
      <w:r w:rsidRPr="00B02CC4">
        <w:rPr>
          <w:color w:val="auto"/>
          <w:sz w:val="22"/>
          <w:szCs w:val="22"/>
        </w:rPr>
        <w:t xml:space="preserve"> </w:t>
      </w: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ind w:left="630"/>
        <w:jc w:val="center"/>
        <w:rPr>
          <w:b/>
          <w:color w:val="auto"/>
          <w:sz w:val="22"/>
          <w:szCs w:val="22"/>
        </w:rPr>
      </w:pPr>
      <w:bookmarkStart w:id="495" w:name="_Toc473410472"/>
      <w:bookmarkStart w:id="496" w:name="_Toc484188144"/>
      <w:bookmarkStart w:id="497" w:name="_Toc523922015"/>
      <w:r w:rsidRPr="00B02CC4">
        <w:rPr>
          <w:b/>
          <w:color w:val="auto"/>
          <w:sz w:val="22"/>
          <w:szCs w:val="22"/>
        </w:rPr>
        <w:t>Table</w:t>
      </w:r>
      <w:r w:rsidR="00BB0AA0" w:rsidRPr="00B02CC4">
        <w:rPr>
          <w:b/>
          <w:color w:val="auto"/>
          <w:sz w:val="22"/>
          <w:szCs w:val="22"/>
        </w:rPr>
        <w:t>-</w:t>
      </w:r>
      <w:r w:rsidR="009D6BD9" w:rsidRPr="00B02CC4">
        <w:rPr>
          <w:b/>
          <w:color w:val="auto"/>
          <w:sz w:val="22"/>
          <w:szCs w:val="22"/>
        </w:rPr>
        <w:fldChar w:fldCharType="begin"/>
      </w:r>
      <w:r w:rsidR="00BB0AA0" w:rsidRPr="00B02CC4">
        <w:rPr>
          <w:b/>
          <w:color w:val="auto"/>
          <w:sz w:val="22"/>
          <w:szCs w:val="22"/>
        </w:rPr>
        <w:instrText xml:space="preserve"> SEQ Table \* ARABIC </w:instrText>
      </w:r>
      <w:r w:rsidR="009D6BD9" w:rsidRPr="00B02CC4">
        <w:rPr>
          <w:b/>
          <w:color w:val="auto"/>
          <w:sz w:val="22"/>
          <w:szCs w:val="22"/>
        </w:rPr>
        <w:fldChar w:fldCharType="separate"/>
      </w:r>
      <w:r w:rsidR="00A363AB">
        <w:rPr>
          <w:b/>
          <w:noProof/>
          <w:color w:val="auto"/>
          <w:sz w:val="22"/>
          <w:szCs w:val="22"/>
        </w:rPr>
        <w:t>7</w:t>
      </w:r>
      <w:r w:rsidR="009D6BD9" w:rsidRPr="00B02CC4">
        <w:rPr>
          <w:b/>
          <w:color w:val="auto"/>
          <w:sz w:val="22"/>
          <w:szCs w:val="22"/>
        </w:rPr>
        <w:fldChar w:fldCharType="end"/>
      </w:r>
      <w:r w:rsidRPr="00B02CC4">
        <w:rPr>
          <w:b/>
          <w:color w:val="auto"/>
          <w:sz w:val="22"/>
          <w:szCs w:val="22"/>
        </w:rPr>
        <w:t xml:space="preserve">: Ground Water quality in Sub-Project </w:t>
      </w:r>
      <w:bookmarkEnd w:id="495"/>
      <w:r w:rsidRPr="00B02CC4">
        <w:rPr>
          <w:b/>
          <w:color w:val="auto"/>
          <w:sz w:val="22"/>
          <w:szCs w:val="22"/>
        </w:rPr>
        <w:t>Area for Mandi District</w:t>
      </w:r>
      <w:bookmarkEnd w:id="496"/>
      <w:bookmarkEnd w:id="497"/>
    </w:p>
    <w:p w:rsidR="00CC6079" w:rsidRPr="00B02CC4" w:rsidRDefault="00CC6079" w:rsidP="00E350DE">
      <w:pPr>
        <w:pStyle w:val="Default"/>
        <w:widowControl w:val="0"/>
        <w:ind w:left="630"/>
        <w:jc w:val="center"/>
        <w:rPr>
          <w:b/>
          <w:color w:val="auto"/>
          <w:sz w:val="22"/>
          <w:szCs w:val="22"/>
        </w:rPr>
      </w:pPr>
    </w:p>
    <w:tbl>
      <w:tblPr>
        <w:tblStyle w:val="TableGrid"/>
        <w:tblW w:w="5000" w:type="pct"/>
        <w:tblLayout w:type="fixed"/>
        <w:tblLook w:val="04A0" w:firstRow="1" w:lastRow="0" w:firstColumn="1" w:lastColumn="0" w:noHBand="0" w:noVBand="1"/>
      </w:tblPr>
      <w:tblGrid>
        <w:gridCol w:w="1177"/>
        <w:gridCol w:w="600"/>
        <w:gridCol w:w="939"/>
        <w:gridCol w:w="810"/>
        <w:gridCol w:w="629"/>
        <w:gridCol w:w="730"/>
        <w:gridCol w:w="529"/>
        <w:gridCol w:w="560"/>
        <w:gridCol w:w="701"/>
        <w:gridCol w:w="630"/>
        <w:gridCol w:w="823"/>
        <w:gridCol w:w="1115"/>
      </w:tblGrid>
      <w:tr w:rsidR="00E350DE" w:rsidRPr="00B02CC4" w:rsidTr="00CC6079">
        <w:trPr>
          <w:trHeight w:val="340"/>
          <w:tblHeader/>
        </w:trPr>
        <w:tc>
          <w:tcPr>
            <w:tcW w:w="637" w:type="pct"/>
            <w:vMerge w:val="restart"/>
            <w:shd w:val="clear" w:color="auto" w:fill="auto"/>
            <w:vAlign w:val="bottom"/>
          </w:tcPr>
          <w:p w:rsidR="00E350DE" w:rsidRPr="00B02CC4" w:rsidRDefault="00E350DE" w:rsidP="00CC6079">
            <w:pPr>
              <w:rPr>
                <w:rFonts w:cs="Arial"/>
                <w:b/>
                <w:sz w:val="18"/>
                <w:szCs w:val="18"/>
              </w:rPr>
            </w:pPr>
            <w:r w:rsidRPr="00B02CC4">
              <w:rPr>
                <w:rFonts w:cs="Arial"/>
                <w:b/>
                <w:sz w:val="18"/>
                <w:szCs w:val="18"/>
              </w:rPr>
              <w:t>Parameter</w:t>
            </w:r>
          </w:p>
        </w:tc>
        <w:tc>
          <w:tcPr>
            <w:tcW w:w="325" w:type="pct"/>
            <w:shd w:val="clear" w:color="auto" w:fill="auto"/>
            <w:vAlign w:val="bottom"/>
          </w:tcPr>
          <w:p w:rsidR="00E350DE" w:rsidRPr="00B02CC4" w:rsidRDefault="00E350DE" w:rsidP="00CC6079">
            <w:pPr>
              <w:jc w:val="center"/>
              <w:rPr>
                <w:rFonts w:cs="Arial"/>
                <w:b/>
                <w:sz w:val="18"/>
                <w:szCs w:val="18"/>
              </w:rPr>
            </w:pPr>
            <w:r w:rsidRPr="00B02CC4">
              <w:rPr>
                <w:rFonts w:cs="Arial"/>
                <w:b/>
                <w:sz w:val="18"/>
                <w:szCs w:val="18"/>
              </w:rPr>
              <w:t>pH</w:t>
            </w:r>
          </w:p>
        </w:tc>
        <w:tc>
          <w:tcPr>
            <w:tcW w:w="508" w:type="pct"/>
            <w:shd w:val="clear" w:color="auto" w:fill="auto"/>
            <w:vAlign w:val="bottom"/>
          </w:tcPr>
          <w:p w:rsidR="00E350DE" w:rsidRPr="00B02CC4" w:rsidRDefault="00E350DE" w:rsidP="00CC6079">
            <w:pPr>
              <w:jc w:val="center"/>
              <w:rPr>
                <w:rFonts w:cs="Arial"/>
                <w:b/>
                <w:sz w:val="18"/>
                <w:szCs w:val="18"/>
              </w:rPr>
            </w:pPr>
            <w:r w:rsidRPr="00B02CC4">
              <w:rPr>
                <w:rFonts w:cs="Arial"/>
                <w:b/>
                <w:sz w:val="18"/>
                <w:szCs w:val="18"/>
              </w:rPr>
              <w:t xml:space="preserve">EC µS/cm at </w:t>
            </w:r>
            <w:proofErr w:type="spellStart"/>
            <w:r w:rsidRPr="00B02CC4">
              <w:rPr>
                <w:rFonts w:cs="Arial"/>
                <w:b/>
                <w:sz w:val="18"/>
                <w:szCs w:val="18"/>
              </w:rPr>
              <w:t>25°C</w:t>
            </w:r>
            <w:proofErr w:type="spellEnd"/>
          </w:p>
        </w:tc>
        <w:tc>
          <w:tcPr>
            <w:tcW w:w="438" w:type="pct"/>
            <w:shd w:val="clear" w:color="auto" w:fill="auto"/>
            <w:vAlign w:val="bottom"/>
          </w:tcPr>
          <w:p w:rsidR="00E350DE" w:rsidRPr="00B02CC4" w:rsidRDefault="00E350DE" w:rsidP="00CC6079">
            <w:pPr>
              <w:jc w:val="center"/>
              <w:rPr>
                <w:rFonts w:cs="Arial"/>
                <w:b/>
                <w:sz w:val="18"/>
                <w:szCs w:val="18"/>
              </w:rPr>
            </w:pPr>
            <w:proofErr w:type="spellStart"/>
            <w:r w:rsidRPr="00B02CC4">
              <w:rPr>
                <w:rFonts w:cs="Arial"/>
                <w:b/>
                <w:sz w:val="18"/>
                <w:szCs w:val="18"/>
              </w:rPr>
              <w:t>HCO</w:t>
            </w:r>
            <w:r w:rsidRPr="00B02CC4">
              <w:rPr>
                <w:rFonts w:cs="Arial"/>
                <w:b/>
                <w:sz w:val="18"/>
                <w:szCs w:val="18"/>
                <w:vertAlign w:val="subscript"/>
              </w:rPr>
              <w:t>3</w:t>
            </w:r>
            <w:proofErr w:type="spellEnd"/>
          </w:p>
        </w:tc>
        <w:tc>
          <w:tcPr>
            <w:tcW w:w="340" w:type="pct"/>
            <w:shd w:val="clear" w:color="auto" w:fill="auto"/>
            <w:vAlign w:val="bottom"/>
          </w:tcPr>
          <w:p w:rsidR="00E350DE" w:rsidRPr="00B02CC4" w:rsidRDefault="00E350DE" w:rsidP="00CC6079">
            <w:pPr>
              <w:jc w:val="center"/>
              <w:rPr>
                <w:rFonts w:cs="Arial"/>
                <w:b/>
                <w:sz w:val="18"/>
                <w:szCs w:val="18"/>
              </w:rPr>
            </w:pPr>
            <w:r w:rsidRPr="00B02CC4">
              <w:rPr>
                <w:rFonts w:cs="Arial"/>
                <w:b/>
                <w:sz w:val="18"/>
                <w:szCs w:val="18"/>
              </w:rPr>
              <w:t>Cl</w:t>
            </w:r>
          </w:p>
        </w:tc>
        <w:tc>
          <w:tcPr>
            <w:tcW w:w="395" w:type="pct"/>
            <w:shd w:val="clear" w:color="auto" w:fill="auto"/>
            <w:vAlign w:val="bottom"/>
          </w:tcPr>
          <w:p w:rsidR="00E350DE" w:rsidRPr="00B02CC4" w:rsidRDefault="00E350DE" w:rsidP="00CC6079">
            <w:pPr>
              <w:jc w:val="center"/>
              <w:rPr>
                <w:rFonts w:cs="Arial"/>
                <w:b/>
                <w:sz w:val="18"/>
                <w:szCs w:val="18"/>
              </w:rPr>
            </w:pPr>
            <w:proofErr w:type="spellStart"/>
            <w:r w:rsidRPr="00B02CC4">
              <w:rPr>
                <w:rFonts w:cs="Arial"/>
                <w:b/>
                <w:sz w:val="18"/>
                <w:szCs w:val="18"/>
              </w:rPr>
              <w:t>NO</w:t>
            </w:r>
            <w:r w:rsidRPr="00B02CC4">
              <w:rPr>
                <w:rFonts w:cs="Arial"/>
                <w:b/>
                <w:sz w:val="18"/>
                <w:szCs w:val="18"/>
                <w:vertAlign w:val="subscript"/>
              </w:rPr>
              <w:t>3</w:t>
            </w:r>
            <w:proofErr w:type="spellEnd"/>
          </w:p>
        </w:tc>
        <w:tc>
          <w:tcPr>
            <w:tcW w:w="286" w:type="pct"/>
            <w:shd w:val="clear" w:color="auto" w:fill="auto"/>
            <w:vAlign w:val="bottom"/>
          </w:tcPr>
          <w:p w:rsidR="00E350DE" w:rsidRPr="00B02CC4" w:rsidRDefault="00E350DE" w:rsidP="00CC6079">
            <w:pPr>
              <w:jc w:val="center"/>
              <w:rPr>
                <w:rFonts w:cs="Arial"/>
                <w:b/>
                <w:sz w:val="18"/>
                <w:szCs w:val="18"/>
              </w:rPr>
            </w:pPr>
            <w:r w:rsidRPr="00B02CC4">
              <w:rPr>
                <w:rFonts w:cs="Arial"/>
                <w:b/>
                <w:sz w:val="18"/>
                <w:szCs w:val="18"/>
              </w:rPr>
              <w:t>F</w:t>
            </w:r>
          </w:p>
        </w:tc>
        <w:tc>
          <w:tcPr>
            <w:tcW w:w="303" w:type="pct"/>
            <w:shd w:val="clear" w:color="auto" w:fill="auto"/>
            <w:vAlign w:val="bottom"/>
          </w:tcPr>
          <w:p w:rsidR="00E350DE" w:rsidRPr="00B02CC4" w:rsidRDefault="00E350DE" w:rsidP="00CC6079">
            <w:pPr>
              <w:jc w:val="center"/>
              <w:rPr>
                <w:rFonts w:cs="Arial"/>
                <w:b/>
                <w:sz w:val="18"/>
                <w:szCs w:val="18"/>
              </w:rPr>
            </w:pPr>
            <w:r w:rsidRPr="00B02CC4">
              <w:rPr>
                <w:rFonts w:cs="Arial"/>
                <w:b/>
                <w:sz w:val="18"/>
                <w:szCs w:val="18"/>
              </w:rPr>
              <w:t>Ca</w:t>
            </w:r>
          </w:p>
        </w:tc>
        <w:tc>
          <w:tcPr>
            <w:tcW w:w="379" w:type="pct"/>
            <w:shd w:val="clear" w:color="auto" w:fill="auto"/>
            <w:vAlign w:val="bottom"/>
          </w:tcPr>
          <w:p w:rsidR="00E350DE" w:rsidRPr="00B02CC4" w:rsidRDefault="00E350DE" w:rsidP="00CC6079">
            <w:pPr>
              <w:jc w:val="center"/>
              <w:rPr>
                <w:rFonts w:cs="Arial"/>
                <w:b/>
                <w:sz w:val="18"/>
                <w:szCs w:val="18"/>
              </w:rPr>
            </w:pPr>
            <w:r w:rsidRPr="00B02CC4">
              <w:rPr>
                <w:rFonts w:cs="Arial"/>
                <w:b/>
                <w:sz w:val="18"/>
                <w:szCs w:val="18"/>
              </w:rPr>
              <w:t>Mg</w:t>
            </w:r>
          </w:p>
        </w:tc>
        <w:tc>
          <w:tcPr>
            <w:tcW w:w="341" w:type="pct"/>
            <w:shd w:val="clear" w:color="auto" w:fill="auto"/>
            <w:vAlign w:val="bottom"/>
          </w:tcPr>
          <w:p w:rsidR="00E350DE" w:rsidRPr="00B02CC4" w:rsidRDefault="00E350DE" w:rsidP="00CC6079">
            <w:pPr>
              <w:jc w:val="center"/>
              <w:rPr>
                <w:rFonts w:cs="Arial"/>
                <w:b/>
                <w:sz w:val="18"/>
                <w:szCs w:val="18"/>
              </w:rPr>
            </w:pPr>
            <w:r w:rsidRPr="00B02CC4">
              <w:rPr>
                <w:rFonts w:cs="Arial"/>
                <w:b/>
                <w:sz w:val="18"/>
                <w:szCs w:val="18"/>
              </w:rPr>
              <w:t>Na</w:t>
            </w:r>
          </w:p>
        </w:tc>
        <w:tc>
          <w:tcPr>
            <w:tcW w:w="445" w:type="pct"/>
            <w:shd w:val="clear" w:color="auto" w:fill="auto"/>
            <w:vAlign w:val="bottom"/>
          </w:tcPr>
          <w:p w:rsidR="00E350DE" w:rsidRPr="00B02CC4" w:rsidRDefault="00E350DE" w:rsidP="00CC6079">
            <w:pPr>
              <w:jc w:val="center"/>
              <w:rPr>
                <w:rFonts w:cs="Arial"/>
                <w:b/>
                <w:sz w:val="18"/>
                <w:szCs w:val="18"/>
              </w:rPr>
            </w:pPr>
            <w:r w:rsidRPr="00B02CC4">
              <w:rPr>
                <w:rFonts w:cs="Arial"/>
                <w:b/>
                <w:sz w:val="18"/>
                <w:szCs w:val="18"/>
              </w:rPr>
              <w:t>K</w:t>
            </w:r>
          </w:p>
        </w:tc>
        <w:tc>
          <w:tcPr>
            <w:tcW w:w="603" w:type="pct"/>
            <w:shd w:val="clear" w:color="auto" w:fill="auto"/>
            <w:vAlign w:val="bottom"/>
          </w:tcPr>
          <w:p w:rsidR="00E350DE" w:rsidRPr="00B02CC4" w:rsidRDefault="00E350DE" w:rsidP="00CC6079">
            <w:pPr>
              <w:jc w:val="center"/>
              <w:rPr>
                <w:rFonts w:cs="Arial"/>
                <w:b/>
                <w:sz w:val="18"/>
                <w:szCs w:val="18"/>
              </w:rPr>
            </w:pPr>
            <w:r w:rsidRPr="00B02CC4">
              <w:rPr>
                <w:rFonts w:cs="Arial"/>
                <w:b/>
                <w:sz w:val="18"/>
                <w:szCs w:val="18"/>
              </w:rPr>
              <w:t xml:space="preserve"> </w:t>
            </w:r>
          </w:p>
          <w:p w:rsidR="00E350DE" w:rsidRPr="00B02CC4" w:rsidRDefault="00E350DE" w:rsidP="00CC6079">
            <w:pPr>
              <w:jc w:val="center"/>
              <w:rPr>
                <w:rFonts w:cs="Arial"/>
                <w:b/>
                <w:sz w:val="18"/>
                <w:szCs w:val="18"/>
              </w:rPr>
            </w:pPr>
            <w:r w:rsidRPr="00B02CC4">
              <w:rPr>
                <w:rFonts w:cs="Arial"/>
                <w:b/>
                <w:sz w:val="18"/>
                <w:szCs w:val="18"/>
              </w:rPr>
              <w:t xml:space="preserve">Total Hardness as </w:t>
            </w:r>
            <w:proofErr w:type="spellStart"/>
            <w:r w:rsidRPr="00B02CC4">
              <w:rPr>
                <w:rFonts w:cs="Arial"/>
                <w:b/>
                <w:sz w:val="18"/>
                <w:szCs w:val="18"/>
              </w:rPr>
              <w:t>CaCO</w:t>
            </w:r>
            <w:r w:rsidRPr="00B02CC4">
              <w:rPr>
                <w:rFonts w:cs="Arial"/>
                <w:b/>
                <w:sz w:val="18"/>
                <w:szCs w:val="18"/>
                <w:vertAlign w:val="subscript"/>
              </w:rPr>
              <w:t>3</w:t>
            </w:r>
            <w:proofErr w:type="spellEnd"/>
          </w:p>
        </w:tc>
      </w:tr>
      <w:tr w:rsidR="00E350DE" w:rsidRPr="00B02CC4" w:rsidTr="00CC6079">
        <w:trPr>
          <w:trHeight w:val="340"/>
        </w:trPr>
        <w:tc>
          <w:tcPr>
            <w:tcW w:w="637" w:type="pct"/>
            <w:vMerge/>
            <w:shd w:val="clear" w:color="auto" w:fill="auto"/>
            <w:vAlign w:val="center"/>
          </w:tcPr>
          <w:p w:rsidR="00E350DE" w:rsidRPr="00B02CC4" w:rsidRDefault="00E350DE" w:rsidP="00CC6079">
            <w:pPr>
              <w:pStyle w:val="Default"/>
              <w:widowControl w:val="0"/>
              <w:jc w:val="center"/>
              <w:rPr>
                <w:color w:val="auto"/>
                <w:sz w:val="18"/>
                <w:szCs w:val="18"/>
              </w:rPr>
            </w:pPr>
          </w:p>
        </w:tc>
        <w:tc>
          <w:tcPr>
            <w:tcW w:w="325" w:type="pct"/>
            <w:shd w:val="clear" w:color="auto" w:fill="auto"/>
            <w:vAlign w:val="bottom"/>
          </w:tcPr>
          <w:p w:rsidR="00E350DE" w:rsidRPr="00B02CC4" w:rsidRDefault="00E350DE" w:rsidP="00CC6079">
            <w:pPr>
              <w:pStyle w:val="Default"/>
              <w:widowControl w:val="0"/>
              <w:jc w:val="center"/>
              <w:rPr>
                <w:b/>
                <w:color w:val="auto"/>
                <w:sz w:val="18"/>
                <w:szCs w:val="18"/>
              </w:rPr>
            </w:pPr>
          </w:p>
        </w:tc>
        <w:tc>
          <w:tcPr>
            <w:tcW w:w="4039" w:type="pct"/>
            <w:gridSpan w:val="10"/>
            <w:shd w:val="clear" w:color="auto" w:fill="auto"/>
            <w:vAlign w:val="bottom"/>
          </w:tcPr>
          <w:p w:rsidR="00E350DE" w:rsidRPr="00B02CC4" w:rsidRDefault="00E350DE" w:rsidP="00CC6079">
            <w:pPr>
              <w:pStyle w:val="Default"/>
              <w:widowControl w:val="0"/>
              <w:jc w:val="center"/>
              <w:rPr>
                <w:b/>
                <w:color w:val="auto"/>
                <w:sz w:val="18"/>
                <w:szCs w:val="18"/>
              </w:rPr>
            </w:pPr>
            <w:r w:rsidRPr="00B02CC4">
              <w:rPr>
                <w:b/>
                <w:color w:val="auto"/>
                <w:sz w:val="18"/>
                <w:szCs w:val="18"/>
              </w:rPr>
              <w:t>in ( mg/l)</w:t>
            </w:r>
          </w:p>
        </w:tc>
      </w:tr>
      <w:tr w:rsidR="00E350DE" w:rsidRPr="00B02CC4" w:rsidTr="00CC6079">
        <w:trPr>
          <w:trHeight w:val="340"/>
        </w:trPr>
        <w:tc>
          <w:tcPr>
            <w:tcW w:w="637" w:type="pct"/>
            <w:shd w:val="clear" w:color="auto" w:fill="auto"/>
          </w:tcPr>
          <w:p w:rsidR="00E350DE" w:rsidRPr="00B02CC4" w:rsidRDefault="00E350DE" w:rsidP="00CC6079">
            <w:pPr>
              <w:pStyle w:val="Default"/>
              <w:widowControl w:val="0"/>
              <w:rPr>
                <w:color w:val="auto"/>
                <w:sz w:val="18"/>
                <w:szCs w:val="18"/>
              </w:rPr>
            </w:pPr>
            <w:r w:rsidRPr="00B02CC4">
              <w:rPr>
                <w:color w:val="auto"/>
                <w:sz w:val="18"/>
                <w:szCs w:val="18"/>
              </w:rPr>
              <w:t>Min</w:t>
            </w:r>
          </w:p>
        </w:tc>
        <w:tc>
          <w:tcPr>
            <w:tcW w:w="325" w:type="pct"/>
            <w:shd w:val="clear" w:color="auto" w:fill="auto"/>
          </w:tcPr>
          <w:p w:rsidR="00E350DE" w:rsidRPr="00B02CC4" w:rsidRDefault="00E350DE" w:rsidP="00CC6079">
            <w:pPr>
              <w:jc w:val="right"/>
              <w:rPr>
                <w:rFonts w:cs="Arial"/>
                <w:sz w:val="18"/>
                <w:szCs w:val="18"/>
              </w:rPr>
            </w:pPr>
            <w:r w:rsidRPr="00B02CC4">
              <w:rPr>
                <w:rFonts w:cs="Arial"/>
                <w:sz w:val="18"/>
                <w:szCs w:val="18"/>
              </w:rPr>
              <w:t>7.38</w:t>
            </w:r>
          </w:p>
        </w:tc>
        <w:tc>
          <w:tcPr>
            <w:tcW w:w="508" w:type="pct"/>
            <w:shd w:val="clear" w:color="auto" w:fill="auto"/>
          </w:tcPr>
          <w:p w:rsidR="00E350DE" w:rsidRPr="00B02CC4" w:rsidRDefault="00E350DE" w:rsidP="00CC6079">
            <w:pPr>
              <w:jc w:val="right"/>
              <w:rPr>
                <w:rFonts w:cs="Arial"/>
                <w:sz w:val="18"/>
                <w:szCs w:val="18"/>
              </w:rPr>
            </w:pPr>
            <w:r w:rsidRPr="00B02CC4">
              <w:rPr>
                <w:rFonts w:cs="Arial"/>
                <w:sz w:val="18"/>
                <w:szCs w:val="18"/>
              </w:rPr>
              <w:t>180</w:t>
            </w:r>
          </w:p>
        </w:tc>
        <w:tc>
          <w:tcPr>
            <w:tcW w:w="438" w:type="pct"/>
            <w:shd w:val="clear" w:color="auto" w:fill="auto"/>
          </w:tcPr>
          <w:p w:rsidR="00E350DE" w:rsidRPr="00B02CC4" w:rsidRDefault="00E350DE" w:rsidP="00CC6079">
            <w:pPr>
              <w:jc w:val="right"/>
              <w:rPr>
                <w:rFonts w:cs="Arial"/>
                <w:sz w:val="18"/>
                <w:szCs w:val="18"/>
              </w:rPr>
            </w:pPr>
            <w:r w:rsidRPr="00B02CC4">
              <w:rPr>
                <w:rFonts w:cs="Arial"/>
                <w:sz w:val="18"/>
                <w:szCs w:val="18"/>
              </w:rPr>
              <w:t>67</w:t>
            </w:r>
          </w:p>
        </w:tc>
        <w:tc>
          <w:tcPr>
            <w:tcW w:w="340" w:type="pct"/>
            <w:shd w:val="clear" w:color="auto" w:fill="auto"/>
          </w:tcPr>
          <w:p w:rsidR="00E350DE" w:rsidRPr="00B02CC4" w:rsidRDefault="00E350DE" w:rsidP="00CC6079">
            <w:pPr>
              <w:jc w:val="right"/>
              <w:rPr>
                <w:rFonts w:cs="Arial"/>
                <w:sz w:val="18"/>
                <w:szCs w:val="18"/>
              </w:rPr>
            </w:pPr>
            <w:r w:rsidRPr="00B02CC4">
              <w:rPr>
                <w:rFonts w:cs="Arial"/>
                <w:sz w:val="18"/>
                <w:szCs w:val="18"/>
              </w:rPr>
              <w:t>4</w:t>
            </w:r>
          </w:p>
        </w:tc>
        <w:tc>
          <w:tcPr>
            <w:tcW w:w="395" w:type="pct"/>
            <w:shd w:val="clear" w:color="auto" w:fill="auto"/>
          </w:tcPr>
          <w:p w:rsidR="00E350DE" w:rsidRPr="00B02CC4" w:rsidRDefault="00E350DE" w:rsidP="00CC6079">
            <w:pPr>
              <w:jc w:val="right"/>
              <w:rPr>
                <w:rFonts w:cs="Arial"/>
                <w:sz w:val="18"/>
                <w:szCs w:val="18"/>
              </w:rPr>
            </w:pPr>
            <w:r w:rsidRPr="00B02CC4">
              <w:rPr>
                <w:rFonts w:cs="Arial"/>
                <w:sz w:val="18"/>
                <w:szCs w:val="18"/>
              </w:rPr>
              <w:t>0.9</w:t>
            </w:r>
          </w:p>
        </w:tc>
        <w:tc>
          <w:tcPr>
            <w:tcW w:w="286" w:type="pct"/>
            <w:shd w:val="clear" w:color="auto" w:fill="auto"/>
          </w:tcPr>
          <w:p w:rsidR="00E350DE" w:rsidRPr="00B02CC4" w:rsidRDefault="00E350DE" w:rsidP="00CC6079">
            <w:pPr>
              <w:jc w:val="right"/>
              <w:rPr>
                <w:rFonts w:cs="Arial"/>
                <w:sz w:val="18"/>
                <w:szCs w:val="18"/>
              </w:rPr>
            </w:pPr>
            <w:r w:rsidRPr="00B02CC4">
              <w:rPr>
                <w:rFonts w:cs="Arial"/>
                <w:sz w:val="18"/>
                <w:szCs w:val="18"/>
              </w:rPr>
              <w:t>0</w:t>
            </w:r>
          </w:p>
        </w:tc>
        <w:tc>
          <w:tcPr>
            <w:tcW w:w="303" w:type="pct"/>
            <w:shd w:val="clear" w:color="auto" w:fill="auto"/>
          </w:tcPr>
          <w:p w:rsidR="00E350DE" w:rsidRPr="00B02CC4" w:rsidRDefault="00E350DE" w:rsidP="00CC6079">
            <w:pPr>
              <w:jc w:val="right"/>
              <w:rPr>
                <w:rFonts w:cs="Arial"/>
                <w:sz w:val="18"/>
                <w:szCs w:val="18"/>
              </w:rPr>
            </w:pPr>
            <w:r w:rsidRPr="00B02CC4">
              <w:rPr>
                <w:rFonts w:cs="Arial"/>
                <w:sz w:val="18"/>
                <w:szCs w:val="18"/>
              </w:rPr>
              <w:t>14</w:t>
            </w:r>
          </w:p>
        </w:tc>
        <w:tc>
          <w:tcPr>
            <w:tcW w:w="379" w:type="pct"/>
            <w:shd w:val="clear" w:color="auto" w:fill="auto"/>
          </w:tcPr>
          <w:p w:rsidR="00E350DE" w:rsidRPr="00B02CC4" w:rsidRDefault="00E350DE" w:rsidP="00CC6079">
            <w:pPr>
              <w:jc w:val="right"/>
              <w:rPr>
                <w:rFonts w:cs="Arial"/>
                <w:sz w:val="18"/>
                <w:szCs w:val="18"/>
              </w:rPr>
            </w:pPr>
            <w:r w:rsidRPr="00B02CC4">
              <w:rPr>
                <w:rFonts w:cs="Arial"/>
                <w:sz w:val="18"/>
                <w:szCs w:val="18"/>
              </w:rPr>
              <w:t>6</w:t>
            </w:r>
          </w:p>
        </w:tc>
        <w:tc>
          <w:tcPr>
            <w:tcW w:w="341" w:type="pct"/>
            <w:shd w:val="clear" w:color="auto" w:fill="auto"/>
          </w:tcPr>
          <w:p w:rsidR="00E350DE" w:rsidRPr="00B02CC4" w:rsidRDefault="00E350DE" w:rsidP="00CC6079">
            <w:pPr>
              <w:jc w:val="right"/>
              <w:rPr>
                <w:rFonts w:cs="Arial"/>
                <w:sz w:val="18"/>
                <w:szCs w:val="18"/>
              </w:rPr>
            </w:pPr>
            <w:r w:rsidRPr="00B02CC4">
              <w:rPr>
                <w:rFonts w:cs="Arial"/>
                <w:sz w:val="18"/>
                <w:szCs w:val="18"/>
              </w:rPr>
              <w:t>11</w:t>
            </w:r>
          </w:p>
        </w:tc>
        <w:tc>
          <w:tcPr>
            <w:tcW w:w="445" w:type="pct"/>
            <w:shd w:val="clear" w:color="auto" w:fill="auto"/>
          </w:tcPr>
          <w:p w:rsidR="00E350DE" w:rsidRPr="00B02CC4" w:rsidRDefault="00E350DE" w:rsidP="00CC6079">
            <w:pPr>
              <w:jc w:val="right"/>
              <w:rPr>
                <w:rFonts w:cs="Arial"/>
                <w:sz w:val="18"/>
                <w:szCs w:val="18"/>
              </w:rPr>
            </w:pPr>
            <w:r w:rsidRPr="00B02CC4">
              <w:rPr>
                <w:rFonts w:cs="Arial"/>
                <w:sz w:val="18"/>
                <w:szCs w:val="18"/>
              </w:rPr>
              <w:t>2.2</w:t>
            </w:r>
          </w:p>
        </w:tc>
        <w:tc>
          <w:tcPr>
            <w:tcW w:w="603" w:type="pct"/>
            <w:shd w:val="clear" w:color="auto" w:fill="auto"/>
          </w:tcPr>
          <w:p w:rsidR="00E350DE" w:rsidRPr="00B02CC4" w:rsidRDefault="00E350DE" w:rsidP="00CC6079">
            <w:pPr>
              <w:jc w:val="right"/>
              <w:rPr>
                <w:rFonts w:cs="Arial"/>
                <w:sz w:val="18"/>
                <w:szCs w:val="18"/>
              </w:rPr>
            </w:pPr>
            <w:r w:rsidRPr="00B02CC4">
              <w:rPr>
                <w:rFonts w:cs="Arial"/>
                <w:sz w:val="18"/>
                <w:szCs w:val="18"/>
              </w:rPr>
              <w:t>108</w:t>
            </w:r>
          </w:p>
        </w:tc>
      </w:tr>
      <w:tr w:rsidR="00E350DE" w:rsidRPr="00B02CC4" w:rsidTr="00CC6079">
        <w:trPr>
          <w:trHeight w:val="340"/>
        </w:trPr>
        <w:tc>
          <w:tcPr>
            <w:tcW w:w="637" w:type="pct"/>
            <w:shd w:val="clear" w:color="auto" w:fill="auto"/>
          </w:tcPr>
          <w:p w:rsidR="00E350DE" w:rsidRPr="00B02CC4" w:rsidRDefault="00E350DE" w:rsidP="00CC6079">
            <w:pPr>
              <w:pStyle w:val="Default"/>
              <w:widowControl w:val="0"/>
              <w:rPr>
                <w:color w:val="auto"/>
                <w:sz w:val="18"/>
                <w:szCs w:val="18"/>
              </w:rPr>
            </w:pPr>
            <w:r w:rsidRPr="00B02CC4">
              <w:rPr>
                <w:color w:val="auto"/>
                <w:sz w:val="18"/>
                <w:szCs w:val="18"/>
              </w:rPr>
              <w:t>Max</w:t>
            </w:r>
          </w:p>
        </w:tc>
        <w:tc>
          <w:tcPr>
            <w:tcW w:w="325" w:type="pct"/>
            <w:shd w:val="clear" w:color="auto" w:fill="auto"/>
          </w:tcPr>
          <w:p w:rsidR="00E350DE" w:rsidRPr="00B02CC4" w:rsidRDefault="00E350DE" w:rsidP="00CC6079">
            <w:pPr>
              <w:pStyle w:val="Default"/>
              <w:widowControl w:val="0"/>
              <w:jc w:val="right"/>
              <w:rPr>
                <w:color w:val="auto"/>
                <w:sz w:val="18"/>
                <w:szCs w:val="18"/>
              </w:rPr>
            </w:pPr>
            <w:r w:rsidRPr="00B02CC4">
              <w:rPr>
                <w:color w:val="auto"/>
                <w:sz w:val="18"/>
                <w:szCs w:val="18"/>
              </w:rPr>
              <w:t>7.89</w:t>
            </w:r>
          </w:p>
        </w:tc>
        <w:tc>
          <w:tcPr>
            <w:tcW w:w="508" w:type="pct"/>
            <w:shd w:val="clear" w:color="auto" w:fill="auto"/>
          </w:tcPr>
          <w:p w:rsidR="00E350DE" w:rsidRPr="00B02CC4" w:rsidRDefault="00E350DE" w:rsidP="00CC6079">
            <w:pPr>
              <w:pStyle w:val="Default"/>
              <w:widowControl w:val="0"/>
              <w:jc w:val="right"/>
              <w:rPr>
                <w:color w:val="auto"/>
                <w:sz w:val="18"/>
                <w:szCs w:val="18"/>
              </w:rPr>
            </w:pPr>
            <w:r w:rsidRPr="00B02CC4">
              <w:rPr>
                <w:color w:val="auto"/>
                <w:sz w:val="18"/>
                <w:szCs w:val="18"/>
              </w:rPr>
              <w:t>1320</w:t>
            </w:r>
          </w:p>
        </w:tc>
        <w:tc>
          <w:tcPr>
            <w:tcW w:w="438" w:type="pct"/>
            <w:shd w:val="clear" w:color="auto" w:fill="auto"/>
          </w:tcPr>
          <w:p w:rsidR="00E350DE" w:rsidRPr="00B02CC4" w:rsidRDefault="00E350DE" w:rsidP="00CC6079">
            <w:pPr>
              <w:pStyle w:val="Default"/>
              <w:widowControl w:val="0"/>
              <w:jc w:val="right"/>
              <w:rPr>
                <w:color w:val="auto"/>
                <w:sz w:val="18"/>
                <w:szCs w:val="18"/>
              </w:rPr>
            </w:pPr>
            <w:r w:rsidRPr="00B02CC4">
              <w:rPr>
                <w:color w:val="auto"/>
                <w:sz w:val="18"/>
                <w:szCs w:val="18"/>
              </w:rPr>
              <w:t>214</w:t>
            </w:r>
          </w:p>
        </w:tc>
        <w:tc>
          <w:tcPr>
            <w:tcW w:w="340" w:type="pct"/>
            <w:shd w:val="clear" w:color="auto" w:fill="auto"/>
          </w:tcPr>
          <w:p w:rsidR="00E350DE" w:rsidRPr="00B02CC4" w:rsidRDefault="00E350DE" w:rsidP="00CC6079">
            <w:pPr>
              <w:pStyle w:val="Default"/>
              <w:widowControl w:val="0"/>
              <w:jc w:val="right"/>
              <w:rPr>
                <w:color w:val="auto"/>
                <w:sz w:val="18"/>
                <w:szCs w:val="18"/>
              </w:rPr>
            </w:pPr>
            <w:r w:rsidRPr="00B02CC4">
              <w:rPr>
                <w:color w:val="auto"/>
                <w:sz w:val="18"/>
                <w:szCs w:val="18"/>
              </w:rPr>
              <w:t>255</w:t>
            </w:r>
          </w:p>
        </w:tc>
        <w:tc>
          <w:tcPr>
            <w:tcW w:w="395" w:type="pct"/>
            <w:shd w:val="clear" w:color="auto" w:fill="auto"/>
          </w:tcPr>
          <w:p w:rsidR="00E350DE" w:rsidRPr="00B02CC4" w:rsidRDefault="00E350DE" w:rsidP="00CC6079">
            <w:pPr>
              <w:pStyle w:val="Default"/>
              <w:widowControl w:val="0"/>
              <w:jc w:val="right"/>
              <w:rPr>
                <w:color w:val="auto"/>
                <w:sz w:val="18"/>
                <w:szCs w:val="18"/>
              </w:rPr>
            </w:pPr>
            <w:r w:rsidRPr="00B02CC4">
              <w:rPr>
                <w:color w:val="auto"/>
                <w:sz w:val="18"/>
                <w:szCs w:val="18"/>
              </w:rPr>
              <w:t>98</w:t>
            </w:r>
          </w:p>
        </w:tc>
        <w:tc>
          <w:tcPr>
            <w:tcW w:w="286" w:type="pct"/>
            <w:shd w:val="clear" w:color="auto" w:fill="auto"/>
          </w:tcPr>
          <w:p w:rsidR="00E350DE" w:rsidRPr="00B02CC4" w:rsidRDefault="00E350DE" w:rsidP="00CC6079">
            <w:pPr>
              <w:pStyle w:val="Default"/>
              <w:widowControl w:val="0"/>
              <w:jc w:val="right"/>
              <w:rPr>
                <w:color w:val="auto"/>
                <w:sz w:val="18"/>
                <w:szCs w:val="18"/>
              </w:rPr>
            </w:pPr>
            <w:r w:rsidRPr="00B02CC4">
              <w:rPr>
                <w:color w:val="auto"/>
                <w:sz w:val="18"/>
                <w:szCs w:val="18"/>
              </w:rPr>
              <w:t>0.30</w:t>
            </w:r>
          </w:p>
        </w:tc>
        <w:tc>
          <w:tcPr>
            <w:tcW w:w="303" w:type="pct"/>
            <w:shd w:val="clear" w:color="auto" w:fill="auto"/>
          </w:tcPr>
          <w:p w:rsidR="00E350DE" w:rsidRPr="00B02CC4" w:rsidRDefault="00E350DE" w:rsidP="00CC6079">
            <w:pPr>
              <w:pStyle w:val="Default"/>
              <w:widowControl w:val="0"/>
              <w:jc w:val="right"/>
              <w:rPr>
                <w:color w:val="auto"/>
                <w:sz w:val="18"/>
                <w:szCs w:val="18"/>
              </w:rPr>
            </w:pPr>
            <w:r w:rsidRPr="00B02CC4">
              <w:rPr>
                <w:color w:val="auto"/>
                <w:sz w:val="18"/>
                <w:szCs w:val="18"/>
              </w:rPr>
              <w:t>66</w:t>
            </w:r>
          </w:p>
        </w:tc>
        <w:tc>
          <w:tcPr>
            <w:tcW w:w="379" w:type="pct"/>
            <w:shd w:val="clear" w:color="auto" w:fill="auto"/>
          </w:tcPr>
          <w:p w:rsidR="00E350DE" w:rsidRPr="00B02CC4" w:rsidRDefault="00E350DE" w:rsidP="00CC6079">
            <w:pPr>
              <w:pStyle w:val="Default"/>
              <w:widowControl w:val="0"/>
              <w:jc w:val="right"/>
              <w:rPr>
                <w:color w:val="auto"/>
                <w:sz w:val="18"/>
                <w:szCs w:val="18"/>
              </w:rPr>
            </w:pPr>
            <w:r w:rsidRPr="00B02CC4">
              <w:rPr>
                <w:color w:val="auto"/>
                <w:sz w:val="18"/>
                <w:szCs w:val="18"/>
              </w:rPr>
              <w:t>54</w:t>
            </w:r>
          </w:p>
        </w:tc>
        <w:tc>
          <w:tcPr>
            <w:tcW w:w="341" w:type="pct"/>
            <w:shd w:val="clear" w:color="auto" w:fill="auto"/>
          </w:tcPr>
          <w:p w:rsidR="00E350DE" w:rsidRPr="00B02CC4" w:rsidRDefault="00E350DE" w:rsidP="00CC6079">
            <w:pPr>
              <w:pStyle w:val="Default"/>
              <w:widowControl w:val="0"/>
              <w:jc w:val="right"/>
              <w:rPr>
                <w:color w:val="auto"/>
                <w:sz w:val="18"/>
                <w:szCs w:val="18"/>
              </w:rPr>
            </w:pPr>
            <w:r w:rsidRPr="00B02CC4">
              <w:rPr>
                <w:color w:val="auto"/>
                <w:sz w:val="18"/>
                <w:szCs w:val="18"/>
              </w:rPr>
              <w:t>102</w:t>
            </w:r>
          </w:p>
        </w:tc>
        <w:tc>
          <w:tcPr>
            <w:tcW w:w="445" w:type="pct"/>
            <w:shd w:val="clear" w:color="auto" w:fill="auto"/>
          </w:tcPr>
          <w:p w:rsidR="00E350DE" w:rsidRPr="00B02CC4" w:rsidRDefault="00E350DE" w:rsidP="00CC6079">
            <w:pPr>
              <w:pStyle w:val="Default"/>
              <w:widowControl w:val="0"/>
              <w:jc w:val="right"/>
              <w:rPr>
                <w:color w:val="auto"/>
                <w:sz w:val="18"/>
                <w:szCs w:val="18"/>
              </w:rPr>
            </w:pPr>
            <w:r w:rsidRPr="00B02CC4">
              <w:rPr>
                <w:color w:val="auto"/>
                <w:sz w:val="18"/>
                <w:szCs w:val="18"/>
              </w:rPr>
              <w:t>1.6</w:t>
            </w:r>
          </w:p>
        </w:tc>
        <w:tc>
          <w:tcPr>
            <w:tcW w:w="603" w:type="pct"/>
            <w:shd w:val="clear" w:color="auto" w:fill="auto"/>
          </w:tcPr>
          <w:p w:rsidR="00E350DE" w:rsidRPr="00B02CC4" w:rsidRDefault="00E350DE" w:rsidP="00CC6079">
            <w:pPr>
              <w:pStyle w:val="Default"/>
              <w:widowControl w:val="0"/>
              <w:jc w:val="right"/>
              <w:rPr>
                <w:color w:val="auto"/>
                <w:sz w:val="18"/>
                <w:szCs w:val="18"/>
              </w:rPr>
            </w:pPr>
            <w:r w:rsidRPr="00B02CC4">
              <w:rPr>
                <w:color w:val="auto"/>
                <w:sz w:val="18"/>
                <w:szCs w:val="18"/>
              </w:rPr>
              <w:t>292</w:t>
            </w:r>
          </w:p>
        </w:tc>
      </w:tr>
      <w:tr w:rsidR="00E350DE" w:rsidRPr="00B02CC4" w:rsidTr="00CC6079">
        <w:trPr>
          <w:trHeight w:val="890"/>
        </w:trPr>
        <w:tc>
          <w:tcPr>
            <w:tcW w:w="637" w:type="pct"/>
            <w:shd w:val="clear" w:color="auto" w:fill="auto"/>
          </w:tcPr>
          <w:p w:rsidR="00E350DE" w:rsidRPr="00B02CC4" w:rsidRDefault="00E350DE" w:rsidP="00CC6079">
            <w:pPr>
              <w:pStyle w:val="Default"/>
              <w:widowControl w:val="0"/>
              <w:rPr>
                <w:b/>
                <w:color w:val="auto"/>
                <w:sz w:val="18"/>
                <w:szCs w:val="18"/>
              </w:rPr>
            </w:pPr>
            <w:r w:rsidRPr="00B02CC4">
              <w:rPr>
                <w:b/>
                <w:color w:val="auto"/>
                <w:sz w:val="18"/>
                <w:szCs w:val="18"/>
              </w:rPr>
              <w:t xml:space="preserve">Drinking Water Quality   Standards </w:t>
            </w:r>
          </w:p>
        </w:tc>
        <w:tc>
          <w:tcPr>
            <w:tcW w:w="325" w:type="pct"/>
            <w:shd w:val="clear" w:color="auto" w:fill="auto"/>
          </w:tcPr>
          <w:p w:rsidR="00E350DE" w:rsidRPr="00B02CC4" w:rsidRDefault="00E350DE" w:rsidP="00CC6079">
            <w:pPr>
              <w:pStyle w:val="Default"/>
              <w:widowControl w:val="0"/>
              <w:jc w:val="right"/>
              <w:rPr>
                <w:color w:val="auto"/>
                <w:sz w:val="18"/>
                <w:szCs w:val="18"/>
              </w:rPr>
            </w:pPr>
            <w:r w:rsidRPr="00B02CC4">
              <w:rPr>
                <w:b/>
                <w:color w:val="auto"/>
                <w:sz w:val="18"/>
                <w:szCs w:val="18"/>
              </w:rPr>
              <w:t>6.5-8.5</w:t>
            </w:r>
          </w:p>
        </w:tc>
        <w:tc>
          <w:tcPr>
            <w:tcW w:w="508" w:type="pct"/>
            <w:shd w:val="clear" w:color="auto" w:fill="auto"/>
          </w:tcPr>
          <w:p w:rsidR="00E350DE" w:rsidRPr="00B02CC4" w:rsidRDefault="00E350DE" w:rsidP="00CC6079">
            <w:pPr>
              <w:pStyle w:val="Default"/>
              <w:widowControl w:val="0"/>
              <w:jc w:val="right"/>
              <w:rPr>
                <w:color w:val="auto"/>
                <w:sz w:val="18"/>
                <w:szCs w:val="18"/>
              </w:rPr>
            </w:pPr>
            <w:r w:rsidRPr="00B02CC4">
              <w:rPr>
                <w:b/>
                <w:color w:val="auto"/>
                <w:sz w:val="18"/>
                <w:szCs w:val="18"/>
              </w:rPr>
              <w:t>No limit specified</w:t>
            </w:r>
          </w:p>
        </w:tc>
        <w:tc>
          <w:tcPr>
            <w:tcW w:w="438" w:type="pct"/>
            <w:shd w:val="clear" w:color="auto" w:fill="auto"/>
          </w:tcPr>
          <w:p w:rsidR="00E350DE" w:rsidRPr="00B02CC4" w:rsidRDefault="00E350DE" w:rsidP="00CC6079">
            <w:pPr>
              <w:pStyle w:val="Default"/>
              <w:widowControl w:val="0"/>
              <w:jc w:val="right"/>
              <w:rPr>
                <w:color w:val="auto"/>
                <w:sz w:val="18"/>
                <w:szCs w:val="18"/>
              </w:rPr>
            </w:pPr>
            <w:r w:rsidRPr="00B02CC4">
              <w:rPr>
                <w:b/>
                <w:color w:val="auto"/>
                <w:sz w:val="18"/>
                <w:szCs w:val="18"/>
              </w:rPr>
              <w:t>No limit specified</w:t>
            </w:r>
          </w:p>
        </w:tc>
        <w:tc>
          <w:tcPr>
            <w:tcW w:w="340" w:type="pct"/>
            <w:shd w:val="clear" w:color="auto" w:fill="auto"/>
          </w:tcPr>
          <w:p w:rsidR="00E350DE" w:rsidRPr="00B02CC4" w:rsidRDefault="00E350DE" w:rsidP="00CC6079">
            <w:pPr>
              <w:pStyle w:val="Default"/>
              <w:widowControl w:val="0"/>
              <w:jc w:val="right"/>
              <w:rPr>
                <w:color w:val="auto"/>
                <w:sz w:val="18"/>
                <w:szCs w:val="18"/>
              </w:rPr>
            </w:pPr>
            <w:r w:rsidRPr="00B02CC4">
              <w:rPr>
                <w:b/>
                <w:color w:val="auto"/>
                <w:sz w:val="18"/>
                <w:szCs w:val="18"/>
              </w:rPr>
              <w:t>1000</w:t>
            </w:r>
          </w:p>
        </w:tc>
        <w:tc>
          <w:tcPr>
            <w:tcW w:w="395" w:type="pct"/>
            <w:shd w:val="clear" w:color="auto" w:fill="auto"/>
          </w:tcPr>
          <w:p w:rsidR="00E350DE" w:rsidRPr="00B02CC4" w:rsidRDefault="00E350DE" w:rsidP="00CC6079">
            <w:pPr>
              <w:pStyle w:val="Default"/>
              <w:widowControl w:val="0"/>
              <w:jc w:val="right"/>
              <w:rPr>
                <w:color w:val="auto"/>
                <w:sz w:val="18"/>
                <w:szCs w:val="18"/>
              </w:rPr>
            </w:pPr>
            <w:r w:rsidRPr="00B02CC4">
              <w:rPr>
                <w:b/>
                <w:color w:val="auto"/>
                <w:sz w:val="18"/>
                <w:szCs w:val="18"/>
              </w:rPr>
              <w:t>45</w:t>
            </w:r>
          </w:p>
        </w:tc>
        <w:tc>
          <w:tcPr>
            <w:tcW w:w="286" w:type="pct"/>
            <w:shd w:val="clear" w:color="auto" w:fill="auto"/>
          </w:tcPr>
          <w:p w:rsidR="00E350DE" w:rsidRPr="00B02CC4" w:rsidRDefault="00E350DE" w:rsidP="00CC6079">
            <w:pPr>
              <w:pStyle w:val="Default"/>
              <w:widowControl w:val="0"/>
              <w:jc w:val="right"/>
              <w:rPr>
                <w:color w:val="auto"/>
                <w:sz w:val="18"/>
                <w:szCs w:val="18"/>
              </w:rPr>
            </w:pPr>
            <w:r w:rsidRPr="00B02CC4">
              <w:rPr>
                <w:b/>
                <w:color w:val="auto"/>
                <w:sz w:val="18"/>
                <w:szCs w:val="18"/>
              </w:rPr>
              <w:t xml:space="preserve">  1.5</w:t>
            </w:r>
          </w:p>
        </w:tc>
        <w:tc>
          <w:tcPr>
            <w:tcW w:w="303" w:type="pct"/>
            <w:shd w:val="clear" w:color="auto" w:fill="auto"/>
          </w:tcPr>
          <w:p w:rsidR="00E350DE" w:rsidRPr="00B02CC4" w:rsidRDefault="00E350DE" w:rsidP="00CC6079">
            <w:pPr>
              <w:pStyle w:val="Default"/>
              <w:widowControl w:val="0"/>
              <w:jc w:val="right"/>
              <w:rPr>
                <w:color w:val="auto"/>
                <w:sz w:val="18"/>
                <w:szCs w:val="18"/>
              </w:rPr>
            </w:pPr>
            <w:r w:rsidRPr="00B02CC4">
              <w:rPr>
                <w:b/>
                <w:color w:val="auto"/>
                <w:sz w:val="18"/>
                <w:szCs w:val="18"/>
              </w:rPr>
              <w:t xml:space="preserve"> 200</w:t>
            </w:r>
          </w:p>
        </w:tc>
        <w:tc>
          <w:tcPr>
            <w:tcW w:w="379" w:type="pct"/>
            <w:shd w:val="clear" w:color="auto" w:fill="auto"/>
          </w:tcPr>
          <w:p w:rsidR="00E350DE" w:rsidRPr="00B02CC4" w:rsidRDefault="00E350DE" w:rsidP="00CC6079">
            <w:pPr>
              <w:pStyle w:val="Default"/>
              <w:widowControl w:val="0"/>
              <w:jc w:val="right"/>
              <w:rPr>
                <w:color w:val="auto"/>
                <w:sz w:val="18"/>
                <w:szCs w:val="18"/>
              </w:rPr>
            </w:pPr>
            <w:r w:rsidRPr="00B02CC4">
              <w:rPr>
                <w:b/>
                <w:color w:val="auto"/>
                <w:sz w:val="18"/>
                <w:szCs w:val="18"/>
              </w:rPr>
              <w:t>100</w:t>
            </w:r>
          </w:p>
        </w:tc>
        <w:tc>
          <w:tcPr>
            <w:tcW w:w="341" w:type="pct"/>
            <w:shd w:val="clear" w:color="auto" w:fill="auto"/>
          </w:tcPr>
          <w:p w:rsidR="00E350DE" w:rsidRPr="00B02CC4" w:rsidRDefault="00E350DE" w:rsidP="00CC6079">
            <w:pPr>
              <w:pStyle w:val="Default"/>
              <w:widowControl w:val="0"/>
              <w:jc w:val="right"/>
              <w:rPr>
                <w:color w:val="auto"/>
                <w:sz w:val="18"/>
                <w:szCs w:val="18"/>
              </w:rPr>
            </w:pPr>
            <w:r w:rsidRPr="00B02CC4">
              <w:rPr>
                <w:b/>
                <w:color w:val="auto"/>
                <w:sz w:val="18"/>
                <w:szCs w:val="18"/>
              </w:rPr>
              <w:t>No limit specified</w:t>
            </w:r>
          </w:p>
        </w:tc>
        <w:tc>
          <w:tcPr>
            <w:tcW w:w="445" w:type="pct"/>
            <w:shd w:val="clear" w:color="auto" w:fill="auto"/>
          </w:tcPr>
          <w:p w:rsidR="00E350DE" w:rsidRPr="00B02CC4" w:rsidRDefault="00E350DE" w:rsidP="00CC6079">
            <w:pPr>
              <w:pStyle w:val="Default"/>
              <w:widowControl w:val="0"/>
              <w:jc w:val="right"/>
              <w:rPr>
                <w:color w:val="auto"/>
                <w:sz w:val="18"/>
                <w:szCs w:val="18"/>
              </w:rPr>
            </w:pPr>
            <w:r w:rsidRPr="00B02CC4">
              <w:rPr>
                <w:b/>
                <w:color w:val="auto"/>
                <w:sz w:val="18"/>
                <w:szCs w:val="18"/>
              </w:rPr>
              <w:t>No limit specified</w:t>
            </w:r>
          </w:p>
        </w:tc>
        <w:tc>
          <w:tcPr>
            <w:tcW w:w="603" w:type="pct"/>
            <w:shd w:val="clear" w:color="auto" w:fill="auto"/>
          </w:tcPr>
          <w:p w:rsidR="00E350DE" w:rsidRPr="00B02CC4" w:rsidRDefault="00E350DE" w:rsidP="00CC6079">
            <w:pPr>
              <w:pStyle w:val="Default"/>
              <w:widowControl w:val="0"/>
              <w:jc w:val="right"/>
              <w:rPr>
                <w:color w:val="auto"/>
                <w:sz w:val="18"/>
                <w:szCs w:val="18"/>
              </w:rPr>
            </w:pPr>
            <w:r w:rsidRPr="00B02CC4">
              <w:rPr>
                <w:b/>
                <w:color w:val="auto"/>
                <w:sz w:val="18"/>
                <w:szCs w:val="18"/>
              </w:rPr>
              <w:t xml:space="preserve"> 600</w:t>
            </w:r>
          </w:p>
        </w:tc>
      </w:tr>
    </w:tbl>
    <w:p w:rsidR="00E350DE" w:rsidRPr="00B02CC4" w:rsidRDefault="00E350DE" w:rsidP="00E350DE">
      <w:pPr>
        <w:pStyle w:val="Default"/>
        <w:widowControl w:val="0"/>
        <w:jc w:val="both"/>
        <w:rPr>
          <w:i/>
          <w:color w:val="auto"/>
          <w:sz w:val="20"/>
          <w:szCs w:val="20"/>
        </w:rPr>
      </w:pPr>
      <w:r w:rsidRPr="00B02CC4">
        <w:rPr>
          <w:i/>
          <w:color w:val="auto"/>
          <w:sz w:val="20"/>
          <w:szCs w:val="20"/>
        </w:rPr>
        <w:t xml:space="preserve">Source: </w:t>
      </w:r>
      <w:r w:rsidR="00D401BA" w:rsidRPr="00B02CC4">
        <w:rPr>
          <w:i/>
          <w:color w:val="auto"/>
          <w:sz w:val="20"/>
          <w:szCs w:val="20"/>
        </w:rPr>
        <w:t xml:space="preserve"> Ground Water Information Booklet  Mandi District Himachal Pradesh -</w:t>
      </w:r>
      <w:r w:rsidRPr="00B02CC4">
        <w:rPr>
          <w:i/>
          <w:color w:val="auto"/>
          <w:sz w:val="20"/>
          <w:szCs w:val="20"/>
        </w:rPr>
        <w:t>Central Ground Water Board</w:t>
      </w:r>
      <w:r w:rsidR="00F43215" w:rsidRPr="00B02CC4">
        <w:rPr>
          <w:i/>
          <w:color w:val="auto"/>
          <w:sz w:val="20"/>
          <w:szCs w:val="20"/>
        </w:rPr>
        <w:t xml:space="preserve"> (Year</w:t>
      </w:r>
      <w:r w:rsidR="00D401BA" w:rsidRPr="00B02CC4">
        <w:rPr>
          <w:i/>
          <w:color w:val="auto"/>
          <w:sz w:val="20"/>
          <w:szCs w:val="20"/>
        </w:rPr>
        <w:t>-2013</w:t>
      </w:r>
      <w:r w:rsidR="00F43215" w:rsidRPr="00B02CC4">
        <w:rPr>
          <w:i/>
          <w:color w:val="auto"/>
          <w:sz w:val="20"/>
          <w:szCs w:val="20"/>
        </w:rPr>
        <w:t>)</w:t>
      </w:r>
    </w:p>
    <w:p w:rsidR="00E350DE" w:rsidRPr="00B02CC4" w:rsidRDefault="00E350DE" w:rsidP="00E350DE">
      <w:pPr>
        <w:pStyle w:val="Default"/>
        <w:widowControl w:val="0"/>
        <w:jc w:val="both"/>
        <w:rPr>
          <w:i/>
          <w:color w:val="auto"/>
          <w:sz w:val="20"/>
          <w:szCs w:val="20"/>
        </w:rPr>
      </w:pPr>
      <w:r w:rsidRPr="00B02CC4">
        <w:rPr>
          <w:b/>
          <w:color w:val="auto"/>
          <w:sz w:val="22"/>
          <w:szCs w:val="22"/>
        </w:rPr>
        <w:t xml:space="preserve"> </w:t>
      </w:r>
    </w:p>
    <w:p w:rsidR="00E350DE" w:rsidRPr="00B02CC4" w:rsidRDefault="00E350DE" w:rsidP="00A22748">
      <w:pPr>
        <w:pStyle w:val="Default"/>
        <w:widowControl w:val="0"/>
        <w:numPr>
          <w:ilvl w:val="0"/>
          <w:numId w:val="10"/>
        </w:numPr>
        <w:ind w:left="0" w:firstLine="0"/>
        <w:jc w:val="both"/>
        <w:rPr>
          <w:color w:val="auto"/>
          <w:sz w:val="22"/>
          <w:szCs w:val="22"/>
        </w:rPr>
      </w:pPr>
      <w:r w:rsidRPr="00B02CC4">
        <w:rPr>
          <w:color w:val="auto"/>
          <w:sz w:val="22"/>
          <w:szCs w:val="22"/>
        </w:rPr>
        <w:t xml:space="preserve">Due to the absence of any water polluting sources in the sub project site and surroundings, it is clear that all parameters of ground water </w:t>
      </w:r>
      <w:r w:rsidRPr="00B02CC4">
        <w:rPr>
          <w:color w:val="auto"/>
          <w:sz w:val="22"/>
        </w:rPr>
        <w:t>quality</w:t>
      </w:r>
      <w:r w:rsidRPr="00B02CC4">
        <w:rPr>
          <w:color w:val="auto"/>
          <w:sz w:val="22"/>
          <w:szCs w:val="22"/>
        </w:rPr>
        <w:t xml:space="preserve"> are within the permissible limits, specified by Bureau of Standards (BIS), for drinking and irrigation.  The water quality monitoring will be conducted by the contractor(s) prior to the start of construction works. The map showing hydrogeology of Mandi </w:t>
      </w:r>
      <w:r w:rsidR="005E2629" w:rsidRPr="00B02CC4">
        <w:rPr>
          <w:color w:val="auto"/>
          <w:sz w:val="22"/>
          <w:szCs w:val="22"/>
        </w:rPr>
        <w:t>district has</w:t>
      </w:r>
      <w:r w:rsidRPr="00B02CC4">
        <w:rPr>
          <w:color w:val="auto"/>
          <w:sz w:val="22"/>
          <w:szCs w:val="22"/>
        </w:rPr>
        <w:t xml:space="preserve"> been given in </w:t>
      </w:r>
      <w:r w:rsidRPr="00B02CC4">
        <w:rPr>
          <w:b/>
          <w:color w:val="auto"/>
          <w:sz w:val="22"/>
          <w:szCs w:val="22"/>
        </w:rPr>
        <w:t>Figure -4.</w:t>
      </w:r>
      <w:r w:rsidRPr="00B02CC4">
        <w:rPr>
          <w:color w:val="auto"/>
          <w:sz w:val="22"/>
          <w:szCs w:val="22"/>
        </w:rPr>
        <w:t xml:space="preserve"> </w:t>
      </w:r>
    </w:p>
    <w:p w:rsidR="00E350DE" w:rsidRPr="00B02CC4" w:rsidRDefault="00E350DE" w:rsidP="00E350DE">
      <w:pPr>
        <w:pStyle w:val="Default"/>
        <w:widowControl w:val="0"/>
        <w:ind w:left="1985"/>
        <w:jc w:val="both"/>
        <w:rPr>
          <w:color w:val="auto"/>
          <w:sz w:val="22"/>
          <w:szCs w:val="22"/>
        </w:rPr>
      </w:pPr>
      <w:r w:rsidRPr="00B02CC4">
        <w:rPr>
          <w:color w:val="auto"/>
          <w:sz w:val="22"/>
          <w:szCs w:val="22"/>
        </w:rPr>
        <w:t xml:space="preserve">  </w:t>
      </w:r>
    </w:p>
    <w:p w:rsidR="00E350DE" w:rsidRPr="00B02CC4" w:rsidRDefault="00E350DE" w:rsidP="00A22748">
      <w:pPr>
        <w:pStyle w:val="Default"/>
        <w:widowControl w:val="0"/>
        <w:numPr>
          <w:ilvl w:val="0"/>
          <w:numId w:val="10"/>
        </w:numPr>
        <w:ind w:left="0" w:firstLine="0"/>
        <w:jc w:val="both"/>
        <w:rPr>
          <w:color w:val="auto"/>
          <w:sz w:val="22"/>
          <w:szCs w:val="22"/>
        </w:rPr>
      </w:pPr>
      <w:r w:rsidRPr="00B02CC4">
        <w:rPr>
          <w:color w:val="auto"/>
          <w:sz w:val="22"/>
          <w:szCs w:val="22"/>
        </w:rPr>
        <w:t>Based on 2012 data, the depth of water level during pre-monsoon months, in Mandi district ranged from 0.86 to 9.92 m below ground level (</w:t>
      </w:r>
      <w:proofErr w:type="spellStart"/>
      <w:r w:rsidRPr="00B02CC4">
        <w:rPr>
          <w:color w:val="auto"/>
          <w:sz w:val="22"/>
          <w:szCs w:val="22"/>
        </w:rPr>
        <w:t>bgl</w:t>
      </w:r>
      <w:proofErr w:type="spellEnd"/>
      <w:r w:rsidRPr="00B02CC4">
        <w:rPr>
          <w:color w:val="auto"/>
          <w:sz w:val="22"/>
          <w:szCs w:val="22"/>
        </w:rPr>
        <w:t xml:space="preserve">).   The stage of ground water development in Mandi district is only 15.36 % and this falls in safe category.   </w:t>
      </w:r>
    </w:p>
    <w:p w:rsidR="00CC6079" w:rsidRPr="00B02CC4" w:rsidRDefault="00CC6079" w:rsidP="00CC6079">
      <w:pPr>
        <w:pStyle w:val="ListParagraph"/>
      </w:pPr>
    </w:p>
    <w:p w:rsidR="00E350DE" w:rsidRPr="00B02CC4" w:rsidRDefault="00E350DE" w:rsidP="00A22748">
      <w:pPr>
        <w:pStyle w:val="Default"/>
        <w:widowControl w:val="0"/>
        <w:numPr>
          <w:ilvl w:val="0"/>
          <w:numId w:val="10"/>
        </w:numPr>
        <w:ind w:left="0" w:firstLine="0"/>
        <w:jc w:val="both"/>
        <w:rPr>
          <w:color w:val="auto"/>
          <w:sz w:val="22"/>
          <w:szCs w:val="22"/>
        </w:rPr>
      </w:pPr>
      <w:r w:rsidRPr="00B02CC4">
        <w:rPr>
          <w:color w:val="auto"/>
          <w:sz w:val="22"/>
          <w:szCs w:val="22"/>
        </w:rPr>
        <w:t xml:space="preserve">Since Beas is the only river of significance in the subproject region so water quality data of this river was obtained from Himachal Pradesh State Pollution Control Board. This data has been given below in </w:t>
      </w:r>
      <w:r w:rsidRPr="00B02CC4">
        <w:rPr>
          <w:b/>
          <w:color w:val="auto"/>
          <w:sz w:val="22"/>
          <w:szCs w:val="22"/>
        </w:rPr>
        <w:t>Table-8</w:t>
      </w:r>
      <w:r w:rsidRPr="00B02CC4">
        <w:rPr>
          <w:color w:val="auto"/>
          <w:sz w:val="22"/>
          <w:szCs w:val="22"/>
        </w:rPr>
        <w:t xml:space="preserve">. It is clear from this table that it meets 'A' class category requirements (river water fit for drinking without treatment) upstream of Mandi and it meets category 'B' (fit for outdoor bathing)   and ‘C’ (suitable for drinking after conventional treatment) at other three locations.   </w:t>
      </w:r>
    </w:p>
    <w:p w:rsidR="00E350DE" w:rsidRPr="00B02CC4" w:rsidRDefault="00E350DE" w:rsidP="00E350DE">
      <w:pPr>
        <w:pStyle w:val="Default"/>
        <w:widowControl w:val="0"/>
        <w:jc w:val="both"/>
        <w:rPr>
          <w:color w:val="auto"/>
          <w:sz w:val="22"/>
          <w:szCs w:val="22"/>
        </w:rPr>
      </w:pPr>
    </w:p>
    <w:p w:rsidR="00137F52" w:rsidRPr="00B02CC4" w:rsidRDefault="00137F52" w:rsidP="00E350DE">
      <w:pPr>
        <w:pStyle w:val="Default"/>
        <w:widowControl w:val="0"/>
        <w:jc w:val="center"/>
        <w:rPr>
          <w:b/>
          <w:color w:val="auto"/>
          <w:sz w:val="22"/>
          <w:szCs w:val="22"/>
        </w:rPr>
      </w:pPr>
    </w:p>
    <w:p w:rsidR="00137F52" w:rsidRPr="00B02CC4" w:rsidRDefault="00137F52" w:rsidP="00E350DE">
      <w:pPr>
        <w:pStyle w:val="Default"/>
        <w:widowControl w:val="0"/>
        <w:jc w:val="center"/>
        <w:rPr>
          <w:b/>
          <w:color w:val="auto"/>
          <w:sz w:val="22"/>
          <w:szCs w:val="22"/>
        </w:rPr>
      </w:pPr>
    </w:p>
    <w:p w:rsidR="00137F52" w:rsidRPr="00B02CC4" w:rsidRDefault="00137F52" w:rsidP="00E350DE">
      <w:pPr>
        <w:pStyle w:val="Default"/>
        <w:widowControl w:val="0"/>
        <w:jc w:val="center"/>
        <w:rPr>
          <w:b/>
          <w:color w:val="auto"/>
          <w:sz w:val="22"/>
          <w:szCs w:val="22"/>
        </w:rPr>
      </w:pPr>
    </w:p>
    <w:p w:rsidR="00137F52" w:rsidRPr="00B02CC4" w:rsidRDefault="00137F52" w:rsidP="00E350DE">
      <w:pPr>
        <w:pStyle w:val="Default"/>
        <w:widowControl w:val="0"/>
        <w:jc w:val="center"/>
        <w:rPr>
          <w:b/>
          <w:color w:val="auto"/>
          <w:sz w:val="22"/>
          <w:szCs w:val="22"/>
        </w:rPr>
      </w:pPr>
    </w:p>
    <w:p w:rsidR="00137F52" w:rsidRPr="00B02CC4" w:rsidRDefault="00137F52" w:rsidP="00E350DE">
      <w:pPr>
        <w:pStyle w:val="Default"/>
        <w:widowControl w:val="0"/>
        <w:jc w:val="center"/>
        <w:rPr>
          <w:b/>
          <w:color w:val="auto"/>
          <w:sz w:val="22"/>
          <w:szCs w:val="22"/>
        </w:rPr>
      </w:pPr>
    </w:p>
    <w:p w:rsidR="00137F52" w:rsidRPr="00B02CC4" w:rsidRDefault="00137F52" w:rsidP="00E350DE">
      <w:pPr>
        <w:pStyle w:val="Default"/>
        <w:widowControl w:val="0"/>
        <w:jc w:val="center"/>
        <w:rPr>
          <w:b/>
          <w:color w:val="auto"/>
          <w:sz w:val="22"/>
          <w:szCs w:val="22"/>
        </w:rPr>
      </w:pPr>
    </w:p>
    <w:p w:rsidR="00137F52" w:rsidRPr="00B02CC4" w:rsidRDefault="00137F52" w:rsidP="00E350DE">
      <w:pPr>
        <w:pStyle w:val="Default"/>
        <w:widowControl w:val="0"/>
        <w:jc w:val="center"/>
        <w:rPr>
          <w:b/>
          <w:color w:val="auto"/>
          <w:sz w:val="22"/>
          <w:szCs w:val="22"/>
        </w:rPr>
      </w:pPr>
    </w:p>
    <w:p w:rsidR="00137F52" w:rsidRPr="00B02CC4" w:rsidRDefault="00137F52" w:rsidP="00E350DE">
      <w:pPr>
        <w:pStyle w:val="Default"/>
        <w:widowControl w:val="0"/>
        <w:jc w:val="center"/>
        <w:rPr>
          <w:b/>
          <w:color w:val="auto"/>
          <w:sz w:val="22"/>
          <w:szCs w:val="22"/>
        </w:rPr>
      </w:pPr>
    </w:p>
    <w:p w:rsidR="00137F52" w:rsidRPr="00B02CC4" w:rsidRDefault="00137F52" w:rsidP="00E350DE">
      <w:pPr>
        <w:pStyle w:val="Default"/>
        <w:widowControl w:val="0"/>
        <w:jc w:val="center"/>
        <w:rPr>
          <w:b/>
          <w:color w:val="auto"/>
          <w:sz w:val="22"/>
          <w:szCs w:val="22"/>
        </w:rPr>
      </w:pPr>
    </w:p>
    <w:p w:rsidR="00E350DE" w:rsidRPr="00B02CC4" w:rsidRDefault="00E350DE" w:rsidP="00E350DE">
      <w:pPr>
        <w:pStyle w:val="Default"/>
        <w:widowControl w:val="0"/>
        <w:jc w:val="center"/>
        <w:rPr>
          <w:b/>
          <w:color w:val="auto"/>
          <w:sz w:val="22"/>
          <w:szCs w:val="22"/>
        </w:rPr>
      </w:pPr>
      <w:bookmarkStart w:id="498" w:name="_Toc523922016"/>
      <w:r w:rsidRPr="00B02CC4">
        <w:rPr>
          <w:b/>
          <w:color w:val="auto"/>
          <w:sz w:val="22"/>
          <w:szCs w:val="22"/>
        </w:rPr>
        <w:lastRenderedPageBreak/>
        <w:t>Table</w:t>
      </w:r>
      <w:r w:rsidR="00BB0AA0" w:rsidRPr="00B02CC4">
        <w:rPr>
          <w:b/>
          <w:color w:val="auto"/>
          <w:sz w:val="22"/>
          <w:szCs w:val="22"/>
        </w:rPr>
        <w:t>-</w:t>
      </w:r>
      <w:r w:rsidR="009D6BD9" w:rsidRPr="00B02CC4">
        <w:rPr>
          <w:b/>
          <w:color w:val="auto"/>
          <w:sz w:val="22"/>
          <w:szCs w:val="22"/>
        </w:rPr>
        <w:fldChar w:fldCharType="begin"/>
      </w:r>
      <w:r w:rsidR="00BB0AA0" w:rsidRPr="00B02CC4">
        <w:rPr>
          <w:b/>
          <w:color w:val="auto"/>
          <w:sz w:val="22"/>
          <w:szCs w:val="22"/>
        </w:rPr>
        <w:instrText xml:space="preserve"> SEQ Table \* ARABIC </w:instrText>
      </w:r>
      <w:r w:rsidR="009D6BD9" w:rsidRPr="00B02CC4">
        <w:rPr>
          <w:b/>
          <w:color w:val="auto"/>
          <w:sz w:val="22"/>
          <w:szCs w:val="22"/>
        </w:rPr>
        <w:fldChar w:fldCharType="separate"/>
      </w:r>
      <w:r w:rsidR="00A363AB">
        <w:rPr>
          <w:b/>
          <w:noProof/>
          <w:color w:val="auto"/>
          <w:sz w:val="22"/>
          <w:szCs w:val="22"/>
        </w:rPr>
        <w:t>8</w:t>
      </w:r>
      <w:r w:rsidR="009D6BD9" w:rsidRPr="00B02CC4">
        <w:rPr>
          <w:b/>
          <w:color w:val="auto"/>
          <w:sz w:val="22"/>
          <w:szCs w:val="22"/>
        </w:rPr>
        <w:fldChar w:fldCharType="end"/>
      </w:r>
      <w:r w:rsidR="00BB0AA0" w:rsidRPr="00B02CC4">
        <w:rPr>
          <w:b/>
          <w:color w:val="auto"/>
          <w:sz w:val="22"/>
          <w:szCs w:val="22"/>
        </w:rPr>
        <w:t xml:space="preserve">: </w:t>
      </w:r>
      <w:r w:rsidRPr="00B02CC4">
        <w:rPr>
          <w:b/>
          <w:color w:val="auto"/>
          <w:sz w:val="22"/>
          <w:szCs w:val="22"/>
        </w:rPr>
        <w:t>Beas River Water quality in Sub-</w:t>
      </w:r>
      <w:r w:rsidR="005E2629" w:rsidRPr="00B02CC4">
        <w:rPr>
          <w:b/>
          <w:color w:val="auto"/>
          <w:sz w:val="22"/>
          <w:szCs w:val="22"/>
        </w:rPr>
        <w:t>Project Region</w:t>
      </w:r>
      <w:bookmarkEnd w:id="498"/>
    </w:p>
    <w:p w:rsidR="00E350DE" w:rsidRPr="00B02CC4" w:rsidRDefault="00E350DE" w:rsidP="00E350DE">
      <w:pPr>
        <w:pStyle w:val="Default"/>
        <w:widowControl w:val="0"/>
        <w:jc w:val="center"/>
        <w:rPr>
          <w:b/>
          <w:color w:val="auto"/>
          <w:sz w:val="22"/>
          <w:szCs w:val="22"/>
        </w:rPr>
      </w:pPr>
    </w:p>
    <w:tbl>
      <w:tblPr>
        <w:tblStyle w:val="TableGrid"/>
        <w:tblW w:w="5000" w:type="pct"/>
        <w:tblLayout w:type="fixed"/>
        <w:tblLook w:val="04A0" w:firstRow="1" w:lastRow="0" w:firstColumn="1" w:lastColumn="0" w:noHBand="0" w:noVBand="1"/>
      </w:tblPr>
      <w:tblGrid>
        <w:gridCol w:w="556"/>
        <w:gridCol w:w="2882"/>
        <w:gridCol w:w="900"/>
        <w:gridCol w:w="1257"/>
        <w:gridCol w:w="1261"/>
        <w:gridCol w:w="2387"/>
      </w:tblGrid>
      <w:tr w:rsidR="00E350DE" w:rsidRPr="00B02CC4" w:rsidTr="00137F52">
        <w:trPr>
          <w:trHeight w:val="331"/>
        </w:trPr>
        <w:tc>
          <w:tcPr>
            <w:tcW w:w="301" w:type="pct"/>
            <w:vMerge w:val="restart"/>
            <w:vAlign w:val="bottom"/>
          </w:tcPr>
          <w:p w:rsidR="00E350DE" w:rsidRPr="00B02CC4" w:rsidRDefault="00E350DE" w:rsidP="00137F52">
            <w:pPr>
              <w:pStyle w:val="Default"/>
              <w:widowControl w:val="0"/>
              <w:rPr>
                <w:b/>
                <w:color w:val="auto"/>
                <w:sz w:val="20"/>
                <w:szCs w:val="20"/>
              </w:rPr>
            </w:pPr>
            <w:r w:rsidRPr="00B02CC4">
              <w:rPr>
                <w:b/>
                <w:color w:val="auto"/>
                <w:sz w:val="20"/>
                <w:szCs w:val="20"/>
              </w:rPr>
              <w:t xml:space="preserve">Sl. No. </w:t>
            </w:r>
          </w:p>
        </w:tc>
        <w:tc>
          <w:tcPr>
            <w:tcW w:w="1559" w:type="pct"/>
            <w:vMerge w:val="restart"/>
          </w:tcPr>
          <w:p w:rsidR="00E350DE" w:rsidRPr="00B02CC4" w:rsidRDefault="00E350DE" w:rsidP="00137F52">
            <w:pPr>
              <w:pStyle w:val="Default"/>
              <w:widowControl w:val="0"/>
              <w:rPr>
                <w:b/>
                <w:color w:val="auto"/>
                <w:sz w:val="20"/>
                <w:szCs w:val="20"/>
              </w:rPr>
            </w:pPr>
            <w:r w:rsidRPr="00B02CC4">
              <w:rPr>
                <w:b/>
                <w:color w:val="auto"/>
                <w:sz w:val="20"/>
                <w:szCs w:val="20"/>
              </w:rPr>
              <w:t xml:space="preserve">Location </w:t>
            </w:r>
          </w:p>
        </w:tc>
        <w:tc>
          <w:tcPr>
            <w:tcW w:w="3140" w:type="pct"/>
            <w:gridSpan w:val="4"/>
          </w:tcPr>
          <w:p w:rsidR="00E350DE" w:rsidRPr="00B02CC4" w:rsidRDefault="00E350DE" w:rsidP="00137F52">
            <w:pPr>
              <w:pStyle w:val="Default"/>
              <w:widowControl w:val="0"/>
              <w:rPr>
                <w:b/>
                <w:color w:val="auto"/>
                <w:sz w:val="20"/>
                <w:szCs w:val="20"/>
              </w:rPr>
            </w:pPr>
            <w:r w:rsidRPr="00B02CC4">
              <w:rPr>
                <w:b/>
                <w:color w:val="auto"/>
                <w:sz w:val="20"/>
                <w:szCs w:val="20"/>
              </w:rPr>
              <w:t xml:space="preserve">Parameters </w:t>
            </w:r>
          </w:p>
        </w:tc>
      </w:tr>
      <w:tr w:rsidR="00137F52" w:rsidRPr="00B02CC4" w:rsidTr="00137F52">
        <w:trPr>
          <w:trHeight w:val="331"/>
        </w:trPr>
        <w:tc>
          <w:tcPr>
            <w:tcW w:w="301" w:type="pct"/>
            <w:vMerge/>
          </w:tcPr>
          <w:p w:rsidR="00E350DE" w:rsidRPr="00B02CC4" w:rsidRDefault="00E350DE" w:rsidP="00CC6079">
            <w:pPr>
              <w:pStyle w:val="Default"/>
              <w:widowControl w:val="0"/>
              <w:jc w:val="both"/>
              <w:rPr>
                <w:b/>
                <w:color w:val="auto"/>
                <w:sz w:val="20"/>
                <w:szCs w:val="20"/>
              </w:rPr>
            </w:pPr>
          </w:p>
        </w:tc>
        <w:tc>
          <w:tcPr>
            <w:tcW w:w="1559" w:type="pct"/>
            <w:vMerge/>
          </w:tcPr>
          <w:p w:rsidR="00E350DE" w:rsidRPr="00B02CC4" w:rsidRDefault="00E350DE" w:rsidP="00137F52">
            <w:pPr>
              <w:pStyle w:val="Default"/>
              <w:widowControl w:val="0"/>
              <w:rPr>
                <w:b/>
                <w:color w:val="auto"/>
                <w:sz w:val="20"/>
                <w:szCs w:val="20"/>
              </w:rPr>
            </w:pPr>
          </w:p>
        </w:tc>
        <w:tc>
          <w:tcPr>
            <w:tcW w:w="487" w:type="pct"/>
          </w:tcPr>
          <w:p w:rsidR="00E350DE" w:rsidRPr="00B02CC4" w:rsidRDefault="00E350DE" w:rsidP="00137F52">
            <w:pPr>
              <w:pStyle w:val="Default"/>
              <w:widowControl w:val="0"/>
              <w:rPr>
                <w:b/>
                <w:color w:val="auto"/>
                <w:sz w:val="20"/>
                <w:szCs w:val="20"/>
              </w:rPr>
            </w:pPr>
            <w:r w:rsidRPr="00B02CC4">
              <w:rPr>
                <w:b/>
                <w:color w:val="auto"/>
                <w:sz w:val="20"/>
                <w:szCs w:val="20"/>
              </w:rPr>
              <w:t>pH</w:t>
            </w:r>
          </w:p>
        </w:tc>
        <w:tc>
          <w:tcPr>
            <w:tcW w:w="680" w:type="pct"/>
          </w:tcPr>
          <w:p w:rsidR="00E350DE" w:rsidRPr="00B02CC4" w:rsidRDefault="00E350DE" w:rsidP="00137F52">
            <w:pPr>
              <w:pStyle w:val="Default"/>
              <w:widowControl w:val="0"/>
              <w:rPr>
                <w:b/>
                <w:color w:val="auto"/>
                <w:sz w:val="20"/>
                <w:szCs w:val="20"/>
              </w:rPr>
            </w:pPr>
            <w:proofErr w:type="spellStart"/>
            <w:r w:rsidRPr="00B02CC4">
              <w:rPr>
                <w:b/>
                <w:color w:val="auto"/>
                <w:sz w:val="20"/>
                <w:szCs w:val="20"/>
              </w:rPr>
              <w:t>D.O</w:t>
            </w:r>
            <w:proofErr w:type="spellEnd"/>
            <w:r w:rsidRPr="00B02CC4">
              <w:rPr>
                <w:b/>
                <w:color w:val="auto"/>
                <w:sz w:val="20"/>
                <w:szCs w:val="20"/>
              </w:rPr>
              <w:t>. (mg/l)</w:t>
            </w:r>
          </w:p>
        </w:tc>
        <w:tc>
          <w:tcPr>
            <w:tcW w:w="682" w:type="pct"/>
          </w:tcPr>
          <w:p w:rsidR="00E350DE" w:rsidRPr="00B02CC4" w:rsidRDefault="00E350DE" w:rsidP="00137F52">
            <w:pPr>
              <w:pStyle w:val="Default"/>
              <w:widowControl w:val="0"/>
              <w:rPr>
                <w:b/>
                <w:color w:val="auto"/>
                <w:sz w:val="20"/>
                <w:szCs w:val="20"/>
              </w:rPr>
            </w:pPr>
            <w:r w:rsidRPr="00B02CC4">
              <w:rPr>
                <w:b/>
                <w:color w:val="auto"/>
                <w:sz w:val="20"/>
                <w:szCs w:val="20"/>
              </w:rPr>
              <w:t>BOD(mg/l)</w:t>
            </w:r>
          </w:p>
        </w:tc>
        <w:tc>
          <w:tcPr>
            <w:tcW w:w="1291" w:type="pct"/>
          </w:tcPr>
          <w:p w:rsidR="00E350DE" w:rsidRPr="00B02CC4" w:rsidRDefault="00E350DE" w:rsidP="00137F52">
            <w:pPr>
              <w:pStyle w:val="Default"/>
              <w:widowControl w:val="0"/>
              <w:rPr>
                <w:b/>
                <w:color w:val="auto"/>
                <w:sz w:val="20"/>
                <w:szCs w:val="20"/>
              </w:rPr>
            </w:pPr>
            <w:r w:rsidRPr="00B02CC4">
              <w:rPr>
                <w:b/>
                <w:color w:val="auto"/>
                <w:sz w:val="20"/>
                <w:szCs w:val="20"/>
              </w:rPr>
              <w:t>Total Coliform (</w:t>
            </w:r>
            <w:proofErr w:type="spellStart"/>
            <w:r w:rsidRPr="00B02CC4">
              <w:rPr>
                <w:b/>
                <w:color w:val="auto"/>
                <w:sz w:val="20"/>
                <w:szCs w:val="20"/>
              </w:rPr>
              <w:t>MPN</w:t>
            </w:r>
            <w:proofErr w:type="spellEnd"/>
            <w:r w:rsidRPr="00B02CC4">
              <w:rPr>
                <w:b/>
                <w:color w:val="auto"/>
                <w:sz w:val="20"/>
                <w:szCs w:val="20"/>
              </w:rPr>
              <w:t>/</w:t>
            </w:r>
            <w:proofErr w:type="spellStart"/>
            <w:r w:rsidRPr="00B02CC4">
              <w:rPr>
                <w:b/>
                <w:color w:val="auto"/>
                <w:sz w:val="20"/>
                <w:szCs w:val="20"/>
              </w:rPr>
              <w:t>SPC</w:t>
            </w:r>
            <w:proofErr w:type="spellEnd"/>
            <w:r w:rsidRPr="00B02CC4">
              <w:rPr>
                <w:b/>
                <w:color w:val="auto"/>
                <w:sz w:val="20"/>
                <w:szCs w:val="20"/>
              </w:rPr>
              <w:t xml:space="preserve">  per 100 ml</w:t>
            </w:r>
          </w:p>
        </w:tc>
      </w:tr>
      <w:tr w:rsidR="00137F52" w:rsidRPr="00B02CC4" w:rsidTr="00137F52">
        <w:trPr>
          <w:trHeight w:val="331"/>
        </w:trPr>
        <w:tc>
          <w:tcPr>
            <w:tcW w:w="301" w:type="pct"/>
          </w:tcPr>
          <w:p w:rsidR="00E350DE" w:rsidRPr="00B02CC4" w:rsidRDefault="00E350DE" w:rsidP="00137F52">
            <w:pPr>
              <w:pStyle w:val="Default"/>
              <w:widowControl w:val="0"/>
              <w:rPr>
                <w:color w:val="auto"/>
                <w:sz w:val="20"/>
                <w:szCs w:val="20"/>
              </w:rPr>
            </w:pPr>
            <w:r w:rsidRPr="00B02CC4">
              <w:rPr>
                <w:color w:val="auto"/>
                <w:sz w:val="20"/>
                <w:szCs w:val="20"/>
              </w:rPr>
              <w:t>1</w:t>
            </w:r>
          </w:p>
        </w:tc>
        <w:tc>
          <w:tcPr>
            <w:tcW w:w="1559" w:type="pct"/>
          </w:tcPr>
          <w:p w:rsidR="00E350DE" w:rsidRPr="00B02CC4" w:rsidRDefault="00E350DE" w:rsidP="00137F52">
            <w:pPr>
              <w:pStyle w:val="Default"/>
              <w:widowControl w:val="0"/>
              <w:rPr>
                <w:color w:val="auto"/>
                <w:sz w:val="20"/>
                <w:szCs w:val="20"/>
              </w:rPr>
            </w:pPr>
            <w:r w:rsidRPr="00B02CC4">
              <w:rPr>
                <w:color w:val="auto"/>
                <w:sz w:val="20"/>
                <w:szCs w:val="20"/>
              </w:rPr>
              <w:t xml:space="preserve">Beas River (upstream of </w:t>
            </w:r>
            <w:proofErr w:type="spellStart"/>
            <w:r w:rsidRPr="00B02CC4">
              <w:rPr>
                <w:color w:val="auto"/>
                <w:sz w:val="20"/>
                <w:szCs w:val="20"/>
              </w:rPr>
              <w:t>Kullu</w:t>
            </w:r>
            <w:proofErr w:type="spellEnd"/>
            <w:r w:rsidRPr="00B02CC4">
              <w:rPr>
                <w:color w:val="auto"/>
                <w:sz w:val="20"/>
                <w:szCs w:val="20"/>
              </w:rPr>
              <w:t>)</w:t>
            </w:r>
          </w:p>
        </w:tc>
        <w:tc>
          <w:tcPr>
            <w:tcW w:w="487" w:type="pct"/>
          </w:tcPr>
          <w:p w:rsidR="00E350DE" w:rsidRPr="00B02CC4" w:rsidRDefault="00E350DE" w:rsidP="00137F52">
            <w:pPr>
              <w:pStyle w:val="Default"/>
              <w:widowControl w:val="0"/>
              <w:jc w:val="right"/>
              <w:rPr>
                <w:color w:val="auto"/>
                <w:sz w:val="20"/>
                <w:szCs w:val="20"/>
              </w:rPr>
            </w:pPr>
            <w:r w:rsidRPr="00B02CC4">
              <w:rPr>
                <w:color w:val="auto"/>
                <w:sz w:val="20"/>
                <w:szCs w:val="20"/>
              </w:rPr>
              <w:t>7.58</w:t>
            </w:r>
          </w:p>
        </w:tc>
        <w:tc>
          <w:tcPr>
            <w:tcW w:w="680" w:type="pct"/>
          </w:tcPr>
          <w:p w:rsidR="00E350DE" w:rsidRPr="00B02CC4" w:rsidRDefault="00E350DE" w:rsidP="00137F52">
            <w:pPr>
              <w:pStyle w:val="Default"/>
              <w:widowControl w:val="0"/>
              <w:jc w:val="right"/>
              <w:rPr>
                <w:color w:val="auto"/>
                <w:sz w:val="20"/>
                <w:szCs w:val="20"/>
              </w:rPr>
            </w:pPr>
            <w:r w:rsidRPr="00B02CC4">
              <w:rPr>
                <w:color w:val="auto"/>
                <w:sz w:val="20"/>
                <w:szCs w:val="20"/>
              </w:rPr>
              <w:t>9.2</w:t>
            </w:r>
          </w:p>
        </w:tc>
        <w:tc>
          <w:tcPr>
            <w:tcW w:w="682" w:type="pct"/>
          </w:tcPr>
          <w:p w:rsidR="00E350DE" w:rsidRPr="00B02CC4" w:rsidRDefault="00E350DE" w:rsidP="00137F52">
            <w:pPr>
              <w:pStyle w:val="Default"/>
              <w:widowControl w:val="0"/>
              <w:jc w:val="right"/>
              <w:rPr>
                <w:color w:val="auto"/>
                <w:sz w:val="20"/>
                <w:szCs w:val="20"/>
              </w:rPr>
            </w:pPr>
            <w:r w:rsidRPr="00B02CC4">
              <w:rPr>
                <w:color w:val="auto"/>
                <w:sz w:val="20"/>
                <w:szCs w:val="20"/>
              </w:rPr>
              <w:t>0.30</w:t>
            </w:r>
          </w:p>
        </w:tc>
        <w:tc>
          <w:tcPr>
            <w:tcW w:w="1291" w:type="pct"/>
          </w:tcPr>
          <w:p w:rsidR="00E350DE" w:rsidRPr="00B02CC4" w:rsidRDefault="00E350DE" w:rsidP="00137F52">
            <w:pPr>
              <w:pStyle w:val="Default"/>
              <w:widowControl w:val="0"/>
              <w:jc w:val="right"/>
              <w:rPr>
                <w:color w:val="auto"/>
                <w:sz w:val="20"/>
                <w:szCs w:val="20"/>
              </w:rPr>
            </w:pPr>
            <w:r w:rsidRPr="00B02CC4">
              <w:rPr>
                <w:color w:val="auto"/>
                <w:sz w:val="20"/>
                <w:szCs w:val="20"/>
              </w:rPr>
              <w:t>1600</w:t>
            </w:r>
          </w:p>
        </w:tc>
      </w:tr>
      <w:tr w:rsidR="00137F52" w:rsidRPr="00B02CC4" w:rsidTr="00137F52">
        <w:trPr>
          <w:trHeight w:val="331"/>
        </w:trPr>
        <w:tc>
          <w:tcPr>
            <w:tcW w:w="301" w:type="pct"/>
          </w:tcPr>
          <w:p w:rsidR="00E350DE" w:rsidRPr="00B02CC4" w:rsidRDefault="00E350DE" w:rsidP="00137F52">
            <w:pPr>
              <w:pStyle w:val="Default"/>
              <w:widowControl w:val="0"/>
              <w:rPr>
                <w:color w:val="auto"/>
                <w:sz w:val="20"/>
                <w:szCs w:val="20"/>
              </w:rPr>
            </w:pPr>
            <w:r w:rsidRPr="00B02CC4">
              <w:rPr>
                <w:color w:val="auto"/>
                <w:sz w:val="20"/>
                <w:szCs w:val="20"/>
              </w:rPr>
              <w:t>2</w:t>
            </w:r>
          </w:p>
        </w:tc>
        <w:tc>
          <w:tcPr>
            <w:tcW w:w="1559" w:type="pct"/>
          </w:tcPr>
          <w:p w:rsidR="00E350DE" w:rsidRPr="00B02CC4" w:rsidRDefault="00E350DE" w:rsidP="00137F52">
            <w:pPr>
              <w:pStyle w:val="Default"/>
              <w:widowControl w:val="0"/>
              <w:rPr>
                <w:color w:val="auto"/>
                <w:sz w:val="20"/>
                <w:szCs w:val="20"/>
              </w:rPr>
            </w:pPr>
            <w:r w:rsidRPr="00B02CC4">
              <w:rPr>
                <w:color w:val="auto"/>
                <w:sz w:val="20"/>
                <w:szCs w:val="20"/>
              </w:rPr>
              <w:t xml:space="preserve">Beas River (Downstream of </w:t>
            </w:r>
            <w:proofErr w:type="spellStart"/>
            <w:r w:rsidRPr="00B02CC4">
              <w:rPr>
                <w:color w:val="auto"/>
                <w:sz w:val="20"/>
                <w:szCs w:val="20"/>
              </w:rPr>
              <w:t>Kullu</w:t>
            </w:r>
            <w:proofErr w:type="spellEnd"/>
            <w:r w:rsidRPr="00B02CC4">
              <w:rPr>
                <w:color w:val="auto"/>
                <w:sz w:val="20"/>
                <w:szCs w:val="20"/>
              </w:rPr>
              <w:t>)</w:t>
            </w:r>
          </w:p>
        </w:tc>
        <w:tc>
          <w:tcPr>
            <w:tcW w:w="487" w:type="pct"/>
          </w:tcPr>
          <w:p w:rsidR="00E350DE" w:rsidRPr="00B02CC4" w:rsidRDefault="00E350DE" w:rsidP="00137F52">
            <w:pPr>
              <w:pStyle w:val="Default"/>
              <w:widowControl w:val="0"/>
              <w:jc w:val="right"/>
              <w:rPr>
                <w:color w:val="auto"/>
                <w:sz w:val="20"/>
                <w:szCs w:val="20"/>
              </w:rPr>
            </w:pPr>
            <w:r w:rsidRPr="00B02CC4">
              <w:rPr>
                <w:color w:val="auto"/>
                <w:sz w:val="20"/>
                <w:szCs w:val="20"/>
              </w:rPr>
              <w:t xml:space="preserve">7.4 </w:t>
            </w:r>
          </w:p>
        </w:tc>
        <w:tc>
          <w:tcPr>
            <w:tcW w:w="680" w:type="pct"/>
          </w:tcPr>
          <w:p w:rsidR="00E350DE" w:rsidRPr="00B02CC4" w:rsidRDefault="00E350DE" w:rsidP="00137F52">
            <w:pPr>
              <w:pStyle w:val="Default"/>
              <w:widowControl w:val="0"/>
              <w:jc w:val="right"/>
              <w:rPr>
                <w:color w:val="auto"/>
                <w:sz w:val="20"/>
                <w:szCs w:val="20"/>
              </w:rPr>
            </w:pPr>
            <w:r w:rsidRPr="00B02CC4">
              <w:rPr>
                <w:color w:val="auto"/>
                <w:sz w:val="20"/>
                <w:szCs w:val="20"/>
              </w:rPr>
              <w:t>9.5</w:t>
            </w:r>
          </w:p>
        </w:tc>
        <w:tc>
          <w:tcPr>
            <w:tcW w:w="682" w:type="pct"/>
          </w:tcPr>
          <w:p w:rsidR="00E350DE" w:rsidRPr="00B02CC4" w:rsidRDefault="00E350DE" w:rsidP="00137F52">
            <w:pPr>
              <w:pStyle w:val="Default"/>
              <w:widowControl w:val="0"/>
              <w:jc w:val="right"/>
              <w:rPr>
                <w:color w:val="auto"/>
                <w:sz w:val="20"/>
                <w:szCs w:val="20"/>
              </w:rPr>
            </w:pPr>
            <w:r w:rsidRPr="00B02CC4">
              <w:rPr>
                <w:color w:val="auto"/>
                <w:sz w:val="20"/>
                <w:szCs w:val="20"/>
              </w:rPr>
              <w:t>0.40</w:t>
            </w:r>
          </w:p>
        </w:tc>
        <w:tc>
          <w:tcPr>
            <w:tcW w:w="1291" w:type="pct"/>
          </w:tcPr>
          <w:p w:rsidR="00E350DE" w:rsidRPr="00B02CC4" w:rsidRDefault="00E350DE" w:rsidP="00137F52">
            <w:pPr>
              <w:pStyle w:val="Default"/>
              <w:widowControl w:val="0"/>
              <w:jc w:val="right"/>
              <w:rPr>
                <w:color w:val="auto"/>
                <w:sz w:val="20"/>
                <w:szCs w:val="20"/>
              </w:rPr>
            </w:pPr>
            <w:r w:rsidRPr="00B02CC4">
              <w:rPr>
                <w:color w:val="auto"/>
                <w:sz w:val="20"/>
                <w:szCs w:val="20"/>
              </w:rPr>
              <w:t>&gt;2400</w:t>
            </w:r>
          </w:p>
        </w:tc>
      </w:tr>
      <w:tr w:rsidR="00137F52" w:rsidRPr="00B02CC4" w:rsidTr="00137F52">
        <w:trPr>
          <w:trHeight w:val="331"/>
        </w:trPr>
        <w:tc>
          <w:tcPr>
            <w:tcW w:w="301" w:type="pct"/>
          </w:tcPr>
          <w:p w:rsidR="00E350DE" w:rsidRPr="00B02CC4" w:rsidRDefault="00E350DE" w:rsidP="00137F52">
            <w:pPr>
              <w:pStyle w:val="Default"/>
              <w:widowControl w:val="0"/>
              <w:rPr>
                <w:color w:val="auto"/>
                <w:sz w:val="20"/>
                <w:szCs w:val="20"/>
              </w:rPr>
            </w:pPr>
            <w:r w:rsidRPr="00B02CC4">
              <w:rPr>
                <w:color w:val="auto"/>
                <w:sz w:val="20"/>
                <w:szCs w:val="20"/>
              </w:rPr>
              <w:t>3</w:t>
            </w:r>
          </w:p>
        </w:tc>
        <w:tc>
          <w:tcPr>
            <w:tcW w:w="1559" w:type="pct"/>
          </w:tcPr>
          <w:p w:rsidR="00E350DE" w:rsidRPr="00B02CC4" w:rsidRDefault="00E350DE" w:rsidP="00137F52">
            <w:pPr>
              <w:pStyle w:val="Default"/>
              <w:widowControl w:val="0"/>
              <w:rPr>
                <w:color w:val="auto"/>
                <w:sz w:val="20"/>
                <w:szCs w:val="20"/>
              </w:rPr>
            </w:pPr>
            <w:r w:rsidRPr="00B02CC4">
              <w:rPr>
                <w:color w:val="auto"/>
                <w:sz w:val="20"/>
                <w:szCs w:val="20"/>
              </w:rPr>
              <w:t>Beas River (upstream of Mandi)</w:t>
            </w:r>
          </w:p>
        </w:tc>
        <w:tc>
          <w:tcPr>
            <w:tcW w:w="487" w:type="pct"/>
          </w:tcPr>
          <w:p w:rsidR="00E350DE" w:rsidRPr="00B02CC4" w:rsidRDefault="00E350DE" w:rsidP="00137F52">
            <w:pPr>
              <w:pStyle w:val="Default"/>
              <w:widowControl w:val="0"/>
              <w:jc w:val="right"/>
              <w:rPr>
                <w:color w:val="auto"/>
                <w:sz w:val="20"/>
                <w:szCs w:val="20"/>
              </w:rPr>
            </w:pPr>
            <w:r w:rsidRPr="00B02CC4">
              <w:rPr>
                <w:color w:val="auto"/>
                <w:sz w:val="20"/>
                <w:szCs w:val="20"/>
              </w:rPr>
              <w:t>7.83</w:t>
            </w:r>
          </w:p>
        </w:tc>
        <w:tc>
          <w:tcPr>
            <w:tcW w:w="680" w:type="pct"/>
          </w:tcPr>
          <w:p w:rsidR="00E350DE" w:rsidRPr="00B02CC4" w:rsidRDefault="00E350DE" w:rsidP="00137F52">
            <w:pPr>
              <w:pStyle w:val="Default"/>
              <w:widowControl w:val="0"/>
              <w:jc w:val="right"/>
              <w:rPr>
                <w:color w:val="auto"/>
                <w:sz w:val="20"/>
                <w:szCs w:val="20"/>
              </w:rPr>
            </w:pPr>
            <w:r w:rsidRPr="00B02CC4">
              <w:rPr>
                <w:color w:val="auto"/>
                <w:sz w:val="20"/>
                <w:szCs w:val="20"/>
              </w:rPr>
              <w:t>8.3</w:t>
            </w:r>
          </w:p>
        </w:tc>
        <w:tc>
          <w:tcPr>
            <w:tcW w:w="682" w:type="pct"/>
          </w:tcPr>
          <w:p w:rsidR="00E350DE" w:rsidRPr="00B02CC4" w:rsidRDefault="00E350DE" w:rsidP="00137F52">
            <w:pPr>
              <w:pStyle w:val="Default"/>
              <w:widowControl w:val="0"/>
              <w:jc w:val="right"/>
              <w:rPr>
                <w:color w:val="auto"/>
                <w:sz w:val="20"/>
                <w:szCs w:val="20"/>
              </w:rPr>
            </w:pPr>
            <w:r w:rsidRPr="00B02CC4">
              <w:rPr>
                <w:color w:val="auto"/>
                <w:sz w:val="20"/>
                <w:szCs w:val="20"/>
              </w:rPr>
              <w:t>0.20</w:t>
            </w:r>
          </w:p>
        </w:tc>
        <w:tc>
          <w:tcPr>
            <w:tcW w:w="1291" w:type="pct"/>
          </w:tcPr>
          <w:p w:rsidR="00E350DE" w:rsidRPr="00B02CC4" w:rsidRDefault="00E350DE" w:rsidP="00137F52">
            <w:pPr>
              <w:pStyle w:val="Default"/>
              <w:widowControl w:val="0"/>
              <w:jc w:val="right"/>
              <w:rPr>
                <w:color w:val="auto"/>
                <w:sz w:val="20"/>
                <w:szCs w:val="20"/>
              </w:rPr>
            </w:pPr>
            <w:r w:rsidRPr="00B02CC4">
              <w:rPr>
                <w:color w:val="auto"/>
                <w:sz w:val="20"/>
                <w:szCs w:val="20"/>
              </w:rPr>
              <w:t>33</w:t>
            </w:r>
          </w:p>
        </w:tc>
      </w:tr>
      <w:tr w:rsidR="00137F52" w:rsidRPr="00B02CC4" w:rsidTr="00137F52">
        <w:trPr>
          <w:trHeight w:val="331"/>
        </w:trPr>
        <w:tc>
          <w:tcPr>
            <w:tcW w:w="301" w:type="pct"/>
          </w:tcPr>
          <w:p w:rsidR="00E350DE" w:rsidRPr="00B02CC4" w:rsidRDefault="00E350DE" w:rsidP="00137F52">
            <w:pPr>
              <w:pStyle w:val="Default"/>
              <w:widowControl w:val="0"/>
              <w:rPr>
                <w:color w:val="auto"/>
                <w:sz w:val="20"/>
                <w:szCs w:val="20"/>
              </w:rPr>
            </w:pPr>
            <w:r w:rsidRPr="00B02CC4">
              <w:rPr>
                <w:color w:val="auto"/>
                <w:sz w:val="20"/>
                <w:szCs w:val="20"/>
              </w:rPr>
              <w:t>4</w:t>
            </w:r>
          </w:p>
        </w:tc>
        <w:tc>
          <w:tcPr>
            <w:tcW w:w="1559" w:type="pct"/>
          </w:tcPr>
          <w:p w:rsidR="00E350DE" w:rsidRPr="00B02CC4" w:rsidRDefault="00E350DE" w:rsidP="00137F52">
            <w:pPr>
              <w:pStyle w:val="Default"/>
              <w:widowControl w:val="0"/>
              <w:rPr>
                <w:color w:val="auto"/>
                <w:sz w:val="20"/>
                <w:szCs w:val="20"/>
              </w:rPr>
            </w:pPr>
            <w:r w:rsidRPr="00B02CC4">
              <w:rPr>
                <w:color w:val="auto"/>
                <w:sz w:val="20"/>
                <w:szCs w:val="20"/>
              </w:rPr>
              <w:t>Beas River (Downstream of  Mandi)</w:t>
            </w:r>
          </w:p>
        </w:tc>
        <w:tc>
          <w:tcPr>
            <w:tcW w:w="487" w:type="pct"/>
          </w:tcPr>
          <w:p w:rsidR="00E350DE" w:rsidRPr="00B02CC4" w:rsidRDefault="00E350DE" w:rsidP="00137F52">
            <w:pPr>
              <w:pStyle w:val="Default"/>
              <w:widowControl w:val="0"/>
              <w:jc w:val="right"/>
              <w:rPr>
                <w:color w:val="auto"/>
                <w:sz w:val="20"/>
                <w:szCs w:val="20"/>
              </w:rPr>
            </w:pPr>
            <w:r w:rsidRPr="00B02CC4">
              <w:rPr>
                <w:color w:val="auto"/>
                <w:sz w:val="20"/>
                <w:szCs w:val="20"/>
              </w:rPr>
              <w:t>7.81</w:t>
            </w:r>
          </w:p>
        </w:tc>
        <w:tc>
          <w:tcPr>
            <w:tcW w:w="680" w:type="pct"/>
          </w:tcPr>
          <w:p w:rsidR="00E350DE" w:rsidRPr="00B02CC4" w:rsidRDefault="00E350DE" w:rsidP="00137F52">
            <w:pPr>
              <w:pStyle w:val="Default"/>
              <w:widowControl w:val="0"/>
              <w:jc w:val="right"/>
              <w:rPr>
                <w:color w:val="auto"/>
                <w:sz w:val="20"/>
                <w:szCs w:val="20"/>
              </w:rPr>
            </w:pPr>
            <w:r w:rsidRPr="00B02CC4">
              <w:rPr>
                <w:color w:val="auto"/>
                <w:sz w:val="20"/>
                <w:szCs w:val="20"/>
              </w:rPr>
              <w:t>8.3</w:t>
            </w:r>
          </w:p>
        </w:tc>
        <w:tc>
          <w:tcPr>
            <w:tcW w:w="682" w:type="pct"/>
          </w:tcPr>
          <w:p w:rsidR="00E350DE" w:rsidRPr="00B02CC4" w:rsidRDefault="00E350DE" w:rsidP="00137F52">
            <w:pPr>
              <w:pStyle w:val="Default"/>
              <w:widowControl w:val="0"/>
              <w:jc w:val="right"/>
              <w:rPr>
                <w:color w:val="auto"/>
                <w:sz w:val="20"/>
                <w:szCs w:val="20"/>
              </w:rPr>
            </w:pPr>
            <w:r w:rsidRPr="00B02CC4">
              <w:rPr>
                <w:color w:val="auto"/>
                <w:sz w:val="20"/>
                <w:szCs w:val="20"/>
              </w:rPr>
              <w:t>2.9</w:t>
            </w:r>
          </w:p>
        </w:tc>
        <w:tc>
          <w:tcPr>
            <w:tcW w:w="1291" w:type="pct"/>
          </w:tcPr>
          <w:p w:rsidR="00E350DE" w:rsidRPr="00B02CC4" w:rsidRDefault="00E350DE" w:rsidP="00137F52">
            <w:pPr>
              <w:pStyle w:val="Default"/>
              <w:widowControl w:val="0"/>
              <w:jc w:val="right"/>
              <w:rPr>
                <w:color w:val="auto"/>
                <w:sz w:val="20"/>
                <w:szCs w:val="20"/>
              </w:rPr>
            </w:pPr>
            <w:r w:rsidRPr="00B02CC4">
              <w:rPr>
                <w:color w:val="auto"/>
                <w:sz w:val="20"/>
                <w:szCs w:val="20"/>
              </w:rPr>
              <w:t>1600</w:t>
            </w:r>
          </w:p>
        </w:tc>
      </w:tr>
      <w:tr w:rsidR="00137F52" w:rsidRPr="00B02CC4" w:rsidTr="00137F52">
        <w:trPr>
          <w:trHeight w:val="331"/>
        </w:trPr>
        <w:tc>
          <w:tcPr>
            <w:tcW w:w="301" w:type="pct"/>
          </w:tcPr>
          <w:p w:rsidR="00E350DE" w:rsidRPr="00B02CC4" w:rsidRDefault="00E350DE" w:rsidP="00137F52">
            <w:pPr>
              <w:pStyle w:val="Default"/>
              <w:widowControl w:val="0"/>
              <w:rPr>
                <w:b/>
                <w:color w:val="auto"/>
                <w:sz w:val="20"/>
                <w:szCs w:val="20"/>
              </w:rPr>
            </w:pPr>
            <w:r w:rsidRPr="00B02CC4">
              <w:rPr>
                <w:b/>
                <w:color w:val="auto"/>
                <w:sz w:val="20"/>
                <w:szCs w:val="20"/>
              </w:rPr>
              <w:t xml:space="preserve">5 </w:t>
            </w:r>
          </w:p>
        </w:tc>
        <w:tc>
          <w:tcPr>
            <w:tcW w:w="1559" w:type="pct"/>
          </w:tcPr>
          <w:p w:rsidR="00E350DE" w:rsidRPr="00B02CC4" w:rsidRDefault="00E350DE" w:rsidP="00137F52">
            <w:pPr>
              <w:pStyle w:val="Default"/>
              <w:widowControl w:val="0"/>
              <w:rPr>
                <w:b/>
                <w:color w:val="auto"/>
                <w:sz w:val="20"/>
                <w:szCs w:val="20"/>
              </w:rPr>
            </w:pPr>
            <w:proofErr w:type="spellStart"/>
            <w:r w:rsidRPr="00B02CC4">
              <w:rPr>
                <w:b/>
                <w:color w:val="auto"/>
                <w:sz w:val="20"/>
                <w:szCs w:val="20"/>
              </w:rPr>
              <w:t>CPCB</w:t>
            </w:r>
            <w:proofErr w:type="spellEnd"/>
            <w:r w:rsidRPr="00B02CC4">
              <w:rPr>
                <w:b/>
                <w:color w:val="auto"/>
                <w:sz w:val="20"/>
                <w:szCs w:val="20"/>
              </w:rPr>
              <w:t xml:space="preserve"> Water Quality  Criteria for (A to C Classes )  for Surface Water </w:t>
            </w:r>
          </w:p>
        </w:tc>
        <w:tc>
          <w:tcPr>
            <w:tcW w:w="487" w:type="pct"/>
          </w:tcPr>
          <w:p w:rsidR="00E350DE" w:rsidRPr="00B02CC4" w:rsidRDefault="00E350DE" w:rsidP="00137F52">
            <w:pPr>
              <w:pStyle w:val="Default"/>
              <w:widowControl w:val="0"/>
              <w:jc w:val="right"/>
              <w:rPr>
                <w:b/>
                <w:color w:val="auto"/>
                <w:sz w:val="20"/>
                <w:szCs w:val="20"/>
              </w:rPr>
            </w:pPr>
            <w:r w:rsidRPr="00B02CC4">
              <w:rPr>
                <w:b/>
                <w:color w:val="auto"/>
                <w:sz w:val="20"/>
                <w:szCs w:val="20"/>
              </w:rPr>
              <w:t>6.5-8.5</w:t>
            </w:r>
          </w:p>
        </w:tc>
        <w:tc>
          <w:tcPr>
            <w:tcW w:w="680" w:type="pct"/>
          </w:tcPr>
          <w:p w:rsidR="00E350DE" w:rsidRPr="00B02CC4" w:rsidRDefault="00E350DE" w:rsidP="00137F52">
            <w:pPr>
              <w:pStyle w:val="Default"/>
              <w:widowControl w:val="0"/>
              <w:jc w:val="right"/>
              <w:rPr>
                <w:b/>
                <w:color w:val="auto"/>
                <w:sz w:val="20"/>
                <w:szCs w:val="20"/>
              </w:rPr>
            </w:pPr>
            <w:r w:rsidRPr="00B02CC4">
              <w:rPr>
                <w:b/>
                <w:color w:val="auto"/>
                <w:sz w:val="20"/>
                <w:szCs w:val="20"/>
              </w:rPr>
              <w:t>4-6</w:t>
            </w:r>
          </w:p>
        </w:tc>
        <w:tc>
          <w:tcPr>
            <w:tcW w:w="682" w:type="pct"/>
          </w:tcPr>
          <w:p w:rsidR="00E350DE" w:rsidRPr="00B02CC4" w:rsidRDefault="00E350DE" w:rsidP="00137F52">
            <w:pPr>
              <w:pStyle w:val="Default"/>
              <w:widowControl w:val="0"/>
              <w:jc w:val="right"/>
              <w:rPr>
                <w:b/>
                <w:color w:val="auto"/>
                <w:sz w:val="20"/>
                <w:szCs w:val="20"/>
              </w:rPr>
            </w:pPr>
            <w:r w:rsidRPr="00B02CC4">
              <w:rPr>
                <w:b/>
                <w:color w:val="auto"/>
                <w:sz w:val="20"/>
                <w:szCs w:val="20"/>
              </w:rPr>
              <w:t>2-3</w:t>
            </w:r>
          </w:p>
        </w:tc>
        <w:tc>
          <w:tcPr>
            <w:tcW w:w="1291" w:type="pct"/>
          </w:tcPr>
          <w:p w:rsidR="00E350DE" w:rsidRPr="00B02CC4" w:rsidRDefault="00E350DE" w:rsidP="00137F52">
            <w:pPr>
              <w:pStyle w:val="Default"/>
              <w:widowControl w:val="0"/>
              <w:jc w:val="right"/>
              <w:rPr>
                <w:b/>
                <w:color w:val="auto"/>
                <w:sz w:val="20"/>
                <w:szCs w:val="20"/>
              </w:rPr>
            </w:pPr>
            <w:r w:rsidRPr="00B02CC4">
              <w:rPr>
                <w:b/>
                <w:color w:val="auto"/>
                <w:sz w:val="20"/>
                <w:szCs w:val="20"/>
              </w:rPr>
              <w:t>50-5000</w:t>
            </w:r>
          </w:p>
        </w:tc>
      </w:tr>
      <w:tr w:rsidR="00E350DE" w:rsidRPr="00B02CC4" w:rsidTr="00137F52">
        <w:trPr>
          <w:trHeight w:val="331"/>
        </w:trPr>
        <w:tc>
          <w:tcPr>
            <w:tcW w:w="5000" w:type="pct"/>
            <w:gridSpan w:val="6"/>
          </w:tcPr>
          <w:p w:rsidR="00E350DE" w:rsidRPr="00B02CC4" w:rsidRDefault="00E350DE" w:rsidP="00CC6079">
            <w:pPr>
              <w:pStyle w:val="Default"/>
              <w:widowControl w:val="0"/>
              <w:jc w:val="both"/>
              <w:rPr>
                <w:color w:val="auto"/>
                <w:sz w:val="20"/>
                <w:szCs w:val="20"/>
              </w:rPr>
            </w:pPr>
            <w:r w:rsidRPr="00B02CC4">
              <w:rPr>
                <w:color w:val="auto"/>
                <w:sz w:val="20"/>
                <w:szCs w:val="20"/>
              </w:rPr>
              <w:t xml:space="preserve">Note : 1- Designated Best Use -Class A:  Fit for Drinking Water  without Conventional Treatment but after disinfection </w:t>
            </w:r>
          </w:p>
          <w:p w:rsidR="00E350DE" w:rsidRPr="00B02CC4" w:rsidRDefault="00E350DE" w:rsidP="00CC6079">
            <w:pPr>
              <w:pStyle w:val="Default"/>
              <w:widowControl w:val="0"/>
              <w:jc w:val="both"/>
              <w:rPr>
                <w:color w:val="auto"/>
                <w:sz w:val="20"/>
                <w:szCs w:val="20"/>
              </w:rPr>
            </w:pPr>
          </w:p>
          <w:p w:rsidR="00E350DE" w:rsidRPr="00B02CC4" w:rsidRDefault="00E350DE" w:rsidP="00CC6079">
            <w:pPr>
              <w:pStyle w:val="Default"/>
              <w:widowControl w:val="0"/>
              <w:jc w:val="both"/>
              <w:rPr>
                <w:color w:val="auto"/>
                <w:sz w:val="20"/>
                <w:szCs w:val="20"/>
              </w:rPr>
            </w:pPr>
            <w:r w:rsidRPr="00B02CC4">
              <w:rPr>
                <w:color w:val="auto"/>
                <w:sz w:val="20"/>
                <w:szCs w:val="20"/>
              </w:rPr>
              <w:t xml:space="preserve">2-Designated Best Use -Class B:  Fit for Bathing (Organized)  </w:t>
            </w:r>
          </w:p>
          <w:p w:rsidR="00E350DE" w:rsidRPr="00B02CC4" w:rsidRDefault="00E350DE" w:rsidP="00CC6079">
            <w:pPr>
              <w:pStyle w:val="Default"/>
              <w:widowControl w:val="0"/>
              <w:jc w:val="both"/>
              <w:rPr>
                <w:color w:val="auto"/>
                <w:sz w:val="20"/>
                <w:szCs w:val="20"/>
              </w:rPr>
            </w:pPr>
          </w:p>
          <w:p w:rsidR="00E350DE" w:rsidRPr="00B02CC4" w:rsidRDefault="00E350DE" w:rsidP="00137F52">
            <w:pPr>
              <w:pStyle w:val="Default"/>
              <w:widowControl w:val="0"/>
              <w:jc w:val="both"/>
              <w:rPr>
                <w:color w:val="auto"/>
                <w:sz w:val="20"/>
                <w:szCs w:val="20"/>
              </w:rPr>
            </w:pPr>
            <w:r w:rsidRPr="00B02CC4">
              <w:rPr>
                <w:color w:val="auto"/>
                <w:sz w:val="20"/>
                <w:szCs w:val="20"/>
              </w:rPr>
              <w:t xml:space="preserve">3- Designated Best Use -Class C:  Fit for Drinking Water   with  Conventional Treatment and  disinfection  </w:t>
            </w:r>
          </w:p>
        </w:tc>
      </w:tr>
      <w:tr w:rsidR="00E350DE" w:rsidRPr="00B02CC4" w:rsidTr="00137F52">
        <w:trPr>
          <w:trHeight w:val="331"/>
        </w:trPr>
        <w:tc>
          <w:tcPr>
            <w:tcW w:w="5000" w:type="pct"/>
            <w:gridSpan w:val="6"/>
          </w:tcPr>
          <w:p w:rsidR="00E350DE" w:rsidRPr="00B02CC4" w:rsidRDefault="00E350DE" w:rsidP="00CC6079">
            <w:pPr>
              <w:pStyle w:val="Default"/>
              <w:widowControl w:val="0"/>
              <w:jc w:val="both"/>
              <w:rPr>
                <w:i/>
                <w:color w:val="auto"/>
                <w:sz w:val="20"/>
                <w:szCs w:val="20"/>
              </w:rPr>
            </w:pPr>
            <w:r w:rsidRPr="00B02CC4">
              <w:rPr>
                <w:i/>
                <w:color w:val="auto"/>
                <w:sz w:val="20"/>
                <w:szCs w:val="20"/>
              </w:rPr>
              <w:t>Source: Himachal Pradesh State Pollution Control Board</w:t>
            </w:r>
            <w:r w:rsidR="00F400DC" w:rsidRPr="00B02CC4">
              <w:rPr>
                <w:i/>
                <w:color w:val="auto"/>
                <w:sz w:val="20"/>
                <w:szCs w:val="20"/>
              </w:rPr>
              <w:t xml:space="preserve"> (Year 2017)</w:t>
            </w:r>
            <w:r w:rsidRPr="00B02CC4">
              <w:rPr>
                <w:i/>
                <w:color w:val="auto"/>
                <w:sz w:val="20"/>
                <w:szCs w:val="20"/>
              </w:rPr>
              <w:t xml:space="preserve"> </w:t>
            </w:r>
          </w:p>
        </w:tc>
      </w:tr>
    </w:tbl>
    <w:p w:rsidR="00CC6079" w:rsidRPr="00B02CC4" w:rsidRDefault="00CC6079" w:rsidP="00E350DE">
      <w:pPr>
        <w:pStyle w:val="Default"/>
        <w:widowControl w:val="0"/>
        <w:ind w:firstLine="720"/>
        <w:jc w:val="both"/>
        <w:rPr>
          <w:b/>
          <w:i/>
          <w:color w:val="auto"/>
          <w:sz w:val="22"/>
          <w:szCs w:val="22"/>
        </w:rPr>
      </w:pPr>
      <w:bookmarkStart w:id="499" w:name="_Toc372379047"/>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p w:rsidR="00137F52" w:rsidRPr="00B02CC4" w:rsidRDefault="00137F52" w:rsidP="00E350DE">
      <w:pPr>
        <w:pStyle w:val="Default"/>
        <w:widowControl w:val="0"/>
        <w:ind w:firstLine="720"/>
        <w:jc w:val="both"/>
        <w:rPr>
          <w:b/>
          <w:i/>
          <w:color w:val="auto"/>
          <w:sz w:val="22"/>
          <w:szCs w:val="22"/>
        </w:rPr>
      </w:pPr>
    </w:p>
    <w:tbl>
      <w:tblPr>
        <w:tblStyle w:val="TableGrid"/>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9243"/>
      </w:tblGrid>
      <w:tr w:rsidR="00CC6079" w:rsidRPr="00B02CC4" w:rsidTr="009857A1">
        <w:tc>
          <w:tcPr>
            <w:tcW w:w="9243" w:type="dxa"/>
          </w:tcPr>
          <w:p w:rsidR="00CC6079" w:rsidRPr="00B02CC4" w:rsidRDefault="00CC6079" w:rsidP="00CC6079">
            <w:pPr>
              <w:jc w:val="center"/>
              <w:rPr>
                <w:b/>
              </w:rPr>
            </w:pPr>
            <w:bookmarkStart w:id="500" w:name="_Toc484189282"/>
            <w:bookmarkStart w:id="501" w:name="_Toc487309308"/>
            <w:bookmarkStart w:id="502" w:name="_Toc484189281"/>
          </w:p>
          <w:p w:rsidR="00CC6079" w:rsidRPr="00B02CC4" w:rsidRDefault="00CC6079" w:rsidP="00CC6079">
            <w:pPr>
              <w:jc w:val="center"/>
              <w:rPr>
                <w:b/>
              </w:rPr>
            </w:pPr>
            <w:bookmarkStart w:id="503" w:name="_Toc523922041"/>
            <w:r w:rsidRPr="00B02CC4">
              <w:rPr>
                <w:b/>
              </w:rPr>
              <w:t>Figure-</w:t>
            </w:r>
            <w:r w:rsidR="009D6BD9" w:rsidRPr="00B02CC4">
              <w:rPr>
                <w:b/>
              </w:rPr>
              <w:fldChar w:fldCharType="begin"/>
            </w:r>
            <w:r w:rsidR="00BB0AA0" w:rsidRPr="00B02CC4">
              <w:rPr>
                <w:b/>
              </w:rPr>
              <w:instrText xml:space="preserve"> SEQ Figure \* ARABIC </w:instrText>
            </w:r>
            <w:r w:rsidR="009D6BD9" w:rsidRPr="00B02CC4">
              <w:rPr>
                <w:b/>
              </w:rPr>
              <w:fldChar w:fldCharType="separate"/>
            </w:r>
            <w:r w:rsidR="00A363AB">
              <w:rPr>
                <w:b/>
                <w:noProof/>
              </w:rPr>
              <w:t>4</w:t>
            </w:r>
            <w:r w:rsidR="009D6BD9" w:rsidRPr="00B02CC4">
              <w:rPr>
                <w:b/>
              </w:rPr>
              <w:fldChar w:fldCharType="end"/>
            </w:r>
            <w:r w:rsidRPr="00B02CC4">
              <w:rPr>
                <w:b/>
              </w:rPr>
              <w:t>: Hydrogeology and Ground water Depth Map for Mandi District</w:t>
            </w:r>
            <w:bookmarkEnd w:id="500"/>
            <w:bookmarkEnd w:id="501"/>
            <w:bookmarkEnd w:id="503"/>
          </w:p>
          <w:p w:rsidR="00137F52" w:rsidRPr="00B02CC4" w:rsidRDefault="00137F52" w:rsidP="00CC6079">
            <w:pPr>
              <w:jc w:val="center"/>
              <w:rPr>
                <w:b/>
              </w:rPr>
            </w:pPr>
          </w:p>
          <w:p w:rsidR="00CC6079" w:rsidRPr="00B02CC4" w:rsidRDefault="00CC6079" w:rsidP="00E350DE">
            <w:pPr>
              <w:pStyle w:val="Heading1"/>
              <w:widowControl w:val="0"/>
              <w:spacing w:before="0" w:after="120" w:line="276" w:lineRule="auto"/>
              <w:outlineLvl w:val="0"/>
              <w:rPr>
                <w:rFonts w:eastAsia="Times New Roman" w:cs="Arial"/>
                <w:bCs/>
                <w:szCs w:val="22"/>
                <w:lang w:val="en-US" w:eastAsia="en-US"/>
              </w:rPr>
            </w:pPr>
            <w:r w:rsidRPr="00B02CC4">
              <w:rPr>
                <w:b w:val="0"/>
                <w:i/>
                <w:noProof/>
                <w:szCs w:val="22"/>
                <w:lang w:val="en-US" w:eastAsia="en-US"/>
              </w:rPr>
              <w:drawing>
                <wp:inline distT="0" distB="0" distL="0" distR="0">
                  <wp:extent cx="4572000" cy="6927135"/>
                  <wp:effectExtent l="19050" t="0" r="0" b="0"/>
                  <wp:docPr id="2" name="Picture 2" descr="F:\Other Data\My Data\Sushil Project\Mr. S. N. Verma_Safeguard Environment\May 2017\IEE Report Mandi package\Mandi CGWB Report\Mandi CGWB Report_Page_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ther Data\My Data\Sushil Project\Mr. S. N. Verma_Safeguard Environment\May 2017\IEE Report Mandi package\Mandi CGWB Report\Mandi CGWB Report_Page_12.jpg"/>
                          <pic:cNvPicPr>
                            <a:picLocks noChangeAspect="1" noChangeArrowheads="1"/>
                          </pic:cNvPicPr>
                        </pic:nvPicPr>
                        <pic:blipFill>
                          <a:blip r:embed="rId27"/>
                          <a:stretch>
                            <a:fillRect/>
                          </a:stretch>
                        </pic:blipFill>
                        <pic:spPr bwMode="auto">
                          <a:xfrm>
                            <a:off x="0" y="0"/>
                            <a:ext cx="4572000" cy="6927135"/>
                          </a:xfrm>
                          <a:prstGeom prst="rect">
                            <a:avLst/>
                          </a:prstGeom>
                          <a:noFill/>
                          <a:ln w="9525">
                            <a:noFill/>
                            <a:miter lim="800000"/>
                            <a:headEnd/>
                            <a:tailEnd/>
                          </a:ln>
                        </pic:spPr>
                      </pic:pic>
                    </a:graphicData>
                  </a:graphic>
                </wp:inline>
              </w:drawing>
            </w:r>
          </w:p>
        </w:tc>
      </w:tr>
    </w:tbl>
    <w:p w:rsidR="009857A1" w:rsidRPr="00B02CC4" w:rsidRDefault="00B02CC4" w:rsidP="009857A1">
      <w:pPr>
        <w:pStyle w:val="Default"/>
        <w:widowControl w:val="0"/>
        <w:jc w:val="both"/>
        <w:rPr>
          <w:i/>
          <w:color w:val="auto"/>
          <w:sz w:val="20"/>
          <w:szCs w:val="20"/>
        </w:rPr>
      </w:pPr>
      <w:r w:rsidRPr="00B02CC4">
        <w:rPr>
          <w:i/>
          <w:color w:val="auto"/>
          <w:sz w:val="20"/>
          <w:szCs w:val="20"/>
        </w:rPr>
        <w:t>Source: Ground</w:t>
      </w:r>
      <w:r w:rsidR="009857A1" w:rsidRPr="00B02CC4">
        <w:rPr>
          <w:i/>
          <w:color w:val="auto"/>
          <w:sz w:val="20"/>
          <w:szCs w:val="20"/>
        </w:rPr>
        <w:t xml:space="preserve"> Water Information Booklet  Mandi District Himachal Pradesh -Central Ground Water Board (Year-2013)</w:t>
      </w:r>
    </w:p>
    <w:p w:rsidR="00E350DE" w:rsidRPr="00B02CC4" w:rsidRDefault="00E350DE" w:rsidP="009857A1">
      <w:pPr>
        <w:pStyle w:val="Heading1"/>
        <w:widowControl w:val="0"/>
        <w:spacing w:before="0" w:after="120" w:line="276" w:lineRule="auto"/>
        <w:jc w:val="left"/>
        <w:rPr>
          <w:rFonts w:eastAsia="Times New Roman" w:cs="Arial"/>
          <w:bCs/>
          <w:szCs w:val="22"/>
          <w:lang w:val="en-US" w:eastAsia="en-US"/>
        </w:rPr>
      </w:pPr>
    </w:p>
    <w:bookmarkEnd w:id="502"/>
    <w:p w:rsidR="00E350DE" w:rsidRPr="00B02CC4" w:rsidRDefault="00E350DE" w:rsidP="00CC6079">
      <w:pPr>
        <w:pStyle w:val="Default"/>
        <w:widowControl w:val="0"/>
        <w:rPr>
          <w:b/>
          <w:color w:val="auto"/>
          <w:sz w:val="22"/>
          <w:szCs w:val="22"/>
        </w:rPr>
      </w:pPr>
      <w:r w:rsidRPr="00B02CC4">
        <w:rPr>
          <w:b/>
          <w:color w:val="auto"/>
          <w:sz w:val="22"/>
          <w:szCs w:val="22"/>
        </w:rPr>
        <w:t>Geology and Seismology</w:t>
      </w:r>
      <w:bookmarkEnd w:id="499"/>
      <w:r w:rsidRPr="00B02CC4">
        <w:rPr>
          <w:b/>
          <w:color w:val="auto"/>
          <w:sz w:val="22"/>
          <w:szCs w:val="22"/>
        </w:rPr>
        <w:t xml:space="preserve">  </w:t>
      </w:r>
    </w:p>
    <w:p w:rsidR="00E350DE" w:rsidRPr="00B02CC4" w:rsidRDefault="00E350DE" w:rsidP="00E350DE">
      <w:pPr>
        <w:pStyle w:val="Default"/>
        <w:widowControl w:val="0"/>
        <w:jc w:val="both"/>
        <w:rPr>
          <w:color w:val="auto"/>
          <w:sz w:val="22"/>
          <w:szCs w:val="22"/>
        </w:rPr>
      </w:pPr>
    </w:p>
    <w:p w:rsidR="00E350DE" w:rsidRPr="00B02CC4" w:rsidRDefault="00E350DE" w:rsidP="00A22748">
      <w:pPr>
        <w:pStyle w:val="Default"/>
        <w:widowControl w:val="0"/>
        <w:numPr>
          <w:ilvl w:val="0"/>
          <w:numId w:val="10"/>
        </w:numPr>
        <w:ind w:left="0" w:firstLine="0"/>
        <w:jc w:val="both"/>
        <w:rPr>
          <w:color w:val="auto"/>
          <w:sz w:val="22"/>
          <w:szCs w:val="22"/>
        </w:rPr>
      </w:pPr>
      <w:r w:rsidRPr="00B02CC4">
        <w:rPr>
          <w:color w:val="auto"/>
          <w:sz w:val="22"/>
          <w:szCs w:val="22"/>
        </w:rPr>
        <w:t xml:space="preserve">The rock formations occupying the Mandi district range from pre-Cambrian to Quaternary period. The generalized geological succession in the district is given below in </w:t>
      </w:r>
      <w:r w:rsidRPr="00B02CC4">
        <w:rPr>
          <w:b/>
          <w:color w:val="auto"/>
          <w:sz w:val="22"/>
          <w:szCs w:val="22"/>
        </w:rPr>
        <w:lastRenderedPageBreak/>
        <w:t>Table -9</w:t>
      </w:r>
      <w:r w:rsidRPr="00B02CC4">
        <w:rPr>
          <w:color w:val="auto"/>
          <w:sz w:val="22"/>
          <w:szCs w:val="22"/>
        </w:rPr>
        <w:t xml:space="preserve">. Hard formations, form hilly and mountainous terrain and mainly comprises of igneous and metamorphic rocks, belonging to the </w:t>
      </w:r>
      <w:proofErr w:type="spellStart"/>
      <w:r w:rsidRPr="00B02CC4">
        <w:rPr>
          <w:color w:val="auto"/>
          <w:sz w:val="22"/>
          <w:szCs w:val="22"/>
        </w:rPr>
        <w:t>Jutogh</w:t>
      </w:r>
      <w:proofErr w:type="spellEnd"/>
      <w:r w:rsidRPr="00B02CC4">
        <w:rPr>
          <w:color w:val="auto"/>
          <w:sz w:val="22"/>
          <w:szCs w:val="22"/>
        </w:rPr>
        <w:t xml:space="preserve">, </w:t>
      </w:r>
      <w:proofErr w:type="spellStart"/>
      <w:r w:rsidRPr="00B02CC4">
        <w:rPr>
          <w:color w:val="auto"/>
          <w:sz w:val="22"/>
          <w:szCs w:val="22"/>
        </w:rPr>
        <w:t>Shali</w:t>
      </w:r>
      <w:proofErr w:type="spellEnd"/>
      <w:r w:rsidRPr="00B02CC4">
        <w:rPr>
          <w:color w:val="auto"/>
          <w:sz w:val="22"/>
          <w:szCs w:val="22"/>
        </w:rPr>
        <w:t xml:space="preserve">/ </w:t>
      </w:r>
      <w:proofErr w:type="spellStart"/>
      <w:r w:rsidRPr="00B02CC4">
        <w:rPr>
          <w:color w:val="auto"/>
          <w:sz w:val="22"/>
          <w:szCs w:val="22"/>
        </w:rPr>
        <w:t>Largi</w:t>
      </w:r>
      <w:proofErr w:type="spellEnd"/>
      <w:r w:rsidRPr="00B02CC4">
        <w:rPr>
          <w:color w:val="auto"/>
          <w:sz w:val="22"/>
          <w:szCs w:val="22"/>
        </w:rPr>
        <w:t xml:space="preserve"> and Shimla group and occupy the major part of the area in the northern, central and eastern part. Granites and gneisses are intruded in the meta-sediments of </w:t>
      </w:r>
      <w:proofErr w:type="spellStart"/>
      <w:r w:rsidRPr="00B02CC4">
        <w:rPr>
          <w:color w:val="auto"/>
          <w:sz w:val="22"/>
          <w:szCs w:val="22"/>
        </w:rPr>
        <w:t>Shali</w:t>
      </w:r>
      <w:proofErr w:type="spellEnd"/>
      <w:r w:rsidRPr="00B02CC4">
        <w:rPr>
          <w:color w:val="auto"/>
          <w:sz w:val="22"/>
          <w:szCs w:val="22"/>
        </w:rPr>
        <w:t>/</w:t>
      </w:r>
      <w:proofErr w:type="spellStart"/>
      <w:r w:rsidRPr="00B02CC4">
        <w:rPr>
          <w:color w:val="auto"/>
          <w:sz w:val="22"/>
          <w:szCs w:val="22"/>
        </w:rPr>
        <w:t>Largi</w:t>
      </w:r>
      <w:proofErr w:type="spellEnd"/>
      <w:r w:rsidRPr="00B02CC4">
        <w:rPr>
          <w:color w:val="auto"/>
          <w:sz w:val="22"/>
          <w:szCs w:val="22"/>
        </w:rPr>
        <w:t xml:space="preserve"> and Shimla group. In the western and southern parts sediments comprising of sandstone, shale, silt</w:t>
      </w:r>
      <w:r w:rsidR="00B02CC4">
        <w:rPr>
          <w:color w:val="auto"/>
          <w:sz w:val="22"/>
          <w:szCs w:val="22"/>
        </w:rPr>
        <w:t xml:space="preserve">stone, conglomerate </w:t>
      </w:r>
      <w:proofErr w:type="spellStart"/>
      <w:r w:rsidR="00B02CC4">
        <w:rPr>
          <w:color w:val="auto"/>
          <w:sz w:val="22"/>
          <w:szCs w:val="22"/>
        </w:rPr>
        <w:t>etc</w:t>
      </w:r>
      <w:proofErr w:type="spellEnd"/>
      <w:r w:rsidR="00B02CC4">
        <w:rPr>
          <w:color w:val="auto"/>
          <w:sz w:val="22"/>
          <w:szCs w:val="22"/>
        </w:rPr>
        <w:t xml:space="preserve"> of Dhar</w:t>
      </w:r>
      <w:r w:rsidRPr="00B02CC4">
        <w:rPr>
          <w:color w:val="auto"/>
          <w:sz w:val="22"/>
          <w:szCs w:val="22"/>
        </w:rPr>
        <w:t>mshala/</w:t>
      </w:r>
      <w:proofErr w:type="spellStart"/>
      <w:r w:rsidRPr="00B02CC4">
        <w:rPr>
          <w:color w:val="auto"/>
          <w:sz w:val="22"/>
          <w:szCs w:val="22"/>
        </w:rPr>
        <w:t>Sabathu</w:t>
      </w:r>
      <w:proofErr w:type="spellEnd"/>
      <w:r w:rsidRPr="00B02CC4">
        <w:rPr>
          <w:color w:val="auto"/>
          <w:sz w:val="22"/>
          <w:szCs w:val="22"/>
        </w:rPr>
        <w:t xml:space="preserve"> group and Siwalik group of Tertiary age are observed. Alluvium, terrace deposits, fluvial deposits of Quaternary period occur in the intermountain valleys, viz., </w:t>
      </w:r>
      <w:proofErr w:type="spellStart"/>
      <w:r w:rsidRPr="00B02CC4">
        <w:rPr>
          <w:color w:val="auto"/>
          <w:sz w:val="22"/>
          <w:szCs w:val="22"/>
        </w:rPr>
        <w:t>Balh</w:t>
      </w:r>
      <w:proofErr w:type="spellEnd"/>
      <w:r w:rsidRPr="00B02CC4">
        <w:rPr>
          <w:color w:val="auto"/>
          <w:sz w:val="22"/>
          <w:szCs w:val="22"/>
        </w:rPr>
        <w:t xml:space="preserve"> valley, </w:t>
      </w:r>
      <w:proofErr w:type="spellStart"/>
      <w:r w:rsidRPr="00B02CC4">
        <w:rPr>
          <w:color w:val="auto"/>
          <w:sz w:val="22"/>
          <w:szCs w:val="22"/>
        </w:rPr>
        <w:t>Sarkaghat</w:t>
      </w:r>
      <w:proofErr w:type="spellEnd"/>
      <w:r w:rsidRPr="00B02CC4">
        <w:rPr>
          <w:color w:val="auto"/>
          <w:sz w:val="22"/>
          <w:szCs w:val="22"/>
        </w:rPr>
        <w:t xml:space="preserve"> valley etc., and constitute an important unit from ground water point of view. </w:t>
      </w: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ind w:left="1985"/>
        <w:jc w:val="both"/>
        <w:rPr>
          <w:b/>
          <w:color w:val="auto"/>
          <w:sz w:val="22"/>
          <w:szCs w:val="22"/>
        </w:rPr>
      </w:pPr>
      <w:r w:rsidRPr="00B02CC4">
        <w:rPr>
          <w:b/>
          <w:color w:val="auto"/>
          <w:sz w:val="22"/>
          <w:szCs w:val="22"/>
        </w:rPr>
        <w:t xml:space="preserve"> </w:t>
      </w:r>
      <w:bookmarkStart w:id="504" w:name="_Toc484188147"/>
      <w:bookmarkStart w:id="505" w:name="_Toc523922017"/>
      <w:r w:rsidRPr="00B02CC4">
        <w:rPr>
          <w:b/>
          <w:color w:val="auto"/>
          <w:sz w:val="22"/>
          <w:szCs w:val="22"/>
        </w:rPr>
        <w:t>Table-</w:t>
      </w:r>
      <w:r w:rsidR="009D6BD9" w:rsidRPr="00B02CC4">
        <w:rPr>
          <w:b/>
          <w:color w:val="auto"/>
          <w:sz w:val="22"/>
          <w:szCs w:val="22"/>
        </w:rPr>
        <w:fldChar w:fldCharType="begin"/>
      </w:r>
      <w:r w:rsidR="00BB0AA0" w:rsidRPr="00B02CC4">
        <w:rPr>
          <w:b/>
          <w:color w:val="auto"/>
          <w:sz w:val="22"/>
          <w:szCs w:val="22"/>
        </w:rPr>
        <w:instrText xml:space="preserve"> SEQ Table \* ARABIC </w:instrText>
      </w:r>
      <w:r w:rsidR="009D6BD9" w:rsidRPr="00B02CC4">
        <w:rPr>
          <w:b/>
          <w:color w:val="auto"/>
          <w:sz w:val="22"/>
          <w:szCs w:val="22"/>
        </w:rPr>
        <w:fldChar w:fldCharType="separate"/>
      </w:r>
      <w:r w:rsidR="00A363AB">
        <w:rPr>
          <w:b/>
          <w:noProof/>
          <w:color w:val="auto"/>
          <w:sz w:val="22"/>
          <w:szCs w:val="22"/>
        </w:rPr>
        <w:t>9</w:t>
      </w:r>
      <w:r w:rsidR="009D6BD9" w:rsidRPr="00B02CC4">
        <w:rPr>
          <w:b/>
          <w:color w:val="auto"/>
          <w:sz w:val="22"/>
          <w:szCs w:val="22"/>
        </w:rPr>
        <w:fldChar w:fldCharType="end"/>
      </w:r>
      <w:r w:rsidRPr="00B02CC4">
        <w:rPr>
          <w:b/>
          <w:color w:val="auto"/>
          <w:sz w:val="22"/>
          <w:szCs w:val="22"/>
        </w:rPr>
        <w:t>: Geological Description of Mandi District</w:t>
      </w:r>
      <w:bookmarkEnd w:id="504"/>
      <w:bookmarkEnd w:id="505"/>
    </w:p>
    <w:p w:rsidR="00E350DE" w:rsidRPr="00B02CC4" w:rsidRDefault="00E350DE" w:rsidP="00E350DE">
      <w:pPr>
        <w:pStyle w:val="Default"/>
        <w:widowControl w:val="0"/>
        <w:ind w:left="1985"/>
        <w:jc w:val="both"/>
        <w:rPr>
          <w:b/>
          <w:color w:val="auto"/>
          <w:sz w:val="22"/>
          <w:szCs w:val="22"/>
        </w:rPr>
      </w:pPr>
    </w:p>
    <w:tbl>
      <w:tblPr>
        <w:tblStyle w:val="TableGrid"/>
        <w:tblW w:w="0" w:type="auto"/>
        <w:tblLook w:val="04A0" w:firstRow="1" w:lastRow="0" w:firstColumn="1" w:lastColumn="0" w:noHBand="0" w:noVBand="1"/>
      </w:tblPr>
      <w:tblGrid>
        <w:gridCol w:w="2718"/>
        <w:gridCol w:w="2790"/>
        <w:gridCol w:w="3735"/>
      </w:tblGrid>
      <w:tr w:rsidR="00E350DE" w:rsidRPr="00B02CC4" w:rsidTr="00CC6079">
        <w:trPr>
          <w:trHeight w:val="331"/>
        </w:trPr>
        <w:tc>
          <w:tcPr>
            <w:tcW w:w="2718" w:type="dxa"/>
          </w:tcPr>
          <w:p w:rsidR="00E350DE" w:rsidRPr="00B02CC4" w:rsidRDefault="00E350DE" w:rsidP="00CC6079">
            <w:pPr>
              <w:pStyle w:val="Default"/>
              <w:widowControl w:val="0"/>
              <w:jc w:val="both"/>
              <w:rPr>
                <w:b/>
                <w:color w:val="auto"/>
                <w:sz w:val="20"/>
                <w:szCs w:val="20"/>
              </w:rPr>
            </w:pPr>
            <w:r w:rsidRPr="00B02CC4">
              <w:rPr>
                <w:b/>
                <w:color w:val="auto"/>
                <w:sz w:val="20"/>
                <w:szCs w:val="20"/>
              </w:rPr>
              <w:t xml:space="preserve">Age </w:t>
            </w:r>
          </w:p>
        </w:tc>
        <w:tc>
          <w:tcPr>
            <w:tcW w:w="2790" w:type="dxa"/>
          </w:tcPr>
          <w:p w:rsidR="00E350DE" w:rsidRPr="00B02CC4" w:rsidRDefault="00E350DE" w:rsidP="00CC6079">
            <w:pPr>
              <w:pStyle w:val="Default"/>
              <w:widowControl w:val="0"/>
              <w:jc w:val="both"/>
              <w:rPr>
                <w:b/>
                <w:color w:val="auto"/>
                <w:sz w:val="20"/>
                <w:szCs w:val="20"/>
              </w:rPr>
            </w:pPr>
            <w:r w:rsidRPr="00B02CC4">
              <w:rPr>
                <w:b/>
                <w:color w:val="auto"/>
                <w:sz w:val="20"/>
                <w:szCs w:val="20"/>
              </w:rPr>
              <w:t xml:space="preserve">Formation </w:t>
            </w:r>
          </w:p>
        </w:tc>
        <w:tc>
          <w:tcPr>
            <w:tcW w:w="3735" w:type="dxa"/>
          </w:tcPr>
          <w:p w:rsidR="00E350DE" w:rsidRPr="00B02CC4" w:rsidRDefault="00E350DE" w:rsidP="00B02CC4">
            <w:pPr>
              <w:pStyle w:val="Default"/>
              <w:widowControl w:val="0"/>
              <w:jc w:val="both"/>
              <w:rPr>
                <w:b/>
                <w:color w:val="auto"/>
                <w:sz w:val="20"/>
                <w:szCs w:val="20"/>
              </w:rPr>
            </w:pPr>
            <w:r w:rsidRPr="00B02CC4">
              <w:rPr>
                <w:b/>
                <w:color w:val="auto"/>
                <w:sz w:val="20"/>
                <w:szCs w:val="20"/>
              </w:rPr>
              <w:t>Composition (Lithology)</w:t>
            </w:r>
          </w:p>
        </w:tc>
      </w:tr>
      <w:tr w:rsidR="00E350DE" w:rsidRPr="00B02CC4" w:rsidTr="00CC6079">
        <w:trPr>
          <w:trHeight w:val="331"/>
        </w:trPr>
        <w:tc>
          <w:tcPr>
            <w:tcW w:w="2718" w:type="dxa"/>
          </w:tcPr>
          <w:p w:rsidR="00E350DE" w:rsidRPr="00B02CC4" w:rsidRDefault="00E350DE" w:rsidP="00CC6079">
            <w:pPr>
              <w:rPr>
                <w:rFonts w:cs="Arial"/>
                <w:sz w:val="20"/>
                <w:szCs w:val="20"/>
              </w:rPr>
            </w:pPr>
            <w:r w:rsidRPr="00B02CC4">
              <w:rPr>
                <w:rFonts w:cs="Arial"/>
                <w:sz w:val="20"/>
                <w:szCs w:val="20"/>
              </w:rPr>
              <w:t xml:space="preserve">Quaternary   </w:t>
            </w:r>
          </w:p>
        </w:tc>
        <w:tc>
          <w:tcPr>
            <w:tcW w:w="2790" w:type="dxa"/>
          </w:tcPr>
          <w:p w:rsidR="00E350DE" w:rsidRPr="00B02CC4" w:rsidRDefault="00E350DE" w:rsidP="00CC6079">
            <w:pPr>
              <w:rPr>
                <w:rFonts w:cs="Arial"/>
                <w:sz w:val="20"/>
                <w:szCs w:val="20"/>
              </w:rPr>
            </w:pPr>
            <w:r w:rsidRPr="00B02CC4">
              <w:rPr>
                <w:rFonts w:cs="Arial"/>
                <w:sz w:val="20"/>
                <w:szCs w:val="20"/>
              </w:rPr>
              <w:t xml:space="preserve">Alluvium terrace and fluvial deposits </w:t>
            </w:r>
          </w:p>
        </w:tc>
        <w:tc>
          <w:tcPr>
            <w:tcW w:w="3735" w:type="dxa"/>
          </w:tcPr>
          <w:p w:rsidR="00E350DE" w:rsidRPr="00B02CC4" w:rsidRDefault="00E350DE" w:rsidP="00CC6079">
            <w:pPr>
              <w:rPr>
                <w:rFonts w:cs="Arial"/>
                <w:sz w:val="20"/>
                <w:szCs w:val="20"/>
              </w:rPr>
            </w:pPr>
            <w:r w:rsidRPr="00B02CC4">
              <w:rPr>
                <w:rFonts w:cs="Arial"/>
                <w:sz w:val="20"/>
                <w:szCs w:val="20"/>
              </w:rPr>
              <w:t>Alluvium, clay, sands, gravels, pebbles, boulders and cobbles</w:t>
            </w:r>
          </w:p>
        </w:tc>
      </w:tr>
      <w:tr w:rsidR="00E350DE" w:rsidRPr="00B02CC4" w:rsidTr="00CC6079">
        <w:trPr>
          <w:trHeight w:val="331"/>
        </w:trPr>
        <w:tc>
          <w:tcPr>
            <w:tcW w:w="2718" w:type="dxa"/>
          </w:tcPr>
          <w:p w:rsidR="00E350DE" w:rsidRPr="00B02CC4" w:rsidRDefault="00E350DE" w:rsidP="00CC6079">
            <w:pPr>
              <w:pStyle w:val="Default"/>
              <w:widowControl w:val="0"/>
              <w:jc w:val="both"/>
              <w:rPr>
                <w:color w:val="auto"/>
                <w:sz w:val="20"/>
                <w:szCs w:val="20"/>
              </w:rPr>
            </w:pPr>
            <w:r w:rsidRPr="00B02CC4">
              <w:rPr>
                <w:color w:val="auto"/>
                <w:sz w:val="20"/>
                <w:szCs w:val="20"/>
              </w:rPr>
              <w:t>Lower Pleistocene to Middle Miocene</w:t>
            </w:r>
          </w:p>
        </w:tc>
        <w:tc>
          <w:tcPr>
            <w:tcW w:w="2790" w:type="dxa"/>
          </w:tcPr>
          <w:p w:rsidR="00E350DE" w:rsidRPr="00B02CC4" w:rsidRDefault="00E350DE" w:rsidP="00CC6079">
            <w:pPr>
              <w:pStyle w:val="Default"/>
              <w:widowControl w:val="0"/>
              <w:jc w:val="both"/>
              <w:rPr>
                <w:color w:val="auto"/>
                <w:sz w:val="20"/>
                <w:szCs w:val="20"/>
              </w:rPr>
            </w:pPr>
            <w:r w:rsidRPr="00B02CC4">
              <w:rPr>
                <w:color w:val="auto"/>
                <w:sz w:val="20"/>
                <w:szCs w:val="20"/>
              </w:rPr>
              <w:t xml:space="preserve">Siwalik Group </w:t>
            </w:r>
          </w:p>
        </w:tc>
        <w:tc>
          <w:tcPr>
            <w:tcW w:w="3735" w:type="dxa"/>
          </w:tcPr>
          <w:p w:rsidR="00E350DE" w:rsidRPr="00B02CC4" w:rsidRDefault="00E350DE" w:rsidP="00CC6079">
            <w:pPr>
              <w:pStyle w:val="Default"/>
              <w:widowControl w:val="0"/>
              <w:jc w:val="both"/>
              <w:rPr>
                <w:color w:val="auto"/>
                <w:sz w:val="20"/>
                <w:szCs w:val="20"/>
              </w:rPr>
            </w:pPr>
            <w:r w:rsidRPr="00B02CC4">
              <w:rPr>
                <w:color w:val="auto"/>
                <w:sz w:val="20"/>
                <w:szCs w:val="20"/>
              </w:rPr>
              <w:t>Clay, siltstones, sandstones, and boulder beds</w:t>
            </w:r>
          </w:p>
        </w:tc>
      </w:tr>
      <w:tr w:rsidR="00E350DE" w:rsidRPr="00B02CC4" w:rsidTr="00CC6079">
        <w:trPr>
          <w:trHeight w:val="331"/>
        </w:trPr>
        <w:tc>
          <w:tcPr>
            <w:tcW w:w="2718" w:type="dxa"/>
          </w:tcPr>
          <w:p w:rsidR="00E350DE" w:rsidRPr="00B02CC4" w:rsidRDefault="00E350DE" w:rsidP="00CC6079">
            <w:pPr>
              <w:pStyle w:val="Default"/>
              <w:widowControl w:val="0"/>
              <w:jc w:val="both"/>
              <w:rPr>
                <w:color w:val="auto"/>
                <w:sz w:val="20"/>
                <w:szCs w:val="20"/>
              </w:rPr>
            </w:pPr>
            <w:r w:rsidRPr="00B02CC4">
              <w:rPr>
                <w:color w:val="auto"/>
                <w:sz w:val="20"/>
                <w:szCs w:val="20"/>
              </w:rPr>
              <w:t>Oligocene to Lower Miocene</w:t>
            </w:r>
          </w:p>
        </w:tc>
        <w:tc>
          <w:tcPr>
            <w:tcW w:w="2790" w:type="dxa"/>
          </w:tcPr>
          <w:p w:rsidR="00E350DE" w:rsidRPr="00B02CC4" w:rsidRDefault="00B02CC4" w:rsidP="00CC6079">
            <w:pPr>
              <w:pStyle w:val="Default"/>
              <w:widowControl w:val="0"/>
              <w:jc w:val="both"/>
              <w:rPr>
                <w:color w:val="auto"/>
                <w:sz w:val="20"/>
                <w:szCs w:val="20"/>
              </w:rPr>
            </w:pPr>
            <w:r>
              <w:rPr>
                <w:color w:val="auto"/>
                <w:sz w:val="20"/>
                <w:szCs w:val="20"/>
              </w:rPr>
              <w:t>Dhar</w:t>
            </w:r>
            <w:r w:rsidR="00E350DE" w:rsidRPr="00B02CC4">
              <w:rPr>
                <w:color w:val="auto"/>
                <w:sz w:val="20"/>
                <w:szCs w:val="20"/>
              </w:rPr>
              <w:t>ms</w:t>
            </w:r>
            <w:r>
              <w:rPr>
                <w:color w:val="auto"/>
                <w:sz w:val="20"/>
                <w:szCs w:val="20"/>
              </w:rPr>
              <w:t>h</w:t>
            </w:r>
            <w:r w:rsidR="00E350DE" w:rsidRPr="00B02CC4">
              <w:rPr>
                <w:color w:val="auto"/>
                <w:sz w:val="20"/>
                <w:szCs w:val="20"/>
              </w:rPr>
              <w:t xml:space="preserve">ala/ </w:t>
            </w:r>
            <w:proofErr w:type="spellStart"/>
            <w:r w:rsidR="00E350DE" w:rsidRPr="00B02CC4">
              <w:rPr>
                <w:color w:val="auto"/>
                <w:sz w:val="20"/>
                <w:szCs w:val="20"/>
              </w:rPr>
              <w:t>Kasauli</w:t>
            </w:r>
            <w:proofErr w:type="spellEnd"/>
            <w:r w:rsidR="00E350DE" w:rsidRPr="00B02CC4">
              <w:rPr>
                <w:color w:val="auto"/>
                <w:sz w:val="20"/>
                <w:szCs w:val="20"/>
              </w:rPr>
              <w:t xml:space="preserve"> Formation (</w:t>
            </w:r>
            <w:proofErr w:type="spellStart"/>
            <w:r w:rsidR="00E350DE" w:rsidRPr="00B02CC4">
              <w:rPr>
                <w:color w:val="auto"/>
                <w:sz w:val="20"/>
                <w:szCs w:val="20"/>
              </w:rPr>
              <w:t>Sabathu</w:t>
            </w:r>
            <w:proofErr w:type="spellEnd"/>
            <w:r w:rsidR="00E350DE" w:rsidRPr="00B02CC4">
              <w:rPr>
                <w:color w:val="auto"/>
                <w:sz w:val="20"/>
                <w:szCs w:val="20"/>
              </w:rPr>
              <w:t xml:space="preserve"> Group)</w:t>
            </w:r>
          </w:p>
        </w:tc>
        <w:tc>
          <w:tcPr>
            <w:tcW w:w="3735" w:type="dxa"/>
          </w:tcPr>
          <w:p w:rsidR="00E350DE" w:rsidRPr="00B02CC4" w:rsidRDefault="00E350DE" w:rsidP="00CC6079">
            <w:pPr>
              <w:pStyle w:val="Default"/>
              <w:widowControl w:val="0"/>
              <w:jc w:val="both"/>
              <w:rPr>
                <w:color w:val="auto"/>
                <w:sz w:val="20"/>
                <w:szCs w:val="20"/>
              </w:rPr>
            </w:pPr>
            <w:r w:rsidRPr="00B02CC4">
              <w:rPr>
                <w:color w:val="auto"/>
                <w:sz w:val="20"/>
                <w:szCs w:val="20"/>
              </w:rPr>
              <w:t xml:space="preserve">Grey/green sandstones, splintery shale, clay </w:t>
            </w:r>
            <w:proofErr w:type="spellStart"/>
            <w:r w:rsidRPr="00B02CC4">
              <w:rPr>
                <w:color w:val="auto"/>
                <w:sz w:val="20"/>
                <w:szCs w:val="20"/>
              </w:rPr>
              <w:t>etc</w:t>
            </w:r>
            <w:proofErr w:type="spellEnd"/>
          </w:p>
        </w:tc>
      </w:tr>
      <w:tr w:rsidR="00E350DE" w:rsidRPr="00B02CC4" w:rsidTr="00CC6079">
        <w:trPr>
          <w:trHeight w:val="331"/>
        </w:trPr>
        <w:tc>
          <w:tcPr>
            <w:tcW w:w="2718" w:type="dxa"/>
          </w:tcPr>
          <w:p w:rsidR="00E350DE" w:rsidRPr="00B02CC4" w:rsidRDefault="00E350DE" w:rsidP="00CC6079">
            <w:pPr>
              <w:pStyle w:val="Default"/>
              <w:widowControl w:val="0"/>
              <w:jc w:val="both"/>
              <w:rPr>
                <w:color w:val="auto"/>
                <w:sz w:val="20"/>
                <w:szCs w:val="20"/>
              </w:rPr>
            </w:pPr>
            <w:r w:rsidRPr="00B02CC4">
              <w:rPr>
                <w:color w:val="auto"/>
                <w:sz w:val="20"/>
                <w:szCs w:val="20"/>
              </w:rPr>
              <w:t xml:space="preserve">Permian </w:t>
            </w:r>
          </w:p>
        </w:tc>
        <w:tc>
          <w:tcPr>
            <w:tcW w:w="2790" w:type="dxa"/>
          </w:tcPr>
          <w:p w:rsidR="00E350DE" w:rsidRPr="00B02CC4" w:rsidRDefault="00E350DE" w:rsidP="00CC6079">
            <w:pPr>
              <w:pStyle w:val="Default"/>
              <w:widowControl w:val="0"/>
              <w:jc w:val="both"/>
              <w:rPr>
                <w:color w:val="auto"/>
                <w:sz w:val="20"/>
                <w:szCs w:val="20"/>
              </w:rPr>
            </w:pPr>
            <w:r w:rsidRPr="00B02CC4">
              <w:rPr>
                <w:color w:val="auto"/>
                <w:sz w:val="20"/>
                <w:szCs w:val="20"/>
              </w:rPr>
              <w:t xml:space="preserve">Basic Volcanic </w:t>
            </w:r>
            <w:r w:rsidR="00B02CC4" w:rsidRPr="00B02CC4">
              <w:rPr>
                <w:color w:val="auto"/>
                <w:sz w:val="20"/>
                <w:szCs w:val="20"/>
              </w:rPr>
              <w:t>intrusive</w:t>
            </w:r>
          </w:p>
        </w:tc>
        <w:tc>
          <w:tcPr>
            <w:tcW w:w="3735" w:type="dxa"/>
          </w:tcPr>
          <w:p w:rsidR="00E350DE" w:rsidRPr="00B02CC4" w:rsidRDefault="00E350DE" w:rsidP="00CC6079">
            <w:pPr>
              <w:pStyle w:val="Default"/>
              <w:widowControl w:val="0"/>
              <w:jc w:val="both"/>
              <w:rPr>
                <w:color w:val="auto"/>
                <w:sz w:val="20"/>
                <w:szCs w:val="20"/>
              </w:rPr>
            </w:pPr>
            <w:r w:rsidRPr="00B02CC4">
              <w:rPr>
                <w:color w:val="auto"/>
                <w:sz w:val="20"/>
                <w:szCs w:val="20"/>
              </w:rPr>
              <w:t>-</w:t>
            </w:r>
          </w:p>
        </w:tc>
      </w:tr>
      <w:tr w:rsidR="00E350DE" w:rsidRPr="00B02CC4" w:rsidTr="00CC6079">
        <w:trPr>
          <w:trHeight w:val="331"/>
        </w:trPr>
        <w:tc>
          <w:tcPr>
            <w:tcW w:w="2718" w:type="dxa"/>
            <w:vMerge w:val="restart"/>
          </w:tcPr>
          <w:p w:rsidR="00E350DE" w:rsidRPr="00B02CC4" w:rsidRDefault="00E350DE" w:rsidP="00CC6079">
            <w:pPr>
              <w:pStyle w:val="Default"/>
              <w:widowControl w:val="0"/>
              <w:jc w:val="both"/>
              <w:rPr>
                <w:color w:val="auto"/>
                <w:sz w:val="20"/>
                <w:szCs w:val="20"/>
              </w:rPr>
            </w:pPr>
            <w:r w:rsidRPr="00B02CC4">
              <w:rPr>
                <w:color w:val="auto"/>
                <w:sz w:val="20"/>
                <w:szCs w:val="20"/>
              </w:rPr>
              <w:t>Proterozoic</w:t>
            </w:r>
          </w:p>
        </w:tc>
        <w:tc>
          <w:tcPr>
            <w:tcW w:w="2790" w:type="dxa"/>
          </w:tcPr>
          <w:p w:rsidR="00E350DE" w:rsidRPr="00B02CC4" w:rsidRDefault="00E350DE" w:rsidP="00CC6079">
            <w:pPr>
              <w:pStyle w:val="Default"/>
              <w:widowControl w:val="0"/>
              <w:jc w:val="both"/>
              <w:rPr>
                <w:color w:val="auto"/>
                <w:sz w:val="20"/>
                <w:szCs w:val="20"/>
              </w:rPr>
            </w:pPr>
            <w:r w:rsidRPr="00B02CC4">
              <w:rPr>
                <w:color w:val="auto"/>
                <w:sz w:val="20"/>
                <w:szCs w:val="20"/>
              </w:rPr>
              <w:t>Shimla Group</w:t>
            </w:r>
          </w:p>
        </w:tc>
        <w:tc>
          <w:tcPr>
            <w:tcW w:w="3735" w:type="dxa"/>
          </w:tcPr>
          <w:p w:rsidR="00E350DE" w:rsidRPr="00B02CC4" w:rsidRDefault="00E350DE" w:rsidP="00CC6079">
            <w:pPr>
              <w:pStyle w:val="Default"/>
              <w:widowControl w:val="0"/>
              <w:jc w:val="both"/>
              <w:rPr>
                <w:color w:val="auto"/>
                <w:sz w:val="20"/>
                <w:szCs w:val="20"/>
              </w:rPr>
            </w:pPr>
            <w:r w:rsidRPr="00B02CC4">
              <w:rPr>
                <w:color w:val="auto"/>
                <w:sz w:val="20"/>
                <w:szCs w:val="20"/>
              </w:rPr>
              <w:t xml:space="preserve">Phyllites, </w:t>
            </w:r>
            <w:r w:rsidR="00B02CC4" w:rsidRPr="00B02CC4">
              <w:rPr>
                <w:color w:val="auto"/>
                <w:sz w:val="20"/>
                <w:szCs w:val="20"/>
              </w:rPr>
              <w:t>Quartzite</w:t>
            </w:r>
            <w:r w:rsidRPr="00B02CC4">
              <w:rPr>
                <w:color w:val="auto"/>
                <w:sz w:val="20"/>
                <w:szCs w:val="20"/>
              </w:rPr>
              <w:t>, limestone, shale and dolomite</w:t>
            </w:r>
          </w:p>
        </w:tc>
      </w:tr>
      <w:tr w:rsidR="00E350DE" w:rsidRPr="00B02CC4" w:rsidTr="00CC6079">
        <w:trPr>
          <w:trHeight w:val="331"/>
        </w:trPr>
        <w:tc>
          <w:tcPr>
            <w:tcW w:w="2718" w:type="dxa"/>
            <w:vMerge/>
          </w:tcPr>
          <w:p w:rsidR="00E350DE" w:rsidRPr="00B02CC4" w:rsidRDefault="00E350DE" w:rsidP="00CC6079">
            <w:pPr>
              <w:pStyle w:val="Default"/>
              <w:widowControl w:val="0"/>
              <w:jc w:val="both"/>
              <w:rPr>
                <w:color w:val="auto"/>
                <w:sz w:val="20"/>
                <w:szCs w:val="20"/>
              </w:rPr>
            </w:pPr>
          </w:p>
        </w:tc>
        <w:tc>
          <w:tcPr>
            <w:tcW w:w="2790" w:type="dxa"/>
          </w:tcPr>
          <w:p w:rsidR="00E350DE" w:rsidRPr="00B02CC4" w:rsidRDefault="00E350DE" w:rsidP="00CC6079">
            <w:pPr>
              <w:pStyle w:val="Default"/>
              <w:widowControl w:val="0"/>
              <w:jc w:val="both"/>
              <w:rPr>
                <w:color w:val="auto"/>
                <w:sz w:val="20"/>
                <w:szCs w:val="20"/>
              </w:rPr>
            </w:pPr>
            <w:proofErr w:type="spellStart"/>
            <w:r w:rsidRPr="00B02CC4">
              <w:rPr>
                <w:color w:val="auto"/>
                <w:sz w:val="20"/>
                <w:szCs w:val="20"/>
              </w:rPr>
              <w:t>Shali</w:t>
            </w:r>
            <w:proofErr w:type="spellEnd"/>
            <w:r w:rsidRPr="00B02CC4">
              <w:rPr>
                <w:color w:val="auto"/>
                <w:sz w:val="20"/>
                <w:szCs w:val="20"/>
              </w:rPr>
              <w:t xml:space="preserve"> / Sunder Nagar / </w:t>
            </w:r>
            <w:proofErr w:type="spellStart"/>
            <w:r w:rsidRPr="00B02CC4">
              <w:rPr>
                <w:color w:val="auto"/>
                <w:sz w:val="20"/>
                <w:szCs w:val="20"/>
              </w:rPr>
              <w:t>Kullu</w:t>
            </w:r>
            <w:proofErr w:type="spellEnd"/>
            <w:r w:rsidRPr="00B02CC4">
              <w:rPr>
                <w:color w:val="auto"/>
                <w:sz w:val="20"/>
                <w:szCs w:val="20"/>
              </w:rPr>
              <w:t xml:space="preserve"> Formation</w:t>
            </w:r>
          </w:p>
        </w:tc>
        <w:tc>
          <w:tcPr>
            <w:tcW w:w="3735" w:type="dxa"/>
          </w:tcPr>
          <w:p w:rsidR="00E350DE" w:rsidRPr="00B02CC4" w:rsidRDefault="00E350DE" w:rsidP="00CC6079">
            <w:pPr>
              <w:pStyle w:val="Default"/>
              <w:widowControl w:val="0"/>
              <w:jc w:val="both"/>
              <w:rPr>
                <w:color w:val="auto"/>
                <w:sz w:val="20"/>
                <w:szCs w:val="20"/>
              </w:rPr>
            </w:pPr>
            <w:r w:rsidRPr="00B02CC4">
              <w:rPr>
                <w:color w:val="auto"/>
                <w:sz w:val="20"/>
                <w:szCs w:val="20"/>
              </w:rPr>
              <w:t xml:space="preserve">Phyllites, </w:t>
            </w:r>
            <w:r w:rsidR="00B02CC4" w:rsidRPr="00B02CC4">
              <w:rPr>
                <w:color w:val="auto"/>
                <w:sz w:val="20"/>
                <w:szCs w:val="20"/>
              </w:rPr>
              <w:t>Quartzite</w:t>
            </w:r>
            <w:r w:rsidRPr="00B02CC4">
              <w:rPr>
                <w:color w:val="auto"/>
                <w:sz w:val="20"/>
                <w:szCs w:val="20"/>
              </w:rPr>
              <w:t>, dolomite conglomerate and limestone</w:t>
            </w:r>
          </w:p>
        </w:tc>
      </w:tr>
      <w:tr w:rsidR="00E350DE" w:rsidRPr="00B02CC4" w:rsidTr="00CC6079">
        <w:trPr>
          <w:trHeight w:val="331"/>
        </w:trPr>
        <w:tc>
          <w:tcPr>
            <w:tcW w:w="2718" w:type="dxa"/>
            <w:vMerge/>
          </w:tcPr>
          <w:p w:rsidR="00E350DE" w:rsidRPr="00B02CC4" w:rsidRDefault="00E350DE" w:rsidP="00CC6079">
            <w:pPr>
              <w:pStyle w:val="Default"/>
              <w:widowControl w:val="0"/>
              <w:jc w:val="both"/>
              <w:rPr>
                <w:color w:val="auto"/>
                <w:sz w:val="20"/>
                <w:szCs w:val="20"/>
              </w:rPr>
            </w:pPr>
          </w:p>
        </w:tc>
        <w:tc>
          <w:tcPr>
            <w:tcW w:w="2790" w:type="dxa"/>
          </w:tcPr>
          <w:p w:rsidR="00E350DE" w:rsidRPr="00B02CC4" w:rsidRDefault="00E350DE" w:rsidP="00CC6079">
            <w:pPr>
              <w:pStyle w:val="Default"/>
              <w:widowControl w:val="0"/>
              <w:jc w:val="both"/>
              <w:rPr>
                <w:color w:val="auto"/>
                <w:sz w:val="20"/>
                <w:szCs w:val="20"/>
              </w:rPr>
            </w:pPr>
            <w:proofErr w:type="spellStart"/>
            <w:r w:rsidRPr="00B02CC4">
              <w:rPr>
                <w:color w:val="auto"/>
                <w:sz w:val="20"/>
                <w:szCs w:val="20"/>
              </w:rPr>
              <w:t>Jutogh</w:t>
            </w:r>
            <w:proofErr w:type="spellEnd"/>
            <w:r w:rsidRPr="00B02CC4">
              <w:rPr>
                <w:color w:val="auto"/>
                <w:sz w:val="20"/>
                <w:szCs w:val="20"/>
              </w:rPr>
              <w:t xml:space="preserve"> Group</w:t>
            </w:r>
          </w:p>
        </w:tc>
        <w:tc>
          <w:tcPr>
            <w:tcW w:w="3735" w:type="dxa"/>
          </w:tcPr>
          <w:p w:rsidR="00E350DE" w:rsidRPr="00B02CC4" w:rsidRDefault="00B02CC4" w:rsidP="00CC6079">
            <w:pPr>
              <w:pStyle w:val="Default"/>
              <w:widowControl w:val="0"/>
              <w:jc w:val="both"/>
              <w:rPr>
                <w:color w:val="auto"/>
                <w:sz w:val="20"/>
                <w:szCs w:val="20"/>
              </w:rPr>
            </w:pPr>
            <w:r w:rsidRPr="00B02CC4">
              <w:rPr>
                <w:color w:val="auto"/>
                <w:sz w:val="20"/>
                <w:szCs w:val="20"/>
              </w:rPr>
              <w:t>Quartzite</w:t>
            </w:r>
            <w:r w:rsidR="00E350DE" w:rsidRPr="00B02CC4">
              <w:rPr>
                <w:color w:val="auto"/>
                <w:sz w:val="20"/>
                <w:szCs w:val="20"/>
              </w:rPr>
              <w:t xml:space="preserve">, Schists and phyllites and Dalhousie / </w:t>
            </w:r>
            <w:proofErr w:type="spellStart"/>
            <w:r w:rsidR="00E350DE" w:rsidRPr="00B02CC4">
              <w:rPr>
                <w:color w:val="auto"/>
                <w:sz w:val="20"/>
                <w:szCs w:val="20"/>
              </w:rPr>
              <w:t>Kullu</w:t>
            </w:r>
            <w:proofErr w:type="spellEnd"/>
            <w:r w:rsidR="00E350DE" w:rsidRPr="00B02CC4">
              <w:rPr>
                <w:color w:val="auto"/>
                <w:sz w:val="20"/>
                <w:szCs w:val="20"/>
              </w:rPr>
              <w:t xml:space="preserve"> granites and gneisses</w:t>
            </w:r>
          </w:p>
        </w:tc>
      </w:tr>
    </w:tbl>
    <w:p w:rsidR="009857A1" w:rsidRPr="00B02CC4" w:rsidRDefault="009857A1" w:rsidP="009857A1">
      <w:pPr>
        <w:pStyle w:val="Default"/>
        <w:widowControl w:val="0"/>
        <w:jc w:val="both"/>
        <w:rPr>
          <w:i/>
          <w:color w:val="auto"/>
          <w:sz w:val="20"/>
          <w:szCs w:val="20"/>
        </w:rPr>
      </w:pPr>
      <w:r w:rsidRPr="00B02CC4">
        <w:rPr>
          <w:i/>
          <w:color w:val="auto"/>
          <w:sz w:val="20"/>
          <w:szCs w:val="20"/>
        </w:rPr>
        <w:t>Source:  Ground Water Information Booklet Mandi District Himachal Pradesh -Central Ground Water Board (Year-2013)</w:t>
      </w:r>
    </w:p>
    <w:p w:rsidR="009857A1" w:rsidRPr="00B02CC4" w:rsidRDefault="009857A1" w:rsidP="009857A1">
      <w:pPr>
        <w:pStyle w:val="Default"/>
        <w:widowControl w:val="0"/>
        <w:tabs>
          <w:tab w:val="left" w:pos="1067"/>
        </w:tabs>
        <w:rPr>
          <w:color w:val="auto"/>
        </w:rPr>
      </w:pPr>
    </w:p>
    <w:p w:rsidR="00E350DE" w:rsidRPr="00B02CC4" w:rsidRDefault="00E350DE" w:rsidP="00A22748">
      <w:pPr>
        <w:pStyle w:val="Default"/>
        <w:widowControl w:val="0"/>
        <w:numPr>
          <w:ilvl w:val="0"/>
          <w:numId w:val="10"/>
        </w:numPr>
        <w:ind w:left="0" w:firstLine="0"/>
        <w:jc w:val="both"/>
        <w:rPr>
          <w:color w:val="auto"/>
        </w:rPr>
      </w:pPr>
      <w:r w:rsidRPr="00B02CC4">
        <w:rPr>
          <w:color w:val="auto"/>
          <w:sz w:val="22"/>
          <w:szCs w:val="22"/>
        </w:rPr>
        <w:t>India’s seismic code divides the country into five seismic zones (I to V).The sub-project stretch comes under seismic zone V as defined by Urban Earthquake Vulnerability Project (</w:t>
      </w:r>
      <w:proofErr w:type="spellStart"/>
      <w:r w:rsidRPr="00B02CC4">
        <w:rPr>
          <w:color w:val="auto"/>
          <w:sz w:val="22"/>
          <w:szCs w:val="22"/>
        </w:rPr>
        <w:t>UEVP</w:t>
      </w:r>
      <w:proofErr w:type="spellEnd"/>
      <w:r w:rsidRPr="00B02CC4">
        <w:rPr>
          <w:color w:val="auto"/>
          <w:sz w:val="22"/>
          <w:szCs w:val="22"/>
        </w:rPr>
        <w:t>)  and the Atlas prepared by the Building Materials Promotion and Technology Council (</w:t>
      </w:r>
      <w:proofErr w:type="spellStart"/>
      <w:r w:rsidRPr="00B02CC4">
        <w:rPr>
          <w:color w:val="auto"/>
          <w:sz w:val="22"/>
          <w:szCs w:val="22"/>
        </w:rPr>
        <w:t>BMTPC</w:t>
      </w:r>
      <w:proofErr w:type="spellEnd"/>
      <w:r w:rsidRPr="00B02CC4">
        <w:rPr>
          <w:color w:val="auto"/>
          <w:sz w:val="22"/>
          <w:szCs w:val="22"/>
        </w:rPr>
        <w:t xml:space="preserve">), Government of India and UNDP [IS 1893 (Part I : 2002)]. All structures have been designed considering seismic zone V. It may be mentioned that intensity of earthquake increases from Zone I to V. The Zone V mainly covers Himalayan region in India and Himachal Pradesh being a hilly state lies in Himalayan region. Zones I, II and III   mainly cover Central and Southern parts of Indian peninsula. It may be mentioned that after an earthquake of 7.8 intensity on Richter scale in </w:t>
      </w:r>
      <w:proofErr w:type="spellStart"/>
      <w:r w:rsidRPr="00B02CC4">
        <w:rPr>
          <w:color w:val="auto"/>
          <w:sz w:val="22"/>
          <w:szCs w:val="22"/>
        </w:rPr>
        <w:t>Kangra</w:t>
      </w:r>
      <w:proofErr w:type="spellEnd"/>
      <w:r w:rsidRPr="00B02CC4">
        <w:rPr>
          <w:color w:val="auto"/>
          <w:sz w:val="22"/>
          <w:szCs w:val="22"/>
        </w:rPr>
        <w:t xml:space="preserve"> district in 1905 no major earthquake has occurred in Himachal Pradesh.       </w:t>
      </w:r>
    </w:p>
    <w:p w:rsidR="00E350DE" w:rsidRPr="00B02CC4" w:rsidRDefault="00E350DE" w:rsidP="00E350DE">
      <w:pPr>
        <w:pStyle w:val="Default"/>
        <w:widowControl w:val="0"/>
        <w:jc w:val="both"/>
        <w:rPr>
          <w:color w:val="auto"/>
        </w:rPr>
      </w:pPr>
      <w:r w:rsidRPr="00B02CC4">
        <w:rPr>
          <w:color w:val="auto"/>
          <w:sz w:val="22"/>
          <w:szCs w:val="22"/>
        </w:rPr>
        <w:t xml:space="preserve"> </w:t>
      </w:r>
      <w:r w:rsidRPr="00B02CC4">
        <w:rPr>
          <w:color w:val="auto"/>
        </w:rPr>
        <w:t xml:space="preserve"> </w:t>
      </w:r>
    </w:p>
    <w:p w:rsidR="00E350DE" w:rsidRPr="00B02CC4" w:rsidRDefault="00E350DE" w:rsidP="00E350DE">
      <w:pPr>
        <w:pStyle w:val="Default"/>
        <w:widowControl w:val="0"/>
        <w:jc w:val="both"/>
        <w:rPr>
          <w:b/>
          <w:color w:val="auto"/>
        </w:rPr>
      </w:pPr>
      <w:r w:rsidRPr="00B02CC4">
        <w:rPr>
          <w:b/>
          <w:color w:val="auto"/>
          <w:sz w:val="22"/>
          <w:szCs w:val="22"/>
        </w:rPr>
        <w:t>Drainage</w:t>
      </w:r>
      <w:r w:rsidRPr="00B02CC4">
        <w:rPr>
          <w:b/>
          <w:color w:val="auto"/>
        </w:rPr>
        <w:t xml:space="preserve"> </w:t>
      </w:r>
    </w:p>
    <w:p w:rsidR="00E350DE" w:rsidRPr="00B02CC4" w:rsidRDefault="00E350DE" w:rsidP="00A22748">
      <w:pPr>
        <w:pStyle w:val="Default"/>
        <w:widowControl w:val="0"/>
        <w:numPr>
          <w:ilvl w:val="0"/>
          <w:numId w:val="10"/>
        </w:numPr>
        <w:ind w:left="0" w:firstLine="0"/>
        <w:jc w:val="both"/>
        <w:rPr>
          <w:color w:val="auto"/>
          <w:sz w:val="22"/>
          <w:szCs w:val="22"/>
        </w:rPr>
      </w:pPr>
      <w:r w:rsidRPr="00B02CC4">
        <w:rPr>
          <w:color w:val="auto"/>
          <w:sz w:val="22"/>
          <w:szCs w:val="22"/>
        </w:rPr>
        <w:t xml:space="preserve">The sub-project site drained by Beas River as Mandi city is located on either side of Beas River.  No flooding issues have been reported at the subproject as Mandi city has a swift drainage pattern due to hilly terrain.  </w:t>
      </w:r>
    </w:p>
    <w:p w:rsidR="00E350DE" w:rsidRPr="00B02CC4" w:rsidRDefault="00E350DE" w:rsidP="00E350DE">
      <w:pPr>
        <w:pStyle w:val="Default"/>
        <w:widowControl w:val="0"/>
        <w:jc w:val="center"/>
        <w:rPr>
          <w:color w:val="auto"/>
          <w:sz w:val="22"/>
          <w:szCs w:val="22"/>
        </w:rPr>
      </w:pPr>
    </w:p>
    <w:p w:rsidR="00E350DE" w:rsidRPr="00B02CC4" w:rsidRDefault="00E350DE" w:rsidP="00CC6079">
      <w:pPr>
        <w:pStyle w:val="Heading2"/>
        <w:numPr>
          <w:ilvl w:val="1"/>
          <w:numId w:val="1"/>
        </w:numPr>
        <w:spacing w:before="0" w:after="0"/>
        <w:ind w:hanging="720"/>
        <w:contextualSpacing w:val="0"/>
        <w:jc w:val="left"/>
        <w:rPr>
          <w:rFonts w:cs="Arial"/>
          <w:szCs w:val="22"/>
        </w:rPr>
      </w:pPr>
      <w:bookmarkStart w:id="506" w:name="_Toc372379048"/>
      <w:bookmarkStart w:id="507" w:name="_Toc473408996"/>
      <w:bookmarkStart w:id="508" w:name="_Toc473412278"/>
      <w:bookmarkStart w:id="509" w:name="_Toc473412390"/>
      <w:bookmarkStart w:id="510" w:name="_Toc473412676"/>
      <w:bookmarkStart w:id="511" w:name="_Toc484189284"/>
      <w:bookmarkStart w:id="512" w:name="_Toc487309310"/>
      <w:bookmarkStart w:id="513" w:name="_Toc523921629"/>
      <w:bookmarkStart w:id="514" w:name="_Toc523921762"/>
      <w:bookmarkStart w:id="515" w:name="_Toc523932221"/>
      <w:bookmarkStart w:id="516" w:name="_Toc523932336"/>
      <w:r w:rsidRPr="00B02CC4">
        <w:rPr>
          <w:rFonts w:cs="Arial"/>
          <w:szCs w:val="22"/>
        </w:rPr>
        <w:t>Ecological Resources</w:t>
      </w:r>
      <w:bookmarkEnd w:id="506"/>
      <w:bookmarkEnd w:id="507"/>
      <w:bookmarkEnd w:id="508"/>
      <w:bookmarkEnd w:id="509"/>
      <w:bookmarkEnd w:id="510"/>
      <w:bookmarkEnd w:id="511"/>
      <w:bookmarkEnd w:id="512"/>
      <w:bookmarkEnd w:id="513"/>
      <w:bookmarkEnd w:id="514"/>
      <w:bookmarkEnd w:id="515"/>
      <w:bookmarkEnd w:id="516"/>
    </w:p>
    <w:p w:rsidR="00E350DE" w:rsidRPr="00B02CC4" w:rsidRDefault="00E350DE" w:rsidP="00E350DE">
      <w:pPr>
        <w:pStyle w:val="Heading3"/>
        <w:numPr>
          <w:ilvl w:val="0"/>
          <w:numId w:val="0"/>
        </w:numPr>
        <w:ind w:left="720"/>
        <w:rPr>
          <w:rFonts w:cs="Arial"/>
          <w:szCs w:val="22"/>
        </w:rPr>
      </w:pPr>
      <w:bookmarkStart w:id="517" w:name="_Toc372379049"/>
      <w:bookmarkStart w:id="518" w:name="_Toc397339358"/>
      <w:bookmarkStart w:id="519" w:name="_Toc397339416"/>
      <w:bookmarkStart w:id="520" w:name="_Toc400217333"/>
      <w:bookmarkStart w:id="521" w:name="_Toc400217650"/>
      <w:bookmarkStart w:id="522" w:name="_Toc459387713"/>
    </w:p>
    <w:p w:rsidR="00E350DE" w:rsidRPr="00B02CC4" w:rsidRDefault="00E350DE" w:rsidP="00BB0AA0">
      <w:pPr>
        <w:pStyle w:val="Heading3"/>
        <w:numPr>
          <w:ilvl w:val="0"/>
          <w:numId w:val="0"/>
        </w:numPr>
        <w:ind w:left="360" w:hanging="360"/>
        <w:rPr>
          <w:rFonts w:cs="Arial"/>
          <w:i/>
          <w:szCs w:val="22"/>
        </w:rPr>
      </w:pPr>
      <w:bookmarkStart w:id="523" w:name="_Toc473408997"/>
      <w:bookmarkStart w:id="524" w:name="_Toc473412279"/>
      <w:bookmarkStart w:id="525" w:name="_Toc473412391"/>
      <w:bookmarkStart w:id="526" w:name="_Toc473412677"/>
      <w:bookmarkStart w:id="527" w:name="_Toc484189285"/>
      <w:bookmarkStart w:id="528" w:name="_Toc487309311"/>
      <w:r w:rsidRPr="00B02CC4">
        <w:rPr>
          <w:rFonts w:cs="Arial"/>
          <w:i/>
          <w:szCs w:val="22"/>
        </w:rPr>
        <w:t>(i) Forests</w:t>
      </w:r>
      <w:bookmarkEnd w:id="517"/>
      <w:bookmarkEnd w:id="518"/>
      <w:bookmarkEnd w:id="519"/>
      <w:bookmarkEnd w:id="520"/>
      <w:bookmarkEnd w:id="521"/>
      <w:bookmarkEnd w:id="522"/>
      <w:bookmarkEnd w:id="523"/>
      <w:bookmarkEnd w:id="524"/>
      <w:bookmarkEnd w:id="525"/>
      <w:bookmarkEnd w:id="526"/>
      <w:bookmarkEnd w:id="527"/>
      <w:bookmarkEnd w:id="528"/>
    </w:p>
    <w:p w:rsidR="00E350DE" w:rsidRPr="00B02CC4" w:rsidRDefault="00E350DE" w:rsidP="00E350DE">
      <w:pPr>
        <w:pStyle w:val="Default"/>
        <w:widowControl w:val="0"/>
        <w:jc w:val="both"/>
        <w:rPr>
          <w:color w:val="auto"/>
          <w:sz w:val="22"/>
          <w:szCs w:val="22"/>
        </w:rPr>
      </w:pPr>
    </w:p>
    <w:p w:rsidR="00E350DE" w:rsidRPr="00B02CC4" w:rsidRDefault="009E6504" w:rsidP="00A22748">
      <w:pPr>
        <w:pStyle w:val="Default"/>
        <w:widowControl w:val="0"/>
        <w:numPr>
          <w:ilvl w:val="0"/>
          <w:numId w:val="10"/>
        </w:numPr>
        <w:ind w:left="0" w:firstLine="0"/>
        <w:jc w:val="both"/>
        <w:rPr>
          <w:color w:val="auto"/>
          <w:sz w:val="22"/>
          <w:szCs w:val="22"/>
        </w:rPr>
      </w:pPr>
      <w:r w:rsidRPr="00B02CC4">
        <w:rPr>
          <w:color w:val="auto"/>
          <w:sz w:val="22"/>
          <w:szCs w:val="22"/>
        </w:rPr>
        <w:t xml:space="preserve"> Various types of f</w:t>
      </w:r>
      <w:r w:rsidR="00E350DE" w:rsidRPr="00B02CC4">
        <w:rPr>
          <w:color w:val="auto"/>
          <w:sz w:val="22"/>
          <w:szCs w:val="22"/>
        </w:rPr>
        <w:t xml:space="preserve">orests in </w:t>
      </w:r>
      <w:hyperlink r:id="rId28" w:tooltip="Himachal Pradesh" w:history="1">
        <w:r w:rsidR="00E350DE" w:rsidRPr="00B02CC4">
          <w:rPr>
            <w:color w:val="auto"/>
            <w:sz w:val="22"/>
            <w:szCs w:val="22"/>
          </w:rPr>
          <w:t>Himachal Pradesh</w:t>
        </w:r>
      </w:hyperlink>
      <w:r w:rsidR="00E350DE" w:rsidRPr="00B02CC4">
        <w:rPr>
          <w:color w:val="auto"/>
        </w:rPr>
        <w:t xml:space="preserve"> </w:t>
      </w:r>
      <w:r w:rsidR="00E350DE" w:rsidRPr="00B02CC4">
        <w:rPr>
          <w:color w:val="auto"/>
          <w:sz w:val="22"/>
          <w:szCs w:val="22"/>
        </w:rPr>
        <w:t xml:space="preserve">currently cover an area of nearly 37,691 </w:t>
      </w:r>
      <w:proofErr w:type="spellStart"/>
      <w:r w:rsidRPr="00B02CC4">
        <w:rPr>
          <w:color w:val="auto"/>
          <w:sz w:val="22"/>
          <w:szCs w:val="22"/>
        </w:rPr>
        <w:t>km</w:t>
      </w:r>
      <w:r w:rsidRPr="00B02CC4">
        <w:rPr>
          <w:color w:val="auto"/>
          <w:sz w:val="22"/>
          <w:szCs w:val="22"/>
          <w:vertAlign w:val="superscript"/>
        </w:rPr>
        <w:t>2</w:t>
      </w:r>
      <w:proofErr w:type="spellEnd"/>
      <w:r w:rsidR="00E350DE" w:rsidRPr="00B02CC4">
        <w:rPr>
          <w:color w:val="auto"/>
          <w:sz w:val="22"/>
          <w:szCs w:val="22"/>
        </w:rPr>
        <w:t xml:space="preserve">, which is about 38.3% of the total land area of the state. The variation in the landscape has created great diversity of flora and fauna. From the snowbound peaks of the Himalayas to the moist Alpine scrub, sub Alpine forests, dry - temperate and moist- temperate forests to moist deciduous forests, the state possesses a wide biodiversity that in return nurtures a large multiplicity of floral and faunal forms. Reserve Forests constitute </w:t>
      </w:r>
      <w:r w:rsidR="00E350DE" w:rsidRPr="00B02CC4">
        <w:rPr>
          <w:color w:val="auto"/>
          <w:sz w:val="22"/>
          <w:szCs w:val="22"/>
        </w:rPr>
        <w:lastRenderedPageBreak/>
        <w:t xml:space="preserve">71.11%, Protected Forests 28.52% and Un-classed forests constitute 0.35% of the total forest area.  Mandi district has </w:t>
      </w:r>
      <w:r w:rsidR="005E2629" w:rsidRPr="00B02CC4">
        <w:rPr>
          <w:color w:val="auto"/>
          <w:sz w:val="22"/>
          <w:szCs w:val="22"/>
        </w:rPr>
        <w:t>about 42.41</w:t>
      </w:r>
      <w:r w:rsidR="00E350DE" w:rsidRPr="00B02CC4">
        <w:rPr>
          <w:color w:val="auto"/>
          <w:sz w:val="22"/>
          <w:szCs w:val="22"/>
        </w:rPr>
        <w:t xml:space="preserve"> % forest </w:t>
      </w:r>
      <w:r w:rsidR="005E2629" w:rsidRPr="00B02CC4">
        <w:rPr>
          <w:color w:val="auto"/>
          <w:sz w:val="22"/>
          <w:szCs w:val="22"/>
        </w:rPr>
        <w:t>of geographic</w:t>
      </w:r>
      <w:r w:rsidR="00E350DE" w:rsidRPr="00B02CC4">
        <w:rPr>
          <w:color w:val="auto"/>
          <w:sz w:val="22"/>
          <w:szCs w:val="22"/>
        </w:rPr>
        <w:t xml:space="preserve"> area.  The most portions of these forest areas are managed by the Forest Department. The  forest areas under very dense, moderately dense and open category are presented below in </w:t>
      </w:r>
      <w:r w:rsidR="00E350DE" w:rsidRPr="00B02CC4">
        <w:rPr>
          <w:b/>
          <w:color w:val="auto"/>
          <w:sz w:val="22"/>
          <w:szCs w:val="22"/>
        </w:rPr>
        <w:t>Table-10</w:t>
      </w:r>
      <w:r w:rsidR="00E350DE" w:rsidRPr="00B02CC4">
        <w:rPr>
          <w:color w:val="auto"/>
          <w:sz w:val="22"/>
          <w:szCs w:val="22"/>
        </w:rPr>
        <w:t xml:space="preserve">: </w:t>
      </w:r>
    </w:p>
    <w:p w:rsidR="00CC6079" w:rsidRPr="00B02CC4" w:rsidRDefault="00CC6079" w:rsidP="00E350DE">
      <w:pPr>
        <w:pStyle w:val="Default"/>
        <w:widowControl w:val="0"/>
        <w:jc w:val="center"/>
        <w:rPr>
          <w:b/>
          <w:color w:val="auto"/>
          <w:sz w:val="22"/>
          <w:szCs w:val="22"/>
        </w:rPr>
      </w:pPr>
      <w:bookmarkStart w:id="529" w:name="_Toc484188149"/>
    </w:p>
    <w:p w:rsidR="00E350DE" w:rsidRPr="00B02CC4" w:rsidRDefault="00E350DE" w:rsidP="00E350DE">
      <w:pPr>
        <w:pStyle w:val="Default"/>
        <w:widowControl w:val="0"/>
        <w:jc w:val="center"/>
        <w:rPr>
          <w:b/>
          <w:color w:val="auto"/>
          <w:sz w:val="22"/>
          <w:szCs w:val="22"/>
        </w:rPr>
      </w:pPr>
      <w:bookmarkStart w:id="530" w:name="_Toc523922018"/>
      <w:r w:rsidRPr="00B02CC4">
        <w:rPr>
          <w:b/>
          <w:color w:val="auto"/>
          <w:sz w:val="22"/>
          <w:szCs w:val="22"/>
        </w:rPr>
        <w:t>Table-</w:t>
      </w:r>
      <w:r w:rsidR="009D6BD9" w:rsidRPr="00B02CC4">
        <w:rPr>
          <w:b/>
          <w:color w:val="auto"/>
          <w:sz w:val="22"/>
          <w:szCs w:val="22"/>
        </w:rPr>
        <w:fldChar w:fldCharType="begin"/>
      </w:r>
      <w:r w:rsidR="00BB0AA0" w:rsidRPr="00B02CC4">
        <w:rPr>
          <w:b/>
          <w:color w:val="auto"/>
          <w:sz w:val="22"/>
          <w:szCs w:val="22"/>
        </w:rPr>
        <w:instrText xml:space="preserve"> SEQ Table \* ARABIC </w:instrText>
      </w:r>
      <w:r w:rsidR="009D6BD9" w:rsidRPr="00B02CC4">
        <w:rPr>
          <w:b/>
          <w:color w:val="auto"/>
          <w:sz w:val="22"/>
          <w:szCs w:val="22"/>
        </w:rPr>
        <w:fldChar w:fldCharType="separate"/>
      </w:r>
      <w:r w:rsidR="00A363AB">
        <w:rPr>
          <w:b/>
          <w:noProof/>
          <w:color w:val="auto"/>
          <w:sz w:val="22"/>
          <w:szCs w:val="22"/>
        </w:rPr>
        <w:t>10</w:t>
      </w:r>
      <w:r w:rsidR="009D6BD9" w:rsidRPr="00B02CC4">
        <w:rPr>
          <w:b/>
          <w:color w:val="auto"/>
          <w:sz w:val="22"/>
          <w:szCs w:val="22"/>
        </w:rPr>
        <w:fldChar w:fldCharType="end"/>
      </w:r>
      <w:r w:rsidR="00BB0AA0" w:rsidRPr="00B02CC4">
        <w:rPr>
          <w:b/>
          <w:color w:val="auto"/>
          <w:sz w:val="22"/>
          <w:szCs w:val="22"/>
        </w:rPr>
        <w:t xml:space="preserve">: </w:t>
      </w:r>
      <w:r w:rsidRPr="00B02CC4">
        <w:rPr>
          <w:b/>
          <w:color w:val="auto"/>
          <w:sz w:val="22"/>
          <w:szCs w:val="22"/>
        </w:rPr>
        <w:t>Different Categories of Forests   Mandi District</w:t>
      </w:r>
      <w:bookmarkEnd w:id="529"/>
      <w:bookmarkEnd w:id="530"/>
      <w:r w:rsidRPr="00B02CC4">
        <w:rPr>
          <w:b/>
          <w:color w:val="auto"/>
          <w:sz w:val="22"/>
          <w:szCs w:val="22"/>
        </w:rPr>
        <w:t xml:space="preserve"> </w:t>
      </w:r>
    </w:p>
    <w:p w:rsidR="00E350DE" w:rsidRPr="00B02CC4" w:rsidRDefault="00E350DE" w:rsidP="00E350DE">
      <w:pPr>
        <w:pStyle w:val="Default"/>
        <w:widowControl w:val="0"/>
        <w:jc w:val="both"/>
        <w:rPr>
          <w:color w:val="auto"/>
          <w:sz w:val="22"/>
          <w:szCs w:val="22"/>
        </w:rPr>
      </w:pPr>
    </w:p>
    <w:tbl>
      <w:tblPr>
        <w:tblStyle w:val="TableGrid"/>
        <w:tblW w:w="0" w:type="auto"/>
        <w:tblLook w:val="04A0" w:firstRow="1" w:lastRow="0" w:firstColumn="1" w:lastColumn="0" w:noHBand="0" w:noVBand="1"/>
      </w:tblPr>
      <w:tblGrid>
        <w:gridCol w:w="2310"/>
        <w:gridCol w:w="2311"/>
        <w:gridCol w:w="2311"/>
        <w:gridCol w:w="2311"/>
      </w:tblGrid>
      <w:tr w:rsidR="00E350DE" w:rsidRPr="00B02CC4" w:rsidTr="00CC6079">
        <w:trPr>
          <w:trHeight w:val="331"/>
        </w:trPr>
        <w:tc>
          <w:tcPr>
            <w:tcW w:w="2310" w:type="dxa"/>
          </w:tcPr>
          <w:p w:rsidR="00E350DE" w:rsidRPr="00B02CC4" w:rsidRDefault="00E350DE" w:rsidP="00CC6079">
            <w:pPr>
              <w:pStyle w:val="Default"/>
              <w:widowControl w:val="0"/>
              <w:tabs>
                <w:tab w:val="left" w:pos="1067"/>
              </w:tabs>
              <w:jc w:val="center"/>
              <w:rPr>
                <w:b/>
                <w:color w:val="auto"/>
                <w:sz w:val="20"/>
                <w:szCs w:val="20"/>
              </w:rPr>
            </w:pPr>
            <w:r w:rsidRPr="00B02CC4">
              <w:rPr>
                <w:b/>
                <w:color w:val="auto"/>
                <w:sz w:val="20"/>
                <w:szCs w:val="20"/>
              </w:rPr>
              <w:t xml:space="preserve"> District </w:t>
            </w:r>
          </w:p>
        </w:tc>
        <w:tc>
          <w:tcPr>
            <w:tcW w:w="2311" w:type="dxa"/>
          </w:tcPr>
          <w:p w:rsidR="00E350DE" w:rsidRPr="00B02CC4" w:rsidRDefault="00E350DE" w:rsidP="00CC6079">
            <w:pPr>
              <w:pStyle w:val="Default"/>
              <w:widowControl w:val="0"/>
              <w:tabs>
                <w:tab w:val="left" w:pos="1067"/>
              </w:tabs>
              <w:jc w:val="center"/>
              <w:rPr>
                <w:b/>
                <w:color w:val="auto"/>
                <w:sz w:val="20"/>
                <w:szCs w:val="20"/>
              </w:rPr>
            </w:pPr>
            <w:r w:rsidRPr="00B02CC4">
              <w:rPr>
                <w:b/>
                <w:color w:val="auto"/>
                <w:sz w:val="20"/>
                <w:szCs w:val="20"/>
              </w:rPr>
              <w:t xml:space="preserve"> Very Dense  Forest Area (</w:t>
            </w:r>
            <w:proofErr w:type="spellStart"/>
            <w:r w:rsidRPr="00B02CC4">
              <w:rPr>
                <w:b/>
                <w:color w:val="auto"/>
                <w:sz w:val="20"/>
                <w:szCs w:val="20"/>
              </w:rPr>
              <w:t>km</w:t>
            </w:r>
            <w:r w:rsidRPr="00B02CC4">
              <w:rPr>
                <w:b/>
                <w:color w:val="auto"/>
                <w:sz w:val="20"/>
                <w:szCs w:val="20"/>
                <w:vertAlign w:val="superscript"/>
              </w:rPr>
              <w:t>2</w:t>
            </w:r>
            <w:proofErr w:type="spellEnd"/>
            <w:r w:rsidRPr="00B02CC4">
              <w:rPr>
                <w:b/>
                <w:color w:val="auto"/>
                <w:sz w:val="20"/>
                <w:szCs w:val="20"/>
              </w:rPr>
              <w:t xml:space="preserve">) </w:t>
            </w:r>
          </w:p>
        </w:tc>
        <w:tc>
          <w:tcPr>
            <w:tcW w:w="2311" w:type="dxa"/>
          </w:tcPr>
          <w:p w:rsidR="00E350DE" w:rsidRPr="00B02CC4" w:rsidRDefault="00E350DE" w:rsidP="00CC6079">
            <w:pPr>
              <w:pStyle w:val="Default"/>
              <w:widowControl w:val="0"/>
              <w:tabs>
                <w:tab w:val="left" w:pos="1067"/>
              </w:tabs>
              <w:jc w:val="center"/>
              <w:rPr>
                <w:b/>
                <w:color w:val="auto"/>
                <w:sz w:val="20"/>
                <w:szCs w:val="20"/>
              </w:rPr>
            </w:pPr>
            <w:r w:rsidRPr="00B02CC4">
              <w:rPr>
                <w:b/>
                <w:color w:val="auto"/>
                <w:sz w:val="20"/>
                <w:szCs w:val="20"/>
              </w:rPr>
              <w:t>Moderately Dense Forest Area (</w:t>
            </w:r>
            <w:proofErr w:type="spellStart"/>
            <w:r w:rsidRPr="00B02CC4">
              <w:rPr>
                <w:b/>
                <w:color w:val="auto"/>
                <w:sz w:val="20"/>
                <w:szCs w:val="20"/>
              </w:rPr>
              <w:t>km</w:t>
            </w:r>
            <w:r w:rsidRPr="00B02CC4">
              <w:rPr>
                <w:b/>
                <w:color w:val="auto"/>
                <w:sz w:val="20"/>
                <w:szCs w:val="20"/>
                <w:vertAlign w:val="superscript"/>
              </w:rPr>
              <w:t>2</w:t>
            </w:r>
            <w:proofErr w:type="spellEnd"/>
            <w:r w:rsidRPr="00B02CC4">
              <w:rPr>
                <w:b/>
                <w:color w:val="auto"/>
                <w:sz w:val="20"/>
                <w:szCs w:val="20"/>
              </w:rPr>
              <w:t xml:space="preserve">)   </w:t>
            </w:r>
          </w:p>
        </w:tc>
        <w:tc>
          <w:tcPr>
            <w:tcW w:w="2311" w:type="dxa"/>
          </w:tcPr>
          <w:p w:rsidR="00E350DE" w:rsidRPr="00B02CC4" w:rsidRDefault="00E350DE" w:rsidP="00CC6079">
            <w:pPr>
              <w:pStyle w:val="Default"/>
              <w:widowControl w:val="0"/>
              <w:tabs>
                <w:tab w:val="left" w:pos="1067"/>
              </w:tabs>
              <w:jc w:val="center"/>
              <w:rPr>
                <w:b/>
                <w:color w:val="auto"/>
                <w:sz w:val="20"/>
                <w:szCs w:val="20"/>
              </w:rPr>
            </w:pPr>
            <w:r w:rsidRPr="00B02CC4">
              <w:rPr>
                <w:b/>
                <w:color w:val="auto"/>
                <w:sz w:val="20"/>
                <w:szCs w:val="20"/>
              </w:rPr>
              <w:t xml:space="preserve"> Open Forest Area ( </w:t>
            </w:r>
            <w:proofErr w:type="spellStart"/>
            <w:r w:rsidRPr="00B02CC4">
              <w:rPr>
                <w:b/>
                <w:color w:val="auto"/>
                <w:sz w:val="20"/>
                <w:szCs w:val="20"/>
              </w:rPr>
              <w:t>km</w:t>
            </w:r>
            <w:r w:rsidRPr="00B02CC4">
              <w:rPr>
                <w:b/>
                <w:color w:val="auto"/>
                <w:sz w:val="20"/>
                <w:szCs w:val="20"/>
                <w:vertAlign w:val="superscript"/>
              </w:rPr>
              <w:t>2</w:t>
            </w:r>
            <w:proofErr w:type="spellEnd"/>
            <w:r w:rsidRPr="00B02CC4">
              <w:rPr>
                <w:b/>
                <w:color w:val="auto"/>
                <w:sz w:val="20"/>
                <w:szCs w:val="20"/>
              </w:rPr>
              <w:t xml:space="preserve">)  </w:t>
            </w:r>
          </w:p>
        </w:tc>
      </w:tr>
      <w:tr w:rsidR="00E350DE" w:rsidRPr="00B02CC4" w:rsidTr="00CC6079">
        <w:trPr>
          <w:trHeight w:val="331"/>
        </w:trPr>
        <w:tc>
          <w:tcPr>
            <w:tcW w:w="2310" w:type="dxa"/>
          </w:tcPr>
          <w:p w:rsidR="00E350DE" w:rsidRPr="00B02CC4" w:rsidRDefault="00E350DE" w:rsidP="00CC6079">
            <w:pPr>
              <w:pStyle w:val="Default"/>
              <w:widowControl w:val="0"/>
              <w:tabs>
                <w:tab w:val="left" w:pos="1067"/>
              </w:tabs>
              <w:jc w:val="center"/>
              <w:rPr>
                <w:color w:val="auto"/>
                <w:sz w:val="20"/>
                <w:szCs w:val="20"/>
              </w:rPr>
            </w:pPr>
            <w:r w:rsidRPr="00B02CC4">
              <w:rPr>
                <w:color w:val="auto"/>
                <w:sz w:val="20"/>
                <w:szCs w:val="20"/>
              </w:rPr>
              <w:t xml:space="preserve"> Mandi </w:t>
            </w:r>
          </w:p>
        </w:tc>
        <w:tc>
          <w:tcPr>
            <w:tcW w:w="2311" w:type="dxa"/>
          </w:tcPr>
          <w:p w:rsidR="00E350DE" w:rsidRPr="00B02CC4" w:rsidRDefault="00E350DE" w:rsidP="00CC6079">
            <w:pPr>
              <w:pStyle w:val="Default"/>
              <w:widowControl w:val="0"/>
              <w:tabs>
                <w:tab w:val="left" w:pos="1067"/>
              </w:tabs>
              <w:jc w:val="center"/>
              <w:rPr>
                <w:color w:val="auto"/>
                <w:sz w:val="20"/>
                <w:szCs w:val="20"/>
              </w:rPr>
            </w:pPr>
            <w:r w:rsidRPr="00B02CC4">
              <w:rPr>
                <w:color w:val="auto"/>
                <w:sz w:val="20"/>
                <w:szCs w:val="20"/>
              </w:rPr>
              <w:t xml:space="preserve"> 373</w:t>
            </w:r>
          </w:p>
        </w:tc>
        <w:tc>
          <w:tcPr>
            <w:tcW w:w="2311" w:type="dxa"/>
          </w:tcPr>
          <w:p w:rsidR="00E350DE" w:rsidRPr="00B02CC4" w:rsidRDefault="00E350DE" w:rsidP="00CC6079">
            <w:pPr>
              <w:pStyle w:val="Default"/>
              <w:widowControl w:val="0"/>
              <w:tabs>
                <w:tab w:val="left" w:pos="1067"/>
              </w:tabs>
              <w:jc w:val="center"/>
              <w:rPr>
                <w:color w:val="auto"/>
                <w:sz w:val="20"/>
                <w:szCs w:val="20"/>
              </w:rPr>
            </w:pPr>
            <w:r w:rsidRPr="00B02CC4">
              <w:rPr>
                <w:color w:val="auto"/>
                <w:sz w:val="20"/>
                <w:szCs w:val="20"/>
              </w:rPr>
              <w:t xml:space="preserve">  735</w:t>
            </w:r>
          </w:p>
        </w:tc>
        <w:tc>
          <w:tcPr>
            <w:tcW w:w="2311" w:type="dxa"/>
          </w:tcPr>
          <w:p w:rsidR="00E350DE" w:rsidRPr="00B02CC4" w:rsidRDefault="00E350DE" w:rsidP="00CC6079">
            <w:pPr>
              <w:pStyle w:val="Default"/>
              <w:widowControl w:val="0"/>
              <w:tabs>
                <w:tab w:val="left" w:pos="1067"/>
              </w:tabs>
              <w:jc w:val="center"/>
              <w:rPr>
                <w:color w:val="auto"/>
                <w:sz w:val="20"/>
                <w:szCs w:val="20"/>
              </w:rPr>
            </w:pPr>
            <w:r w:rsidRPr="00B02CC4">
              <w:rPr>
                <w:color w:val="auto"/>
                <w:sz w:val="20"/>
                <w:szCs w:val="20"/>
              </w:rPr>
              <w:t xml:space="preserve"> 567</w:t>
            </w:r>
          </w:p>
        </w:tc>
      </w:tr>
      <w:tr w:rsidR="00E350DE" w:rsidRPr="00B02CC4" w:rsidTr="00CC6079">
        <w:trPr>
          <w:trHeight w:val="331"/>
        </w:trPr>
        <w:tc>
          <w:tcPr>
            <w:tcW w:w="9243" w:type="dxa"/>
            <w:gridSpan w:val="4"/>
          </w:tcPr>
          <w:p w:rsidR="00E350DE" w:rsidRPr="00B02CC4" w:rsidRDefault="00E350DE" w:rsidP="00A36FBF">
            <w:pPr>
              <w:pStyle w:val="Default"/>
              <w:widowControl w:val="0"/>
              <w:tabs>
                <w:tab w:val="left" w:pos="1067"/>
              </w:tabs>
              <w:rPr>
                <w:i/>
                <w:color w:val="auto"/>
                <w:sz w:val="20"/>
                <w:szCs w:val="20"/>
              </w:rPr>
            </w:pPr>
            <w:r w:rsidRPr="00B02CC4">
              <w:rPr>
                <w:i/>
                <w:color w:val="auto"/>
                <w:sz w:val="20"/>
                <w:szCs w:val="20"/>
              </w:rPr>
              <w:t xml:space="preserve">Source :  State Forest Department </w:t>
            </w:r>
            <w:r w:rsidR="00F055E1" w:rsidRPr="00B02CC4">
              <w:rPr>
                <w:i/>
                <w:color w:val="auto"/>
                <w:sz w:val="20"/>
                <w:szCs w:val="20"/>
              </w:rPr>
              <w:t>(</w:t>
            </w:r>
            <w:r w:rsidR="00A36FBF" w:rsidRPr="00B02CC4">
              <w:rPr>
                <w:i/>
                <w:color w:val="auto"/>
                <w:sz w:val="20"/>
                <w:szCs w:val="20"/>
              </w:rPr>
              <w:t>Y</w:t>
            </w:r>
            <w:r w:rsidR="00F055E1" w:rsidRPr="00B02CC4">
              <w:rPr>
                <w:i/>
                <w:color w:val="auto"/>
                <w:sz w:val="20"/>
                <w:szCs w:val="20"/>
              </w:rPr>
              <w:t>ear</w:t>
            </w:r>
            <w:r w:rsidR="00A36FBF" w:rsidRPr="00B02CC4">
              <w:rPr>
                <w:i/>
                <w:color w:val="auto"/>
                <w:sz w:val="20"/>
                <w:szCs w:val="20"/>
              </w:rPr>
              <w:t xml:space="preserve"> 2017</w:t>
            </w:r>
            <w:r w:rsidR="00F055E1" w:rsidRPr="00B02CC4">
              <w:rPr>
                <w:i/>
                <w:color w:val="auto"/>
                <w:sz w:val="20"/>
                <w:szCs w:val="20"/>
              </w:rPr>
              <w:t>)</w:t>
            </w:r>
          </w:p>
        </w:tc>
      </w:tr>
    </w:tbl>
    <w:p w:rsidR="00E350DE" w:rsidRPr="00B02CC4" w:rsidRDefault="00E350DE" w:rsidP="00E350DE">
      <w:pPr>
        <w:pStyle w:val="Default"/>
        <w:widowControl w:val="0"/>
        <w:tabs>
          <w:tab w:val="left" w:pos="1067"/>
        </w:tabs>
        <w:jc w:val="center"/>
        <w:rPr>
          <w:b/>
          <w:color w:val="auto"/>
          <w:sz w:val="22"/>
          <w:szCs w:val="22"/>
        </w:rPr>
      </w:pPr>
    </w:p>
    <w:p w:rsidR="00E350DE" w:rsidRPr="00B02CC4" w:rsidRDefault="00E350DE" w:rsidP="00E350DE">
      <w:pPr>
        <w:pStyle w:val="Default"/>
        <w:widowControl w:val="0"/>
        <w:numPr>
          <w:ilvl w:val="0"/>
          <w:numId w:val="10"/>
        </w:numPr>
        <w:ind w:left="0" w:firstLine="0"/>
        <w:jc w:val="both"/>
        <w:rPr>
          <w:color w:val="auto"/>
          <w:sz w:val="22"/>
          <w:szCs w:val="22"/>
        </w:rPr>
      </w:pPr>
      <w:r w:rsidRPr="00B02CC4">
        <w:rPr>
          <w:color w:val="auto"/>
          <w:sz w:val="22"/>
          <w:szCs w:val="22"/>
        </w:rPr>
        <w:t xml:space="preserve"> The forests of subproject district can be classified into six main categories namely: (1) the tropical dry deciduous forests, (2) the </w:t>
      </w:r>
      <w:proofErr w:type="spellStart"/>
      <w:r w:rsidRPr="00B02CC4">
        <w:rPr>
          <w:color w:val="auto"/>
          <w:sz w:val="22"/>
          <w:szCs w:val="22"/>
        </w:rPr>
        <w:t>sal</w:t>
      </w:r>
      <w:proofErr w:type="spellEnd"/>
      <w:r w:rsidRPr="00B02CC4">
        <w:rPr>
          <w:color w:val="auto"/>
          <w:sz w:val="22"/>
          <w:szCs w:val="22"/>
        </w:rPr>
        <w:t xml:space="preserve"> forests (3) the </w:t>
      </w:r>
      <w:proofErr w:type="spellStart"/>
      <w:r w:rsidRPr="00B02CC4">
        <w:rPr>
          <w:color w:val="auto"/>
          <w:sz w:val="22"/>
          <w:szCs w:val="22"/>
        </w:rPr>
        <w:t>chir</w:t>
      </w:r>
      <w:proofErr w:type="spellEnd"/>
      <w:r w:rsidRPr="00B02CC4">
        <w:rPr>
          <w:color w:val="auto"/>
          <w:sz w:val="22"/>
          <w:szCs w:val="22"/>
        </w:rPr>
        <w:t xml:space="preserve"> forests, (4) the oak forests, (4) the deodar, fir and spruce forests, and (5) the Alpine pastures. Forest cover map for Himachal Pradesh is shown in </w:t>
      </w:r>
      <w:r w:rsidRPr="00B02CC4">
        <w:rPr>
          <w:b/>
          <w:color w:val="auto"/>
          <w:sz w:val="22"/>
          <w:szCs w:val="22"/>
        </w:rPr>
        <w:t>Figure -5</w:t>
      </w:r>
      <w:r w:rsidRPr="00B02CC4">
        <w:rPr>
          <w:color w:val="auto"/>
          <w:sz w:val="22"/>
          <w:szCs w:val="22"/>
        </w:rPr>
        <w:t xml:space="preserve">. </w:t>
      </w:r>
    </w:p>
    <w:p w:rsidR="00A36FBF" w:rsidRPr="00B02CC4" w:rsidRDefault="00A36FBF" w:rsidP="00A36FBF">
      <w:pPr>
        <w:pStyle w:val="Default"/>
        <w:widowControl w:val="0"/>
        <w:ind w:left="1985"/>
        <w:jc w:val="both"/>
        <w:rPr>
          <w:color w:val="auto"/>
          <w:sz w:val="22"/>
          <w:szCs w:val="22"/>
        </w:rPr>
      </w:pPr>
      <w:r w:rsidRPr="00B02CC4">
        <w:rPr>
          <w:color w:val="auto"/>
          <w:sz w:val="22"/>
          <w:szCs w:val="22"/>
        </w:rPr>
        <w:t xml:space="preserve"> </w:t>
      </w:r>
    </w:p>
    <w:tbl>
      <w:tblPr>
        <w:tblStyle w:val="TableGrid"/>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9243"/>
      </w:tblGrid>
      <w:tr w:rsidR="00CC6079" w:rsidRPr="00B02CC4" w:rsidTr="00CC6079">
        <w:tc>
          <w:tcPr>
            <w:tcW w:w="9245" w:type="dxa"/>
          </w:tcPr>
          <w:p w:rsidR="00CC6079" w:rsidRPr="00B02CC4" w:rsidRDefault="00CC6079" w:rsidP="00CC6079">
            <w:pPr>
              <w:jc w:val="center"/>
              <w:rPr>
                <w:b/>
              </w:rPr>
            </w:pPr>
            <w:bookmarkStart w:id="531" w:name="_Toc484189286"/>
            <w:bookmarkStart w:id="532" w:name="_Toc487309312"/>
          </w:p>
          <w:p w:rsidR="00CC6079" w:rsidRPr="00B02CC4" w:rsidRDefault="00BB0AA0" w:rsidP="00CC6079">
            <w:pPr>
              <w:jc w:val="center"/>
              <w:rPr>
                <w:b/>
              </w:rPr>
            </w:pPr>
            <w:bookmarkStart w:id="533" w:name="_Toc523922042"/>
            <w:r w:rsidRPr="00B02CC4">
              <w:rPr>
                <w:b/>
              </w:rPr>
              <w:t>Figure-</w:t>
            </w:r>
            <w:r w:rsidR="009D6BD9" w:rsidRPr="00B02CC4">
              <w:rPr>
                <w:b/>
              </w:rPr>
              <w:fldChar w:fldCharType="begin"/>
            </w:r>
            <w:r w:rsidRPr="00B02CC4">
              <w:rPr>
                <w:b/>
              </w:rPr>
              <w:instrText xml:space="preserve"> SEQ Figure \* ARABIC </w:instrText>
            </w:r>
            <w:r w:rsidR="009D6BD9" w:rsidRPr="00B02CC4">
              <w:rPr>
                <w:b/>
              </w:rPr>
              <w:fldChar w:fldCharType="separate"/>
            </w:r>
            <w:r w:rsidR="00A363AB">
              <w:rPr>
                <w:b/>
                <w:noProof/>
              </w:rPr>
              <w:t>5</w:t>
            </w:r>
            <w:r w:rsidR="009D6BD9" w:rsidRPr="00B02CC4">
              <w:rPr>
                <w:b/>
              </w:rPr>
              <w:fldChar w:fldCharType="end"/>
            </w:r>
            <w:r w:rsidR="00CC6079" w:rsidRPr="00B02CC4">
              <w:rPr>
                <w:b/>
              </w:rPr>
              <w:t>: Forest cover Map of Himachal Pradesh</w:t>
            </w:r>
            <w:bookmarkEnd w:id="531"/>
            <w:bookmarkEnd w:id="532"/>
            <w:bookmarkEnd w:id="533"/>
          </w:p>
          <w:p w:rsidR="00CC6079" w:rsidRPr="00B02CC4" w:rsidRDefault="00A36FBF" w:rsidP="00CC6079">
            <w:pPr>
              <w:jc w:val="center"/>
              <w:rPr>
                <w:b/>
              </w:rPr>
            </w:pPr>
            <w:r w:rsidRPr="00B02CC4">
              <w:rPr>
                <w:b/>
                <w:noProof/>
              </w:rPr>
              <w:drawing>
                <wp:inline distT="0" distB="0" distL="0" distR="0">
                  <wp:extent cx="4571999" cy="5151120"/>
                  <wp:effectExtent l="19050" t="0" r="1" b="0"/>
                  <wp:docPr id="15" name="Picture 0" descr="image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jpg"/>
                          <pic:cNvPicPr/>
                        </pic:nvPicPr>
                        <pic:blipFill>
                          <a:blip r:embed="rId29"/>
                          <a:stretch>
                            <a:fillRect/>
                          </a:stretch>
                        </pic:blipFill>
                        <pic:spPr>
                          <a:xfrm>
                            <a:off x="0" y="0"/>
                            <a:ext cx="4571999" cy="5151120"/>
                          </a:xfrm>
                          <a:prstGeom prst="rect">
                            <a:avLst/>
                          </a:prstGeom>
                        </pic:spPr>
                      </pic:pic>
                    </a:graphicData>
                  </a:graphic>
                </wp:inline>
              </w:drawing>
            </w:r>
          </w:p>
          <w:p w:rsidR="00CC6079" w:rsidRPr="00B02CC4" w:rsidRDefault="00CC6079" w:rsidP="00CC6079">
            <w:pPr>
              <w:jc w:val="center"/>
              <w:rPr>
                <w:b/>
              </w:rPr>
            </w:pPr>
          </w:p>
          <w:p w:rsidR="00CC6079" w:rsidRPr="00B02CC4" w:rsidRDefault="00CC6079" w:rsidP="00E350DE">
            <w:pPr>
              <w:pStyle w:val="Default"/>
              <w:widowControl w:val="0"/>
              <w:jc w:val="both"/>
              <w:rPr>
                <w:color w:val="auto"/>
                <w:sz w:val="22"/>
                <w:szCs w:val="22"/>
              </w:rPr>
            </w:pPr>
          </w:p>
        </w:tc>
      </w:tr>
    </w:tbl>
    <w:p w:rsidR="00E350DE" w:rsidRPr="00B02CC4" w:rsidRDefault="00E350DE" w:rsidP="00CC6079">
      <w:pPr>
        <w:autoSpaceDE w:val="0"/>
        <w:autoSpaceDN w:val="0"/>
        <w:adjustRightInd w:val="0"/>
        <w:jc w:val="left"/>
        <w:rPr>
          <w:rFonts w:cs="Arial"/>
          <w:i/>
          <w:sz w:val="20"/>
          <w:szCs w:val="20"/>
        </w:rPr>
      </w:pPr>
      <w:r w:rsidRPr="00B02CC4">
        <w:rPr>
          <w:rFonts w:cs="Arial"/>
          <w:i/>
          <w:sz w:val="20"/>
          <w:szCs w:val="20"/>
        </w:rPr>
        <w:t>Source:  State Forest Department</w:t>
      </w:r>
      <w:r w:rsidR="00A36FBF" w:rsidRPr="00B02CC4">
        <w:rPr>
          <w:rFonts w:cs="Arial"/>
          <w:i/>
          <w:sz w:val="20"/>
          <w:szCs w:val="20"/>
        </w:rPr>
        <w:t xml:space="preserve"> </w:t>
      </w:r>
      <w:r w:rsidR="00F055E1" w:rsidRPr="00B02CC4">
        <w:rPr>
          <w:rFonts w:cs="Arial"/>
          <w:i/>
          <w:sz w:val="20"/>
          <w:szCs w:val="20"/>
        </w:rPr>
        <w:t>(Year</w:t>
      </w:r>
      <w:r w:rsidR="00A36FBF" w:rsidRPr="00B02CC4">
        <w:rPr>
          <w:rFonts w:cs="Arial"/>
          <w:i/>
          <w:sz w:val="20"/>
          <w:szCs w:val="20"/>
        </w:rPr>
        <w:t>-2018)</w:t>
      </w:r>
    </w:p>
    <w:p w:rsidR="00E350DE" w:rsidRPr="00B02CC4" w:rsidRDefault="00E350DE" w:rsidP="00E350DE">
      <w:pPr>
        <w:autoSpaceDE w:val="0"/>
        <w:autoSpaceDN w:val="0"/>
        <w:adjustRightInd w:val="0"/>
        <w:ind w:left="450"/>
        <w:rPr>
          <w:rFonts w:cs="Arial"/>
          <w:i/>
          <w:sz w:val="20"/>
          <w:szCs w:val="20"/>
        </w:rPr>
      </w:pPr>
    </w:p>
    <w:p w:rsidR="00E350DE" w:rsidRPr="00B02CC4" w:rsidRDefault="005E2629" w:rsidP="00A22748">
      <w:pPr>
        <w:pStyle w:val="Default"/>
        <w:widowControl w:val="0"/>
        <w:numPr>
          <w:ilvl w:val="0"/>
          <w:numId w:val="10"/>
        </w:numPr>
        <w:ind w:left="0" w:firstLine="0"/>
        <w:jc w:val="both"/>
        <w:rPr>
          <w:color w:val="auto"/>
          <w:sz w:val="22"/>
          <w:szCs w:val="22"/>
        </w:rPr>
      </w:pPr>
      <w:r w:rsidRPr="00B02CC4">
        <w:rPr>
          <w:color w:val="auto"/>
          <w:sz w:val="22"/>
          <w:szCs w:val="22"/>
          <w:u w:val="single"/>
        </w:rPr>
        <w:t>The MCC</w:t>
      </w:r>
      <w:r w:rsidR="00E350DE" w:rsidRPr="00B02CC4">
        <w:rPr>
          <w:color w:val="auto"/>
          <w:sz w:val="22"/>
          <w:szCs w:val="22"/>
          <w:u w:val="single"/>
        </w:rPr>
        <w:t xml:space="preserve"> sub-project site   does </w:t>
      </w:r>
      <w:r w:rsidRPr="00B02CC4">
        <w:rPr>
          <w:color w:val="auto"/>
          <w:sz w:val="22"/>
          <w:szCs w:val="22"/>
          <w:u w:val="single"/>
        </w:rPr>
        <w:t>not fall</w:t>
      </w:r>
      <w:r w:rsidR="00E350DE" w:rsidRPr="00B02CC4">
        <w:rPr>
          <w:color w:val="auto"/>
          <w:sz w:val="22"/>
          <w:szCs w:val="22"/>
          <w:u w:val="single"/>
        </w:rPr>
        <w:t xml:space="preserve"> within any reserved, protected, or revenue forest areas</w:t>
      </w:r>
      <w:r w:rsidR="00E350DE" w:rsidRPr="00B02CC4">
        <w:rPr>
          <w:color w:val="auto"/>
          <w:sz w:val="22"/>
          <w:szCs w:val="22"/>
        </w:rPr>
        <w:t xml:space="preserve">. The complete vegetation of Himachal Pradesh relies on two factors - height and rainfall. The southernmost part of the state is at a lower altitude level and it contains both humid and subtropical dry broadleaf woodlands, along with subtropical moist broadleaf forests. The majority of area is covered by Himalayan subtropical broadleaf forests. Apart from this, the state has some of the vegetation which is abundant with </w:t>
      </w:r>
      <w:proofErr w:type="spellStart"/>
      <w:r w:rsidR="00E350DE" w:rsidRPr="00B02CC4">
        <w:rPr>
          <w:color w:val="auto"/>
          <w:sz w:val="22"/>
          <w:szCs w:val="22"/>
        </w:rPr>
        <w:t>sal</w:t>
      </w:r>
      <w:proofErr w:type="spellEnd"/>
      <w:r w:rsidR="00E350DE" w:rsidRPr="00B02CC4">
        <w:rPr>
          <w:color w:val="auto"/>
          <w:sz w:val="22"/>
          <w:szCs w:val="22"/>
        </w:rPr>
        <w:t xml:space="preserve">, </w:t>
      </w:r>
      <w:proofErr w:type="spellStart"/>
      <w:r w:rsidR="00E350DE" w:rsidRPr="00B02CC4">
        <w:rPr>
          <w:color w:val="auto"/>
          <w:sz w:val="22"/>
          <w:szCs w:val="22"/>
        </w:rPr>
        <w:t>sisham</w:t>
      </w:r>
      <w:proofErr w:type="spellEnd"/>
      <w:r w:rsidR="00E350DE" w:rsidRPr="00B02CC4">
        <w:rPr>
          <w:color w:val="auto"/>
          <w:sz w:val="22"/>
          <w:szCs w:val="22"/>
        </w:rPr>
        <w:t xml:space="preserve">, and </w:t>
      </w:r>
      <w:proofErr w:type="spellStart"/>
      <w:r w:rsidR="00E350DE" w:rsidRPr="00B02CC4">
        <w:rPr>
          <w:color w:val="auto"/>
          <w:sz w:val="22"/>
          <w:szCs w:val="22"/>
        </w:rPr>
        <w:t>chirpine</w:t>
      </w:r>
      <w:proofErr w:type="spellEnd"/>
      <w:r w:rsidR="00E350DE" w:rsidRPr="00B02CC4">
        <w:rPr>
          <w:color w:val="auto"/>
          <w:sz w:val="22"/>
          <w:szCs w:val="22"/>
        </w:rPr>
        <w:t xml:space="preserve">, dry deciduous and moist broad-leafed forests. The landscape which falls in temperate regions has trees like oak, deodar, blue pine, fir and spruce. The trees found in higher elevations include Alders, birches, rhododendrons and moist alpine scrubs. </w:t>
      </w:r>
    </w:p>
    <w:p w:rsidR="00E350DE" w:rsidRPr="00B02CC4" w:rsidRDefault="00E350DE" w:rsidP="00E350DE">
      <w:pPr>
        <w:pStyle w:val="Default"/>
        <w:widowControl w:val="0"/>
        <w:jc w:val="both"/>
        <w:rPr>
          <w:color w:val="auto"/>
          <w:sz w:val="22"/>
          <w:szCs w:val="22"/>
        </w:rPr>
      </w:pPr>
    </w:p>
    <w:p w:rsidR="00E350DE" w:rsidRPr="00B02CC4" w:rsidRDefault="00E350DE" w:rsidP="00A22748">
      <w:pPr>
        <w:pStyle w:val="Default"/>
        <w:widowControl w:val="0"/>
        <w:numPr>
          <w:ilvl w:val="0"/>
          <w:numId w:val="10"/>
        </w:numPr>
        <w:ind w:left="0" w:firstLine="0"/>
        <w:jc w:val="both"/>
        <w:rPr>
          <w:color w:val="auto"/>
          <w:sz w:val="22"/>
          <w:szCs w:val="22"/>
        </w:rPr>
      </w:pPr>
      <w:r w:rsidRPr="00B02CC4">
        <w:rPr>
          <w:color w:val="auto"/>
          <w:sz w:val="22"/>
          <w:szCs w:val="22"/>
        </w:rPr>
        <w:t xml:space="preserve">Himachal Pradesh has abundant growth of fruits like apple, peaches, plums and berries. It is rightly called the ‘fruit bowl of India’. There are plenty of fruit orchards and fruits and these fruits are transported to various parts of the country and exported abroad also. The pleasant climate also helps numerous flower varieties like gladiolas, lilies, chrysanthemums, roses, marigolds, carnations, etc. to grow in abundance. </w:t>
      </w:r>
    </w:p>
    <w:p w:rsidR="00E350DE" w:rsidRPr="00B02CC4" w:rsidRDefault="00E350DE" w:rsidP="00E350DE">
      <w:pPr>
        <w:pStyle w:val="Default"/>
        <w:widowControl w:val="0"/>
        <w:jc w:val="both"/>
        <w:rPr>
          <w:color w:val="auto"/>
          <w:sz w:val="22"/>
          <w:szCs w:val="22"/>
        </w:rPr>
      </w:pPr>
    </w:p>
    <w:p w:rsidR="00E350DE" w:rsidRPr="00B02CC4" w:rsidRDefault="00E350DE" w:rsidP="00A22748">
      <w:pPr>
        <w:pStyle w:val="Default"/>
        <w:widowControl w:val="0"/>
        <w:numPr>
          <w:ilvl w:val="0"/>
          <w:numId w:val="10"/>
        </w:numPr>
        <w:ind w:left="0" w:firstLine="0"/>
        <w:jc w:val="both"/>
        <w:rPr>
          <w:color w:val="auto"/>
          <w:sz w:val="22"/>
          <w:szCs w:val="22"/>
        </w:rPr>
      </w:pPr>
      <w:r w:rsidRPr="00B02CC4">
        <w:rPr>
          <w:color w:val="auto"/>
          <w:sz w:val="22"/>
          <w:szCs w:val="22"/>
        </w:rPr>
        <w:t xml:space="preserve">Himachal Pradesh is home to approximately 1200 birds along with 359 animal species. This includes leopards, </w:t>
      </w:r>
      <w:proofErr w:type="spellStart"/>
      <w:r w:rsidRPr="00B02CC4">
        <w:rPr>
          <w:color w:val="auto"/>
          <w:sz w:val="22"/>
          <w:szCs w:val="22"/>
        </w:rPr>
        <w:t>ghoral</w:t>
      </w:r>
      <w:proofErr w:type="spellEnd"/>
      <w:r w:rsidRPr="00B02CC4">
        <w:rPr>
          <w:color w:val="auto"/>
          <w:sz w:val="22"/>
          <w:szCs w:val="22"/>
        </w:rPr>
        <w:t xml:space="preserve">, snow leopard, musk deer (state animal), and Western </w:t>
      </w:r>
      <w:proofErr w:type="spellStart"/>
      <w:r w:rsidRPr="00B02CC4">
        <w:rPr>
          <w:color w:val="auto"/>
          <w:sz w:val="22"/>
          <w:szCs w:val="22"/>
        </w:rPr>
        <w:t>Tragopan</w:t>
      </w:r>
      <w:proofErr w:type="spellEnd"/>
      <w:r w:rsidRPr="00B02CC4">
        <w:rPr>
          <w:color w:val="auto"/>
          <w:sz w:val="22"/>
          <w:szCs w:val="22"/>
        </w:rPr>
        <w:t xml:space="preserve"> (state bird). The state is an ideal tourist destination for animal lovers as it hosts 12 main national parks and sanctuaries. It has two major national sanctuaries -the Great Himalayan National Park and the Pin Valley National Park.</w:t>
      </w:r>
    </w:p>
    <w:p w:rsidR="00137F52" w:rsidRPr="00B02CC4" w:rsidRDefault="00137F52" w:rsidP="00137F52">
      <w:pPr>
        <w:pStyle w:val="Default"/>
        <w:widowControl w:val="0"/>
        <w:jc w:val="both"/>
        <w:rPr>
          <w:rFonts w:ascii="Calibri" w:hAnsi="Calibri" w:cs="Times New Roman"/>
          <w:color w:val="auto"/>
          <w:sz w:val="22"/>
          <w:szCs w:val="22"/>
        </w:rPr>
      </w:pPr>
    </w:p>
    <w:p w:rsidR="00137F52" w:rsidRPr="00B02CC4" w:rsidRDefault="00E350DE" w:rsidP="00137F52">
      <w:pPr>
        <w:pStyle w:val="Default"/>
        <w:widowControl w:val="0"/>
        <w:jc w:val="both"/>
        <w:rPr>
          <w:color w:val="auto"/>
          <w:sz w:val="22"/>
          <w:szCs w:val="22"/>
        </w:rPr>
      </w:pPr>
      <w:r w:rsidRPr="00B02CC4">
        <w:rPr>
          <w:b/>
          <w:color w:val="auto"/>
          <w:sz w:val="22"/>
          <w:szCs w:val="22"/>
        </w:rPr>
        <w:t>(ii) Flora and Fauna around Subproject Site</w:t>
      </w:r>
      <w:r w:rsidR="009E6504" w:rsidRPr="00B02CC4">
        <w:rPr>
          <w:b/>
          <w:color w:val="auto"/>
          <w:sz w:val="22"/>
          <w:szCs w:val="22"/>
        </w:rPr>
        <w:t xml:space="preserve"> </w:t>
      </w:r>
    </w:p>
    <w:p w:rsidR="00E350DE" w:rsidRPr="00B02CC4" w:rsidRDefault="00E350DE" w:rsidP="00137F52">
      <w:pPr>
        <w:pStyle w:val="Default"/>
        <w:widowControl w:val="0"/>
        <w:numPr>
          <w:ilvl w:val="0"/>
          <w:numId w:val="10"/>
        </w:numPr>
        <w:ind w:left="0" w:firstLine="0"/>
        <w:jc w:val="both"/>
        <w:rPr>
          <w:color w:val="auto"/>
          <w:sz w:val="22"/>
          <w:szCs w:val="22"/>
        </w:rPr>
      </w:pPr>
      <w:r w:rsidRPr="00B02CC4">
        <w:rPr>
          <w:color w:val="auto"/>
          <w:sz w:val="22"/>
          <w:szCs w:val="22"/>
        </w:rPr>
        <w:t xml:space="preserve">Since the sub project site is within the urban limits of Mandi city, therefore, there are no protected areas within 20 km radius. Around the sub-project site, one only finds domesticated fauna. The common trees in the surroundings of sub-project sites are  West Himalayan Fir, Deodar, West Himalayan Spruce, Tree of heaven, White </w:t>
      </w:r>
      <w:proofErr w:type="spellStart"/>
      <w:r w:rsidRPr="00B02CC4">
        <w:rPr>
          <w:color w:val="auto"/>
          <w:sz w:val="22"/>
          <w:szCs w:val="22"/>
        </w:rPr>
        <w:t>Siris</w:t>
      </w:r>
      <w:proofErr w:type="spellEnd"/>
      <w:r w:rsidRPr="00B02CC4">
        <w:rPr>
          <w:color w:val="auto"/>
          <w:sz w:val="22"/>
          <w:szCs w:val="22"/>
        </w:rPr>
        <w:t xml:space="preserve"> tree, Silk Cotton Tree, Bill Toon, Indian Rosewood, </w:t>
      </w:r>
      <w:proofErr w:type="spellStart"/>
      <w:r w:rsidRPr="00B02CC4">
        <w:rPr>
          <w:color w:val="auto"/>
          <w:sz w:val="22"/>
          <w:szCs w:val="22"/>
        </w:rPr>
        <w:t>Bakli</w:t>
      </w:r>
      <w:proofErr w:type="spellEnd"/>
      <w:r w:rsidRPr="00B02CC4">
        <w:rPr>
          <w:color w:val="auto"/>
          <w:sz w:val="22"/>
          <w:szCs w:val="22"/>
        </w:rPr>
        <w:t xml:space="preserve">, </w:t>
      </w:r>
      <w:proofErr w:type="spellStart"/>
      <w:r w:rsidRPr="00B02CC4">
        <w:rPr>
          <w:color w:val="auto"/>
          <w:sz w:val="22"/>
          <w:szCs w:val="22"/>
        </w:rPr>
        <w:t>Safeda</w:t>
      </w:r>
      <w:proofErr w:type="spellEnd"/>
      <w:r w:rsidRPr="00B02CC4">
        <w:rPr>
          <w:color w:val="auto"/>
          <w:sz w:val="22"/>
          <w:szCs w:val="22"/>
        </w:rPr>
        <w:t xml:space="preserve">, Crepe myrtle, Persian Lilac, </w:t>
      </w:r>
      <w:proofErr w:type="spellStart"/>
      <w:r w:rsidRPr="00B02CC4">
        <w:rPr>
          <w:color w:val="auto"/>
          <w:sz w:val="22"/>
          <w:szCs w:val="22"/>
        </w:rPr>
        <w:t>Chir</w:t>
      </w:r>
      <w:proofErr w:type="spellEnd"/>
      <w:r w:rsidRPr="00B02CC4">
        <w:rPr>
          <w:color w:val="auto"/>
          <w:sz w:val="22"/>
          <w:szCs w:val="22"/>
        </w:rPr>
        <w:t xml:space="preserve"> pine, Black Poplar, </w:t>
      </w:r>
      <w:proofErr w:type="spellStart"/>
      <w:r w:rsidRPr="00B02CC4">
        <w:rPr>
          <w:color w:val="auto"/>
          <w:sz w:val="22"/>
          <w:szCs w:val="22"/>
        </w:rPr>
        <w:t>Behara</w:t>
      </w:r>
      <w:proofErr w:type="spellEnd"/>
      <w:r w:rsidRPr="00B02CC4">
        <w:rPr>
          <w:color w:val="auto"/>
          <w:sz w:val="22"/>
          <w:szCs w:val="22"/>
        </w:rPr>
        <w:t xml:space="preserve">, Harada, Toon, etc.. The medicinal and fruit trees include Bengal quince, Horse Chestnut, West Himalayan Alder, Indian Spindle Tree, Laurel, Beleric Myrobalan and Chebulic Myrobalan. Other fruit yield plants are Nettle tree, Himalayan Strawberry Tree, Wild fig, Silver Oak, Mango, Box myrtle, Indian Olive, Indian gooseberry, Armenian plum, Wild Himalayan cherry, Himalayan Bird Cherry, Wild pears, Himalayan Pears, Soap nut tree and Indian plum.  There </w:t>
      </w:r>
      <w:r w:rsidR="005E2629" w:rsidRPr="00B02CC4">
        <w:rPr>
          <w:color w:val="auto"/>
          <w:sz w:val="22"/>
          <w:szCs w:val="22"/>
        </w:rPr>
        <w:t>are no endangered or rare species floras</w:t>
      </w:r>
      <w:r w:rsidRPr="00B02CC4">
        <w:rPr>
          <w:color w:val="auto"/>
          <w:sz w:val="22"/>
          <w:szCs w:val="22"/>
        </w:rPr>
        <w:t xml:space="preserve"> at  subproject. There are eucalyptus trees at the subproject site. Some of these need to be cut to facilitate MCC construction.   </w:t>
      </w:r>
    </w:p>
    <w:p w:rsidR="00E350DE" w:rsidRPr="00B02CC4" w:rsidRDefault="00E350DE" w:rsidP="00E350DE">
      <w:pPr>
        <w:pStyle w:val="Default"/>
        <w:widowControl w:val="0"/>
        <w:jc w:val="both"/>
        <w:rPr>
          <w:color w:val="auto"/>
          <w:sz w:val="22"/>
          <w:szCs w:val="22"/>
        </w:rPr>
      </w:pPr>
      <w:r w:rsidRPr="00B02CC4">
        <w:rPr>
          <w:color w:val="auto"/>
          <w:sz w:val="22"/>
          <w:szCs w:val="22"/>
        </w:rPr>
        <w:t xml:space="preserve">         </w:t>
      </w:r>
    </w:p>
    <w:p w:rsidR="00E350DE" w:rsidRPr="00B02CC4" w:rsidRDefault="00E350DE" w:rsidP="00A22748">
      <w:pPr>
        <w:pStyle w:val="Default"/>
        <w:widowControl w:val="0"/>
        <w:numPr>
          <w:ilvl w:val="0"/>
          <w:numId w:val="10"/>
        </w:numPr>
        <w:ind w:left="0" w:firstLine="0"/>
        <w:jc w:val="both"/>
        <w:rPr>
          <w:color w:val="auto"/>
          <w:sz w:val="22"/>
          <w:szCs w:val="22"/>
        </w:rPr>
      </w:pPr>
      <w:r w:rsidRPr="00B02CC4">
        <w:rPr>
          <w:color w:val="auto"/>
          <w:sz w:val="22"/>
          <w:szCs w:val="22"/>
        </w:rPr>
        <w:t xml:space="preserve">The fauna in the surroundings of sub-project sites includes- Birds such as </w:t>
      </w:r>
      <w:proofErr w:type="spellStart"/>
      <w:r w:rsidRPr="00B02CC4">
        <w:rPr>
          <w:color w:val="auto"/>
          <w:sz w:val="22"/>
          <w:szCs w:val="22"/>
        </w:rPr>
        <w:t>Bagula</w:t>
      </w:r>
      <w:proofErr w:type="spellEnd"/>
      <w:r w:rsidRPr="00B02CC4">
        <w:rPr>
          <w:color w:val="auto"/>
          <w:sz w:val="22"/>
          <w:szCs w:val="22"/>
        </w:rPr>
        <w:t xml:space="preserve">, </w:t>
      </w:r>
      <w:proofErr w:type="spellStart"/>
      <w:r w:rsidRPr="00B02CC4">
        <w:rPr>
          <w:color w:val="auto"/>
          <w:sz w:val="22"/>
          <w:szCs w:val="22"/>
        </w:rPr>
        <w:t>Tota</w:t>
      </w:r>
      <w:proofErr w:type="spellEnd"/>
      <w:r w:rsidRPr="00B02CC4">
        <w:rPr>
          <w:color w:val="auto"/>
          <w:sz w:val="22"/>
          <w:szCs w:val="22"/>
        </w:rPr>
        <w:t xml:space="preserve">, </w:t>
      </w:r>
      <w:proofErr w:type="spellStart"/>
      <w:r w:rsidRPr="00B02CC4">
        <w:rPr>
          <w:color w:val="auto"/>
          <w:sz w:val="22"/>
          <w:szCs w:val="22"/>
        </w:rPr>
        <w:t>Koel</w:t>
      </w:r>
      <w:proofErr w:type="spellEnd"/>
      <w:r w:rsidRPr="00B02CC4">
        <w:rPr>
          <w:color w:val="auto"/>
          <w:sz w:val="22"/>
          <w:szCs w:val="22"/>
        </w:rPr>
        <w:t xml:space="preserve">, Crow, and </w:t>
      </w:r>
      <w:proofErr w:type="spellStart"/>
      <w:r w:rsidRPr="00B02CC4">
        <w:rPr>
          <w:color w:val="auto"/>
          <w:sz w:val="22"/>
          <w:szCs w:val="22"/>
        </w:rPr>
        <w:t>Mayna</w:t>
      </w:r>
      <w:proofErr w:type="spellEnd"/>
      <w:r w:rsidRPr="00B02CC4">
        <w:rPr>
          <w:color w:val="auto"/>
          <w:sz w:val="22"/>
          <w:szCs w:val="22"/>
        </w:rPr>
        <w:t xml:space="preserve">. Among the mammals main animals are </w:t>
      </w:r>
      <w:proofErr w:type="spellStart"/>
      <w:r w:rsidRPr="00B02CC4">
        <w:rPr>
          <w:color w:val="auto"/>
          <w:sz w:val="22"/>
          <w:szCs w:val="22"/>
        </w:rPr>
        <w:t>Jungel</w:t>
      </w:r>
      <w:proofErr w:type="spellEnd"/>
      <w:r w:rsidRPr="00B02CC4">
        <w:rPr>
          <w:color w:val="auto"/>
          <w:sz w:val="22"/>
          <w:szCs w:val="22"/>
        </w:rPr>
        <w:t xml:space="preserve"> Rat, common squirrel, Moles, Shrews, cow, goat, etc. The main reptiles found are </w:t>
      </w:r>
      <w:proofErr w:type="spellStart"/>
      <w:r w:rsidRPr="00B02CC4">
        <w:rPr>
          <w:color w:val="auto"/>
          <w:sz w:val="22"/>
          <w:szCs w:val="22"/>
        </w:rPr>
        <w:t>Girgit</w:t>
      </w:r>
      <w:proofErr w:type="spellEnd"/>
      <w:r w:rsidRPr="00B02CC4">
        <w:rPr>
          <w:color w:val="auto"/>
          <w:sz w:val="22"/>
          <w:szCs w:val="22"/>
        </w:rPr>
        <w:t xml:space="preserve">, </w:t>
      </w:r>
      <w:proofErr w:type="spellStart"/>
      <w:r w:rsidRPr="00B02CC4">
        <w:rPr>
          <w:color w:val="auto"/>
          <w:sz w:val="22"/>
          <w:szCs w:val="22"/>
        </w:rPr>
        <w:t>Dhaman</w:t>
      </w:r>
      <w:proofErr w:type="spellEnd"/>
      <w:r w:rsidRPr="00B02CC4">
        <w:rPr>
          <w:color w:val="auto"/>
          <w:sz w:val="22"/>
          <w:szCs w:val="22"/>
        </w:rPr>
        <w:t xml:space="preserve">, etc. There  are no endangered or rare species  fauna  as  MCC site is located  within inhabited areas.   </w:t>
      </w:r>
    </w:p>
    <w:p w:rsidR="00E350DE" w:rsidRPr="00B02CC4" w:rsidRDefault="00E350DE" w:rsidP="00E350DE">
      <w:pPr>
        <w:pStyle w:val="Default"/>
        <w:widowControl w:val="0"/>
        <w:jc w:val="both"/>
        <w:rPr>
          <w:color w:val="auto"/>
          <w:sz w:val="22"/>
          <w:szCs w:val="22"/>
        </w:rPr>
      </w:pPr>
    </w:p>
    <w:p w:rsidR="00E350DE" w:rsidRPr="00B02CC4" w:rsidRDefault="00E350DE" w:rsidP="00A22748">
      <w:pPr>
        <w:pStyle w:val="Default"/>
        <w:widowControl w:val="0"/>
        <w:numPr>
          <w:ilvl w:val="0"/>
          <w:numId w:val="10"/>
        </w:numPr>
        <w:ind w:left="0" w:firstLine="0"/>
        <w:jc w:val="both"/>
        <w:rPr>
          <w:color w:val="auto"/>
          <w:sz w:val="22"/>
          <w:szCs w:val="22"/>
        </w:rPr>
      </w:pPr>
      <w:r w:rsidRPr="00B02CC4">
        <w:rPr>
          <w:color w:val="auto"/>
          <w:sz w:val="22"/>
          <w:szCs w:val="22"/>
        </w:rPr>
        <w:t>The water bodies around sub project sites are seasonal in nature because of swift flow. There is not much presence of aquatic life in the water bodies close to the sub-project site.</w:t>
      </w:r>
    </w:p>
    <w:p w:rsidR="00A77E27" w:rsidRPr="00B02CC4" w:rsidRDefault="00A77E27" w:rsidP="00E350DE">
      <w:pPr>
        <w:pStyle w:val="Default"/>
        <w:widowControl w:val="0"/>
        <w:ind w:left="426" w:hanging="426"/>
        <w:jc w:val="both"/>
        <w:rPr>
          <w:b/>
          <w:color w:val="auto"/>
          <w:sz w:val="22"/>
          <w:szCs w:val="22"/>
        </w:rPr>
      </w:pPr>
      <w:bookmarkStart w:id="534" w:name="_Toc372379050"/>
    </w:p>
    <w:p w:rsidR="00E350DE" w:rsidRPr="00B02CC4" w:rsidRDefault="00E350DE" w:rsidP="00A77E27">
      <w:pPr>
        <w:pStyle w:val="Default"/>
        <w:widowControl w:val="0"/>
        <w:ind w:left="426" w:hanging="426"/>
        <w:jc w:val="both"/>
        <w:rPr>
          <w:color w:val="auto"/>
          <w:sz w:val="22"/>
          <w:szCs w:val="22"/>
        </w:rPr>
      </w:pPr>
      <w:r w:rsidRPr="00B02CC4">
        <w:rPr>
          <w:b/>
          <w:color w:val="auto"/>
          <w:sz w:val="22"/>
          <w:szCs w:val="22"/>
        </w:rPr>
        <w:t xml:space="preserve">(iii) </w:t>
      </w:r>
      <w:r w:rsidRPr="00B02CC4">
        <w:rPr>
          <w:b/>
          <w:i/>
          <w:color w:val="auto"/>
          <w:sz w:val="22"/>
          <w:szCs w:val="22"/>
        </w:rPr>
        <w:t>Protected Areas</w:t>
      </w:r>
      <w:bookmarkEnd w:id="534"/>
    </w:p>
    <w:p w:rsidR="00E350DE" w:rsidRPr="00B02CC4" w:rsidRDefault="00E350DE" w:rsidP="00A22748">
      <w:pPr>
        <w:pStyle w:val="Default"/>
        <w:widowControl w:val="0"/>
        <w:numPr>
          <w:ilvl w:val="0"/>
          <w:numId w:val="10"/>
        </w:numPr>
        <w:ind w:left="0" w:firstLine="0"/>
        <w:jc w:val="both"/>
        <w:rPr>
          <w:color w:val="auto"/>
          <w:sz w:val="22"/>
          <w:szCs w:val="22"/>
        </w:rPr>
      </w:pPr>
      <w:r w:rsidRPr="00B02CC4">
        <w:rPr>
          <w:color w:val="auto"/>
          <w:sz w:val="22"/>
          <w:szCs w:val="22"/>
        </w:rPr>
        <w:t>The list of protected areas (</w:t>
      </w:r>
      <w:r w:rsidRPr="00B02CC4">
        <w:rPr>
          <w:bCs/>
          <w:color w:val="auto"/>
          <w:sz w:val="22"/>
          <w:szCs w:val="22"/>
        </w:rPr>
        <w:t xml:space="preserve">National Parks and Wildlife Sanctuaries) in Himachal Pradesh is given in </w:t>
      </w:r>
      <w:r w:rsidRPr="00B02CC4">
        <w:rPr>
          <w:b/>
          <w:bCs/>
          <w:color w:val="auto"/>
          <w:sz w:val="22"/>
          <w:szCs w:val="22"/>
        </w:rPr>
        <w:t>Table 11</w:t>
      </w:r>
      <w:r w:rsidRPr="00B02CC4">
        <w:rPr>
          <w:bCs/>
          <w:color w:val="auto"/>
          <w:sz w:val="22"/>
          <w:szCs w:val="22"/>
        </w:rPr>
        <w:t xml:space="preserve">. Two protected areas are there in Mandi district, but these  are located more than 20 km away from the proposed MCC site.  </w:t>
      </w:r>
    </w:p>
    <w:p w:rsidR="00E350DE" w:rsidRPr="00B02CC4" w:rsidRDefault="00E350DE" w:rsidP="00E350DE">
      <w:pPr>
        <w:pStyle w:val="Default"/>
        <w:widowControl w:val="0"/>
        <w:jc w:val="both"/>
        <w:rPr>
          <w:color w:val="auto"/>
          <w:sz w:val="22"/>
          <w:szCs w:val="22"/>
        </w:rPr>
      </w:pPr>
    </w:p>
    <w:p w:rsidR="00137F52" w:rsidRPr="00B02CC4" w:rsidRDefault="00137F52" w:rsidP="00E350DE">
      <w:pPr>
        <w:pStyle w:val="Default"/>
        <w:widowControl w:val="0"/>
        <w:ind w:left="180"/>
        <w:jc w:val="center"/>
        <w:rPr>
          <w:b/>
          <w:color w:val="auto"/>
          <w:sz w:val="22"/>
          <w:szCs w:val="22"/>
        </w:rPr>
      </w:pPr>
      <w:bookmarkStart w:id="535" w:name="_Toc473410473"/>
      <w:bookmarkStart w:id="536" w:name="_Toc484188150"/>
    </w:p>
    <w:p w:rsidR="00137F52" w:rsidRPr="00B02CC4" w:rsidRDefault="00137F52" w:rsidP="00E350DE">
      <w:pPr>
        <w:pStyle w:val="Default"/>
        <w:widowControl w:val="0"/>
        <w:ind w:left="180"/>
        <w:jc w:val="center"/>
        <w:rPr>
          <w:b/>
          <w:color w:val="auto"/>
          <w:sz w:val="22"/>
          <w:szCs w:val="22"/>
        </w:rPr>
      </w:pPr>
    </w:p>
    <w:p w:rsidR="00E350DE" w:rsidRPr="00B02CC4" w:rsidRDefault="00E350DE" w:rsidP="00E350DE">
      <w:pPr>
        <w:pStyle w:val="Default"/>
        <w:widowControl w:val="0"/>
        <w:ind w:left="180"/>
        <w:jc w:val="center"/>
        <w:rPr>
          <w:b/>
          <w:color w:val="auto"/>
          <w:sz w:val="22"/>
          <w:szCs w:val="22"/>
        </w:rPr>
      </w:pPr>
      <w:bookmarkStart w:id="537" w:name="_Toc523922019"/>
      <w:r w:rsidRPr="00B02CC4">
        <w:rPr>
          <w:b/>
          <w:color w:val="auto"/>
          <w:sz w:val="22"/>
          <w:szCs w:val="22"/>
        </w:rPr>
        <w:lastRenderedPageBreak/>
        <w:t>Table</w:t>
      </w:r>
      <w:r w:rsidR="00BB0AA0" w:rsidRPr="00B02CC4">
        <w:rPr>
          <w:b/>
          <w:color w:val="auto"/>
          <w:sz w:val="22"/>
          <w:szCs w:val="22"/>
        </w:rPr>
        <w:t>-</w:t>
      </w:r>
      <w:r w:rsidR="009D6BD9" w:rsidRPr="00B02CC4">
        <w:rPr>
          <w:b/>
          <w:color w:val="auto"/>
          <w:sz w:val="22"/>
          <w:szCs w:val="22"/>
        </w:rPr>
        <w:fldChar w:fldCharType="begin"/>
      </w:r>
      <w:r w:rsidR="00BB0AA0" w:rsidRPr="00B02CC4">
        <w:rPr>
          <w:b/>
          <w:color w:val="auto"/>
          <w:sz w:val="22"/>
          <w:szCs w:val="22"/>
        </w:rPr>
        <w:instrText xml:space="preserve"> SEQ Table \* ARABIC </w:instrText>
      </w:r>
      <w:r w:rsidR="009D6BD9" w:rsidRPr="00B02CC4">
        <w:rPr>
          <w:b/>
          <w:color w:val="auto"/>
          <w:sz w:val="22"/>
          <w:szCs w:val="22"/>
        </w:rPr>
        <w:fldChar w:fldCharType="separate"/>
      </w:r>
      <w:r w:rsidR="00A363AB">
        <w:rPr>
          <w:b/>
          <w:noProof/>
          <w:color w:val="auto"/>
          <w:sz w:val="22"/>
          <w:szCs w:val="22"/>
        </w:rPr>
        <w:t>11</w:t>
      </w:r>
      <w:r w:rsidR="009D6BD9" w:rsidRPr="00B02CC4">
        <w:rPr>
          <w:b/>
          <w:color w:val="auto"/>
          <w:sz w:val="22"/>
          <w:szCs w:val="22"/>
        </w:rPr>
        <w:fldChar w:fldCharType="end"/>
      </w:r>
      <w:r w:rsidRPr="00B02CC4">
        <w:rPr>
          <w:b/>
          <w:color w:val="auto"/>
          <w:sz w:val="22"/>
          <w:szCs w:val="22"/>
        </w:rPr>
        <w:t>: Protected Areas in Himachal Pradesh</w:t>
      </w:r>
      <w:bookmarkEnd w:id="535"/>
      <w:bookmarkEnd w:id="536"/>
      <w:bookmarkEnd w:id="537"/>
    </w:p>
    <w:p w:rsidR="00CC6079" w:rsidRPr="00B02CC4" w:rsidRDefault="00CC6079" w:rsidP="00E350DE">
      <w:pPr>
        <w:pStyle w:val="Default"/>
        <w:widowControl w:val="0"/>
        <w:ind w:left="180"/>
        <w:jc w:val="center"/>
        <w:rPr>
          <w:b/>
          <w:color w:val="auto"/>
          <w:sz w:val="22"/>
          <w:szCs w:val="22"/>
        </w:rPr>
      </w:pPr>
    </w:p>
    <w:tbl>
      <w:tblPr>
        <w:tblStyle w:val="TableGrid"/>
        <w:tblW w:w="5000" w:type="pct"/>
        <w:tblLook w:val="04A0" w:firstRow="1" w:lastRow="0" w:firstColumn="1" w:lastColumn="0" w:noHBand="0" w:noVBand="1"/>
      </w:tblPr>
      <w:tblGrid>
        <w:gridCol w:w="1057"/>
        <w:gridCol w:w="3559"/>
        <w:gridCol w:w="2054"/>
        <w:gridCol w:w="2573"/>
      </w:tblGrid>
      <w:tr w:rsidR="00E350DE" w:rsidRPr="00B02CC4" w:rsidTr="00B02CC4">
        <w:trPr>
          <w:trHeight w:val="317"/>
          <w:tblHeader/>
        </w:trPr>
        <w:tc>
          <w:tcPr>
            <w:tcW w:w="572" w:type="pct"/>
            <w:shd w:val="clear" w:color="auto" w:fill="auto"/>
            <w:vAlign w:val="bottom"/>
            <w:hideMark/>
          </w:tcPr>
          <w:p w:rsidR="00E350DE" w:rsidRPr="00B02CC4" w:rsidRDefault="00E350DE" w:rsidP="00CC6079">
            <w:pPr>
              <w:rPr>
                <w:rFonts w:cs="Arial"/>
                <w:b/>
                <w:sz w:val="20"/>
                <w:szCs w:val="20"/>
              </w:rPr>
            </w:pPr>
            <w:r w:rsidRPr="00B02CC4">
              <w:rPr>
                <w:rFonts w:cs="Arial"/>
                <w:b/>
                <w:sz w:val="20"/>
                <w:szCs w:val="20"/>
              </w:rPr>
              <w:t>Sl. No.</w:t>
            </w:r>
          </w:p>
        </w:tc>
        <w:tc>
          <w:tcPr>
            <w:tcW w:w="1925" w:type="pct"/>
            <w:shd w:val="clear" w:color="auto" w:fill="auto"/>
            <w:hideMark/>
          </w:tcPr>
          <w:p w:rsidR="00E350DE" w:rsidRPr="00B02CC4" w:rsidRDefault="00E350DE" w:rsidP="00CC6079">
            <w:pPr>
              <w:rPr>
                <w:rFonts w:cs="Arial"/>
                <w:b/>
                <w:sz w:val="20"/>
                <w:szCs w:val="20"/>
              </w:rPr>
            </w:pPr>
            <w:r w:rsidRPr="00B02CC4">
              <w:rPr>
                <w:rFonts w:cs="Arial"/>
                <w:b/>
                <w:sz w:val="20"/>
                <w:szCs w:val="20"/>
              </w:rPr>
              <w:t>Sanctuaries</w:t>
            </w:r>
          </w:p>
        </w:tc>
        <w:tc>
          <w:tcPr>
            <w:tcW w:w="1111" w:type="pct"/>
            <w:shd w:val="clear" w:color="auto" w:fill="auto"/>
            <w:hideMark/>
          </w:tcPr>
          <w:p w:rsidR="00E350DE" w:rsidRPr="00B02CC4" w:rsidRDefault="00E350DE" w:rsidP="00CC6079">
            <w:pPr>
              <w:rPr>
                <w:rFonts w:cs="Arial"/>
                <w:b/>
                <w:sz w:val="20"/>
                <w:szCs w:val="20"/>
              </w:rPr>
            </w:pPr>
            <w:r w:rsidRPr="00B02CC4">
              <w:rPr>
                <w:rFonts w:cs="Arial"/>
                <w:b/>
                <w:sz w:val="20"/>
                <w:szCs w:val="20"/>
              </w:rPr>
              <w:t>District</w:t>
            </w:r>
          </w:p>
        </w:tc>
        <w:tc>
          <w:tcPr>
            <w:tcW w:w="1391" w:type="pct"/>
            <w:shd w:val="clear" w:color="auto" w:fill="auto"/>
            <w:hideMark/>
          </w:tcPr>
          <w:p w:rsidR="00E350DE" w:rsidRPr="00B02CC4" w:rsidRDefault="00E350DE" w:rsidP="00CC6079">
            <w:pPr>
              <w:rPr>
                <w:rFonts w:cs="Arial"/>
                <w:b/>
                <w:sz w:val="20"/>
                <w:szCs w:val="20"/>
              </w:rPr>
            </w:pPr>
            <w:r w:rsidRPr="00B02CC4">
              <w:rPr>
                <w:rFonts w:cs="Arial"/>
                <w:b/>
                <w:sz w:val="20"/>
                <w:szCs w:val="20"/>
              </w:rPr>
              <w:t>Area (</w:t>
            </w:r>
            <w:proofErr w:type="spellStart"/>
            <w:r w:rsidRPr="00B02CC4">
              <w:rPr>
                <w:rFonts w:cs="Arial"/>
                <w:b/>
                <w:sz w:val="20"/>
                <w:szCs w:val="20"/>
              </w:rPr>
              <w:t>km²</w:t>
            </w:r>
            <w:proofErr w:type="spellEnd"/>
            <w:r w:rsidRPr="00B02CC4">
              <w:rPr>
                <w:rFonts w:cs="Arial"/>
                <w:b/>
                <w:sz w:val="20"/>
                <w:szCs w:val="20"/>
              </w:rPr>
              <w:t xml:space="preserve"> )</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1</w:t>
            </w:r>
          </w:p>
        </w:tc>
        <w:tc>
          <w:tcPr>
            <w:tcW w:w="1925" w:type="pct"/>
            <w:shd w:val="clear" w:color="auto" w:fill="auto"/>
            <w:hideMark/>
          </w:tcPr>
          <w:p w:rsidR="00E350DE" w:rsidRPr="00B02CC4" w:rsidRDefault="00A000AD" w:rsidP="00CC6079">
            <w:pPr>
              <w:rPr>
                <w:rFonts w:cs="Arial"/>
                <w:sz w:val="20"/>
                <w:szCs w:val="20"/>
              </w:rPr>
            </w:pPr>
            <w:hyperlink r:id="rId30" w:history="1">
              <w:proofErr w:type="spellStart"/>
              <w:r w:rsidR="00E350DE" w:rsidRPr="00B02CC4">
                <w:rPr>
                  <w:rStyle w:val="Hyperlink"/>
                  <w:rFonts w:cs="Arial"/>
                  <w:color w:val="auto"/>
                  <w:sz w:val="20"/>
                  <w:szCs w:val="20"/>
                  <w:u w:val="none"/>
                </w:rPr>
                <w:t>Bandli</w:t>
              </w:r>
              <w:proofErr w:type="spellEnd"/>
            </w:hyperlink>
          </w:p>
        </w:tc>
        <w:tc>
          <w:tcPr>
            <w:tcW w:w="1111" w:type="pct"/>
            <w:shd w:val="clear" w:color="auto" w:fill="auto"/>
            <w:hideMark/>
          </w:tcPr>
          <w:p w:rsidR="00E350DE" w:rsidRPr="00B02CC4" w:rsidRDefault="00E350DE" w:rsidP="00CC6079">
            <w:pPr>
              <w:rPr>
                <w:rFonts w:cs="Arial"/>
                <w:sz w:val="20"/>
                <w:szCs w:val="20"/>
              </w:rPr>
            </w:pPr>
            <w:r w:rsidRPr="00B02CC4">
              <w:rPr>
                <w:rFonts w:cs="Arial"/>
                <w:sz w:val="20"/>
                <w:szCs w:val="20"/>
              </w:rPr>
              <w:t>Mandi</w:t>
            </w:r>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32.11</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2</w:t>
            </w:r>
          </w:p>
        </w:tc>
        <w:tc>
          <w:tcPr>
            <w:tcW w:w="1925" w:type="pct"/>
            <w:shd w:val="clear" w:color="auto" w:fill="auto"/>
            <w:hideMark/>
          </w:tcPr>
          <w:p w:rsidR="00E350DE" w:rsidRPr="00B02CC4" w:rsidRDefault="00A000AD" w:rsidP="00CC6079">
            <w:pPr>
              <w:rPr>
                <w:rFonts w:cs="Arial"/>
                <w:sz w:val="20"/>
                <w:szCs w:val="20"/>
              </w:rPr>
            </w:pPr>
            <w:hyperlink r:id="rId31" w:history="1">
              <w:proofErr w:type="spellStart"/>
              <w:r w:rsidR="00E350DE" w:rsidRPr="00B02CC4">
                <w:rPr>
                  <w:rStyle w:val="Hyperlink"/>
                  <w:rFonts w:cs="Arial"/>
                  <w:color w:val="auto"/>
                  <w:sz w:val="20"/>
                  <w:szCs w:val="20"/>
                  <w:u w:val="none"/>
                </w:rPr>
                <w:t>Chail</w:t>
              </w:r>
              <w:proofErr w:type="spellEnd"/>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Solan</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16</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3</w:t>
            </w:r>
          </w:p>
        </w:tc>
        <w:tc>
          <w:tcPr>
            <w:tcW w:w="1925" w:type="pct"/>
            <w:shd w:val="clear" w:color="auto" w:fill="auto"/>
            <w:hideMark/>
          </w:tcPr>
          <w:p w:rsidR="00E350DE" w:rsidRPr="00B02CC4" w:rsidRDefault="00A000AD" w:rsidP="00CC6079">
            <w:pPr>
              <w:rPr>
                <w:rFonts w:cs="Arial"/>
                <w:sz w:val="20"/>
                <w:szCs w:val="20"/>
              </w:rPr>
            </w:pPr>
            <w:hyperlink r:id="rId32" w:history="1">
              <w:r w:rsidR="00E350DE" w:rsidRPr="00B02CC4">
                <w:rPr>
                  <w:rStyle w:val="Hyperlink"/>
                  <w:rFonts w:cs="Arial"/>
                  <w:color w:val="auto"/>
                  <w:sz w:val="20"/>
                  <w:szCs w:val="20"/>
                  <w:u w:val="none"/>
                </w:rPr>
                <w:t>Chandra Tal</w:t>
              </w:r>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Lahaul</w:t>
            </w:r>
            <w:proofErr w:type="spellEnd"/>
            <w:r w:rsidRPr="00B02CC4">
              <w:rPr>
                <w:rFonts w:cs="Arial"/>
                <w:sz w:val="20"/>
                <w:szCs w:val="20"/>
              </w:rPr>
              <w:t xml:space="preserve"> &amp; </w:t>
            </w:r>
            <w:proofErr w:type="spellStart"/>
            <w:r w:rsidRPr="00B02CC4">
              <w:rPr>
                <w:rFonts w:cs="Arial"/>
                <w:sz w:val="20"/>
                <w:szCs w:val="20"/>
              </w:rPr>
              <w:t>Spiti</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38.56 +(11.53 for Consideration)</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4</w:t>
            </w:r>
          </w:p>
        </w:tc>
        <w:tc>
          <w:tcPr>
            <w:tcW w:w="1925" w:type="pct"/>
            <w:shd w:val="clear" w:color="auto" w:fill="auto"/>
            <w:hideMark/>
          </w:tcPr>
          <w:p w:rsidR="00E350DE" w:rsidRPr="00B02CC4" w:rsidRDefault="00A000AD" w:rsidP="00CC6079">
            <w:pPr>
              <w:rPr>
                <w:rFonts w:cs="Arial"/>
                <w:sz w:val="20"/>
                <w:szCs w:val="20"/>
              </w:rPr>
            </w:pPr>
            <w:hyperlink r:id="rId33" w:history="1">
              <w:proofErr w:type="spellStart"/>
              <w:r w:rsidR="00E350DE" w:rsidRPr="00B02CC4">
                <w:rPr>
                  <w:rStyle w:val="Hyperlink"/>
                  <w:rFonts w:cs="Arial"/>
                  <w:color w:val="auto"/>
                  <w:sz w:val="20"/>
                  <w:szCs w:val="20"/>
                  <w:u w:val="none"/>
                </w:rPr>
                <w:t>Churdhar</w:t>
              </w:r>
              <w:proofErr w:type="spellEnd"/>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Sirmour</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55.52</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5</w:t>
            </w:r>
          </w:p>
        </w:tc>
        <w:tc>
          <w:tcPr>
            <w:tcW w:w="1925" w:type="pct"/>
            <w:shd w:val="clear" w:color="auto" w:fill="auto"/>
            <w:hideMark/>
          </w:tcPr>
          <w:p w:rsidR="00E350DE" w:rsidRPr="00B02CC4" w:rsidRDefault="00A000AD" w:rsidP="00CC6079">
            <w:pPr>
              <w:rPr>
                <w:rFonts w:cs="Arial"/>
                <w:sz w:val="20"/>
                <w:szCs w:val="20"/>
              </w:rPr>
            </w:pPr>
            <w:hyperlink r:id="rId34" w:history="1">
              <w:proofErr w:type="spellStart"/>
              <w:r w:rsidR="00E350DE" w:rsidRPr="00B02CC4">
                <w:rPr>
                  <w:rStyle w:val="Hyperlink"/>
                  <w:rFonts w:cs="Arial"/>
                  <w:color w:val="auto"/>
                  <w:sz w:val="20"/>
                  <w:szCs w:val="20"/>
                  <w:u w:val="none"/>
                </w:rPr>
                <w:t>Daranghati</w:t>
              </w:r>
              <w:proofErr w:type="spellEnd"/>
            </w:hyperlink>
          </w:p>
        </w:tc>
        <w:tc>
          <w:tcPr>
            <w:tcW w:w="1111" w:type="pct"/>
            <w:shd w:val="clear" w:color="auto" w:fill="auto"/>
            <w:hideMark/>
          </w:tcPr>
          <w:p w:rsidR="00E350DE" w:rsidRPr="00B02CC4" w:rsidRDefault="00E350DE" w:rsidP="00CC6079">
            <w:pPr>
              <w:rPr>
                <w:rFonts w:cs="Arial"/>
                <w:sz w:val="20"/>
                <w:szCs w:val="20"/>
              </w:rPr>
            </w:pPr>
            <w:r w:rsidRPr="00B02CC4">
              <w:rPr>
                <w:rFonts w:cs="Arial"/>
                <w:sz w:val="20"/>
                <w:szCs w:val="20"/>
              </w:rPr>
              <w:t>Shimla</w:t>
            </w:r>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171.50</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6</w:t>
            </w:r>
          </w:p>
        </w:tc>
        <w:tc>
          <w:tcPr>
            <w:tcW w:w="1925" w:type="pct"/>
            <w:shd w:val="clear" w:color="auto" w:fill="auto"/>
            <w:hideMark/>
          </w:tcPr>
          <w:p w:rsidR="00E350DE" w:rsidRPr="00B02CC4" w:rsidRDefault="00A000AD" w:rsidP="00CC6079">
            <w:pPr>
              <w:rPr>
                <w:rFonts w:cs="Arial"/>
                <w:sz w:val="20"/>
                <w:szCs w:val="20"/>
              </w:rPr>
            </w:pPr>
            <w:hyperlink r:id="rId35" w:history="1">
              <w:proofErr w:type="spellStart"/>
              <w:r w:rsidR="00E350DE" w:rsidRPr="00B02CC4">
                <w:rPr>
                  <w:rStyle w:val="Hyperlink"/>
                  <w:rFonts w:cs="Arial"/>
                  <w:color w:val="auto"/>
                  <w:sz w:val="20"/>
                  <w:szCs w:val="20"/>
                  <w:u w:val="none"/>
                </w:rPr>
                <w:t>Dhauladhar</w:t>
              </w:r>
              <w:proofErr w:type="spellEnd"/>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Kangra</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982.86</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7</w:t>
            </w:r>
          </w:p>
        </w:tc>
        <w:tc>
          <w:tcPr>
            <w:tcW w:w="1925" w:type="pct"/>
            <w:shd w:val="clear" w:color="auto" w:fill="auto"/>
            <w:hideMark/>
          </w:tcPr>
          <w:p w:rsidR="00E350DE" w:rsidRPr="00B02CC4" w:rsidRDefault="00A000AD" w:rsidP="00CC6079">
            <w:pPr>
              <w:rPr>
                <w:rFonts w:cs="Arial"/>
                <w:sz w:val="20"/>
                <w:szCs w:val="20"/>
              </w:rPr>
            </w:pPr>
            <w:hyperlink r:id="rId36" w:history="1">
              <w:proofErr w:type="spellStart"/>
              <w:r w:rsidR="00E350DE" w:rsidRPr="00B02CC4">
                <w:rPr>
                  <w:rStyle w:val="Hyperlink"/>
                  <w:rFonts w:cs="Arial"/>
                  <w:color w:val="auto"/>
                  <w:sz w:val="20"/>
                  <w:szCs w:val="20"/>
                  <w:u w:val="none"/>
                </w:rPr>
                <w:t>Gamgul-Siyabehi</w:t>
              </w:r>
              <w:proofErr w:type="spellEnd"/>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Chamba</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108.40</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8</w:t>
            </w:r>
          </w:p>
        </w:tc>
        <w:tc>
          <w:tcPr>
            <w:tcW w:w="1925" w:type="pct"/>
            <w:shd w:val="clear" w:color="auto" w:fill="auto"/>
            <w:hideMark/>
          </w:tcPr>
          <w:p w:rsidR="00E350DE" w:rsidRPr="00B02CC4" w:rsidRDefault="00A000AD" w:rsidP="00CC6079">
            <w:pPr>
              <w:rPr>
                <w:rFonts w:cs="Arial"/>
                <w:sz w:val="20"/>
                <w:szCs w:val="20"/>
              </w:rPr>
            </w:pPr>
            <w:hyperlink r:id="rId37" w:history="1">
              <w:r w:rsidR="00E350DE" w:rsidRPr="00B02CC4">
                <w:rPr>
                  <w:rStyle w:val="Hyperlink"/>
                  <w:rFonts w:cs="Arial"/>
                  <w:color w:val="auto"/>
                  <w:sz w:val="20"/>
                  <w:szCs w:val="20"/>
                  <w:u w:val="none"/>
                </w:rPr>
                <w:t>Kais</w:t>
              </w:r>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Kullu</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12.61</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9</w:t>
            </w:r>
          </w:p>
        </w:tc>
        <w:tc>
          <w:tcPr>
            <w:tcW w:w="1925" w:type="pct"/>
            <w:shd w:val="clear" w:color="auto" w:fill="auto"/>
            <w:hideMark/>
          </w:tcPr>
          <w:p w:rsidR="00E350DE" w:rsidRPr="00B02CC4" w:rsidRDefault="00A000AD" w:rsidP="00CC6079">
            <w:pPr>
              <w:rPr>
                <w:rFonts w:cs="Arial"/>
                <w:sz w:val="20"/>
                <w:szCs w:val="20"/>
              </w:rPr>
            </w:pPr>
            <w:hyperlink r:id="rId38" w:history="1">
              <w:proofErr w:type="spellStart"/>
              <w:r w:rsidR="00E350DE" w:rsidRPr="00B02CC4">
                <w:rPr>
                  <w:rStyle w:val="Hyperlink"/>
                  <w:rFonts w:cs="Arial"/>
                  <w:color w:val="auto"/>
                  <w:sz w:val="20"/>
                  <w:szCs w:val="20"/>
                  <w:u w:val="none"/>
                </w:rPr>
                <w:t>Kalatop-Khajjiar</w:t>
              </w:r>
              <w:proofErr w:type="spellEnd"/>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Chamba</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17.17</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10</w:t>
            </w:r>
          </w:p>
        </w:tc>
        <w:tc>
          <w:tcPr>
            <w:tcW w:w="1925" w:type="pct"/>
            <w:shd w:val="clear" w:color="auto" w:fill="auto"/>
            <w:hideMark/>
          </w:tcPr>
          <w:p w:rsidR="00E350DE" w:rsidRPr="00B02CC4" w:rsidRDefault="00A000AD" w:rsidP="00CC6079">
            <w:pPr>
              <w:rPr>
                <w:rFonts w:cs="Arial"/>
                <w:sz w:val="20"/>
                <w:szCs w:val="20"/>
              </w:rPr>
            </w:pPr>
            <w:hyperlink r:id="rId39" w:history="1">
              <w:proofErr w:type="spellStart"/>
              <w:r w:rsidR="00E350DE" w:rsidRPr="00B02CC4">
                <w:rPr>
                  <w:rStyle w:val="Hyperlink"/>
                  <w:rFonts w:cs="Arial"/>
                  <w:color w:val="auto"/>
                  <w:sz w:val="20"/>
                  <w:szCs w:val="20"/>
                  <w:u w:val="none"/>
                </w:rPr>
                <w:t>Kanawar</w:t>
              </w:r>
              <w:proofErr w:type="spellEnd"/>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Kullu</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54.27</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11</w:t>
            </w:r>
          </w:p>
        </w:tc>
        <w:tc>
          <w:tcPr>
            <w:tcW w:w="1925" w:type="pct"/>
            <w:shd w:val="clear" w:color="auto" w:fill="auto"/>
            <w:hideMark/>
          </w:tcPr>
          <w:p w:rsidR="00E350DE" w:rsidRPr="00B02CC4" w:rsidRDefault="00A000AD" w:rsidP="00CC6079">
            <w:pPr>
              <w:rPr>
                <w:rFonts w:cs="Arial"/>
                <w:sz w:val="20"/>
                <w:szCs w:val="20"/>
              </w:rPr>
            </w:pPr>
            <w:hyperlink r:id="rId40" w:history="1">
              <w:proofErr w:type="spellStart"/>
              <w:r w:rsidR="00E350DE" w:rsidRPr="00B02CC4">
                <w:rPr>
                  <w:rStyle w:val="Hyperlink"/>
                  <w:rFonts w:cs="Arial"/>
                  <w:color w:val="auto"/>
                  <w:sz w:val="20"/>
                  <w:szCs w:val="20"/>
                  <w:u w:val="none"/>
                </w:rPr>
                <w:t>Khokhan</w:t>
              </w:r>
              <w:proofErr w:type="spellEnd"/>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Kullu</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14.94</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12</w:t>
            </w:r>
          </w:p>
        </w:tc>
        <w:tc>
          <w:tcPr>
            <w:tcW w:w="1925" w:type="pct"/>
            <w:shd w:val="clear" w:color="auto" w:fill="auto"/>
            <w:hideMark/>
          </w:tcPr>
          <w:p w:rsidR="00E350DE" w:rsidRPr="00B02CC4" w:rsidRDefault="00A000AD" w:rsidP="00CC6079">
            <w:pPr>
              <w:rPr>
                <w:rFonts w:cs="Arial"/>
                <w:sz w:val="20"/>
                <w:szCs w:val="20"/>
              </w:rPr>
            </w:pPr>
            <w:hyperlink r:id="rId41" w:history="1">
              <w:proofErr w:type="spellStart"/>
              <w:r w:rsidR="00E350DE" w:rsidRPr="00B02CC4">
                <w:rPr>
                  <w:rStyle w:val="Hyperlink"/>
                  <w:rFonts w:cs="Arial"/>
                  <w:color w:val="auto"/>
                  <w:sz w:val="20"/>
                  <w:szCs w:val="20"/>
                  <w:u w:val="none"/>
                </w:rPr>
                <w:t>Kibber</w:t>
              </w:r>
              <w:proofErr w:type="spellEnd"/>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Lahaul</w:t>
            </w:r>
            <w:proofErr w:type="spellEnd"/>
            <w:r w:rsidRPr="00B02CC4">
              <w:rPr>
                <w:rFonts w:cs="Arial"/>
                <w:sz w:val="20"/>
                <w:szCs w:val="20"/>
              </w:rPr>
              <w:t xml:space="preserve"> &amp; </w:t>
            </w:r>
            <w:proofErr w:type="spellStart"/>
            <w:r w:rsidRPr="00B02CC4">
              <w:rPr>
                <w:rFonts w:cs="Arial"/>
                <w:sz w:val="20"/>
                <w:szCs w:val="20"/>
              </w:rPr>
              <w:t>Spiti</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2220.12</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13</w:t>
            </w:r>
          </w:p>
        </w:tc>
        <w:tc>
          <w:tcPr>
            <w:tcW w:w="1925" w:type="pct"/>
            <w:shd w:val="clear" w:color="auto" w:fill="auto"/>
            <w:hideMark/>
          </w:tcPr>
          <w:p w:rsidR="00E350DE" w:rsidRPr="00B02CC4" w:rsidRDefault="00A000AD" w:rsidP="00CC6079">
            <w:pPr>
              <w:rPr>
                <w:rFonts w:cs="Arial"/>
                <w:sz w:val="20"/>
                <w:szCs w:val="20"/>
              </w:rPr>
            </w:pPr>
            <w:hyperlink r:id="rId42" w:history="1">
              <w:proofErr w:type="spellStart"/>
              <w:r w:rsidR="00E350DE" w:rsidRPr="00B02CC4">
                <w:rPr>
                  <w:rStyle w:val="Hyperlink"/>
                  <w:rFonts w:cs="Arial"/>
                  <w:color w:val="auto"/>
                  <w:sz w:val="20"/>
                  <w:szCs w:val="20"/>
                  <w:u w:val="none"/>
                </w:rPr>
                <w:t>Kugti</w:t>
              </w:r>
              <w:proofErr w:type="spellEnd"/>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Chamba</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379</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14</w:t>
            </w:r>
          </w:p>
        </w:tc>
        <w:tc>
          <w:tcPr>
            <w:tcW w:w="1925" w:type="pct"/>
            <w:shd w:val="clear" w:color="auto" w:fill="auto"/>
            <w:hideMark/>
          </w:tcPr>
          <w:p w:rsidR="00E350DE" w:rsidRPr="00B02CC4" w:rsidRDefault="00A000AD" w:rsidP="00CC6079">
            <w:pPr>
              <w:rPr>
                <w:rFonts w:cs="Arial"/>
                <w:sz w:val="20"/>
                <w:szCs w:val="20"/>
              </w:rPr>
            </w:pPr>
            <w:hyperlink r:id="rId43" w:history="1">
              <w:proofErr w:type="spellStart"/>
              <w:r w:rsidR="00E350DE" w:rsidRPr="00B02CC4">
                <w:rPr>
                  <w:rStyle w:val="Hyperlink"/>
                  <w:rFonts w:cs="Arial"/>
                  <w:color w:val="auto"/>
                  <w:sz w:val="20"/>
                  <w:szCs w:val="20"/>
                  <w:u w:val="none"/>
                </w:rPr>
                <w:t>Lipa</w:t>
              </w:r>
              <w:proofErr w:type="spellEnd"/>
              <w:r w:rsidR="00E350DE" w:rsidRPr="00B02CC4">
                <w:rPr>
                  <w:rStyle w:val="Hyperlink"/>
                  <w:rFonts w:cs="Arial"/>
                  <w:color w:val="auto"/>
                  <w:sz w:val="20"/>
                  <w:szCs w:val="20"/>
                  <w:u w:val="none"/>
                </w:rPr>
                <w:t xml:space="preserve"> </w:t>
              </w:r>
              <w:proofErr w:type="spellStart"/>
              <w:r w:rsidR="00E350DE" w:rsidRPr="00B02CC4">
                <w:rPr>
                  <w:rStyle w:val="Hyperlink"/>
                  <w:rFonts w:cs="Arial"/>
                  <w:color w:val="auto"/>
                  <w:sz w:val="20"/>
                  <w:szCs w:val="20"/>
                  <w:u w:val="none"/>
                </w:rPr>
                <w:t>Asrang</w:t>
              </w:r>
              <w:proofErr w:type="spellEnd"/>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Kinnaur</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31</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15</w:t>
            </w:r>
          </w:p>
        </w:tc>
        <w:tc>
          <w:tcPr>
            <w:tcW w:w="1925" w:type="pct"/>
            <w:shd w:val="clear" w:color="auto" w:fill="auto"/>
            <w:hideMark/>
          </w:tcPr>
          <w:p w:rsidR="00E350DE" w:rsidRPr="00B02CC4" w:rsidRDefault="00A000AD" w:rsidP="00CC6079">
            <w:pPr>
              <w:rPr>
                <w:rFonts w:cs="Arial"/>
                <w:sz w:val="20"/>
                <w:szCs w:val="20"/>
              </w:rPr>
            </w:pPr>
            <w:hyperlink r:id="rId44" w:history="1">
              <w:proofErr w:type="spellStart"/>
              <w:r w:rsidR="00E350DE" w:rsidRPr="00B02CC4">
                <w:rPr>
                  <w:rStyle w:val="Hyperlink"/>
                  <w:rFonts w:cs="Arial"/>
                  <w:color w:val="auto"/>
                  <w:sz w:val="20"/>
                  <w:szCs w:val="20"/>
                  <w:u w:val="none"/>
                </w:rPr>
                <w:t>Majathal</w:t>
              </w:r>
              <w:proofErr w:type="spellEnd"/>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Solan</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30.86</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16</w:t>
            </w:r>
          </w:p>
        </w:tc>
        <w:tc>
          <w:tcPr>
            <w:tcW w:w="1925" w:type="pct"/>
            <w:shd w:val="clear" w:color="auto" w:fill="auto"/>
            <w:hideMark/>
          </w:tcPr>
          <w:p w:rsidR="00E350DE" w:rsidRPr="00B02CC4" w:rsidRDefault="00A000AD" w:rsidP="00CC6079">
            <w:pPr>
              <w:rPr>
                <w:rFonts w:cs="Arial"/>
                <w:sz w:val="20"/>
                <w:szCs w:val="20"/>
              </w:rPr>
            </w:pPr>
            <w:hyperlink r:id="rId45" w:history="1">
              <w:r w:rsidR="00E350DE" w:rsidRPr="00B02CC4">
                <w:rPr>
                  <w:rStyle w:val="Hyperlink"/>
                  <w:rFonts w:cs="Arial"/>
                  <w:color w:val="auto"/>
                  <w:sz w:val="20"/>
                  <w:szCs w:val="20"/>
                  <w:u w:val="none"/>
                </w:rPr>
                <w:t>Manali</w:t>
              </w:r>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Kullu</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29</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17</w:t>
            </w:r>
          </w:p>
        </w:tc>
        <w:tc>
          <w:tcPr>
            <w:tcW w:w="1925" w:type="pct"/>
            <w:shd w:val="clear" w:color="auto" w:fill="auto"/>
            <w:hideMark/>
          </w:tcPr>
          <w:p w:rsidR="00E350DE" w:rsidRPr="00B02CC4" w:rsidRDefault="00A000AD" w:rsidP="00CC6079">
            <w:pPr>
              <w:rPr>
                <w:rFonts w:cs="Arial"/>
                <w:sz w:val="20"/>
                <w:szCs w:val="20"/>
              </w:rPr>
            </w:pPr>
            <w:hyperlink r:id="rId46" w:history="1">
              <w:proofErr w:type="spellStart"/>
              <w:r w:rsidR="00E350DE" w:rsidRPr="00B02CC4">
                <w:rPr>
                  <w:rStyle w:val="Hyperlink"/>
                  <w:rFonts w:cs="Arial"/>
                  <w:color w:val="auto"/>
                  <w:sz w:val="20"/>
                  <w:szCs w:val="20"/>
                  <w:u w:val="none"/>
                </w:rPr>
                <w:t>Nargu</w:t>
              </w:r>
              <w:proofErr w:type="spellEnd"/>
            </w:hyperlink>
          </w:p>
        </w:tc>
        <w:tc>
          <w:tcPr>
            <w:tcW w:w="1111" w:type="pct"/>
            <w:shd w:val="clear" w:color="auto" w:fill="auto"/>
            <w:hideMark/>
          </w:tcPr>
          <w:p w:rsidR="00E350DE" w:rsidRPr="00B02CC4" w:rsidRDefault="00E350DE" w:rsidP="00CC6079">
            <w:pPr>
              <w:rPr>
                <w:rFonts w:cs="Arial"/>
                <w:sz w:val="20"/>
                <w:szCs w:val="20"/>
              </w:rPr>
            </w:pPr>
            <w:r w:rsidRPr="00B02CC4">
              <w:rPr>
                <w:rFonts w:cs="Arial"/>
                <w:sz w:val="20"/>
                <w:szCs w:val="20"/>
              </w:rPr>
              <w:t>Mandi</w:t>
            </w:r>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278</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18</w:t>
            </w:r>
          </w:p>
        </w:tc>
        <w:tc>
          <w:tcPr>
            <w:tcW w:w="1925" w:type="pct"/>
            <w:shd w:val="clear" w:color="auto" w:fill="auto"/>
            <w:hideMark/>
          </w:tcPr>
          <w:p w:rsidR="00E350DE" w:rsidRPr="00B02CC4" w:rsidRDefault="00A000AD" w:rsidP="00CC6079">
            <w:pPr>
              <w:rPr>
                <w:rFonts w:cs="Arial"/>
                <w:sz w:val="20"/>
                <w:szCs w:val="20"/>
              </w:rPr>
            </w:pPr>
            <w:hyperlink r:id="rId47" w:history="1">
              <w:r w:rsidR="00E350DE" w:rsidRPr="00B02CC4">
                <w:rPr>
                  <w:rStyle w:val="Hyperlink"/>
                  <w:rFonts w:cs="Arial"/>
                  <w:color w:val="auto"/>
                  <w:sz w:val="20"/>
                  <w:szCs w:val="20"/>
                  <w:u w:val="none"/>
                </w:rPr>
                <w:t>Pong Dam Lake</w:t>
              </w:r>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Kangra</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207.59</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19</w:t>
            </w:r>
          </w:p>
        </w:tc>
        <w:tc>
          <w:tcPr>
            <w:tcW w:w="1925" w:type="pct"/>
            <w:shd w:val="clear" w:color="auto" w:fill="auto"/>
            <w:hideMark/>
          </w:tcPr>
          <w:p w:rsidR="00E350DE" w:rsidRPr="00B02CC4" w:rsidRDefault="00A000AD" w:rsidP="00CC6079">
            <w:pPr>
              <w:rPr>
                <w:rFonts w:cs="Arial"/>
                <w:sz w:val="20"/>
                <w:szCs w:val="20"/>
              </w:rPr>
            </w:pPr>
            <w:hyperlink r:id="rId48" w:history="1">
              <w:proofErr w:type="spellStart"/>
              <w:r w:rsidR="00E350DE" w:rsidRPr="00B02CC4">
                <w:rPr>
                  <w:rStyle w:val="Hyperlink"/>
                  <w:rFonts w:cs="Arial"/>
                  <w:color w:val="auto"/>
                  <w:sz w:val="20"/>
                  <w:szCs w:val="20"/>
                  <w:u w:val="none"/>
                </w:rPr>
                <w:t>Rakchham-Chitkul</w:t>
              </w:r>
              <w:proofErr w:type="spellEnd"/>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Kinnaur</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304</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20</w:t>
            </w:r>
          </w:p>
        </w:tc>
        <w:tc>
          <w:tcPr>
            <w:tcW w:w="1925" w:type="pct"/>
            <w:shd w:val="clear" w:color="auto" w:fill="auto"/>
            <w:hideMark/>
          </w:tcPr>
          <w:p w:rsidR="00E350DE" w:rsidRPr="00B02CC4" w:rsidRDefault="00E350DE" w:rsidP="00CC6079">
            <w:pPr>
              <w:rPr>
                <w:rFonts w:cs="Arial"/>
                <w:sz w:val="20"/>
                <w:szCs w:val="20"/>
              </w:rPr>
            </w:pPr>
            <w:r w:rsidRPr="00B02CC4">
              <w:rPr>
                <w:rFonts w:cs="Arial"/>
                <w:sz w:val="20"/>
                <w:szCs w:val="20"/>
              </w:rPr>
              <w:t>Renuka</w:t>
            </w:r>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Sirmour</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4</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21</w:t>
            </w:r>
          </w:p>
        </w:tc>
        <w:tc>
          <w:tcPr>
            <w:tcW w:w="1925" w:type="pct"/>
            <w:shd w:val="clear" w:color="auto" w:fill="auto"/>
            <w:hideMark/>
          </w:tcPr>
          <w:p w:rsidR="00E350DE" w:rsidRPr="00B02CC4" w:rsidRDefault="00A000AD" w:rsidP="00CC6079">
            <w:pPr>
              <w:rPr>
                <w:rFonts w:cs="Arial"/>
                <w:sz w:val="20"/>
                <w:szCs w:val="20"/>
              </w:rPr>
            </w:pPr>
            <w:hyperlink r:id="rId49" w:history="1">
              <w:proofErr w:type="spellStart"/>
              <w:r w:rsidR="00E350DE" w:rsidRPr="00B02CC4">
                <w:rPr>
                  <w:rStyle w:val="Hyperlink"/>
                  <w:rFonts w:cs="Arial"/>
                  <w:color w:val="auto"/>
                  <w:sz w:val="20"/>
                  <w:szCs w:val="20"/>
                  <w:u w:val="none"/>
                </w:rPr>
                <w:t>Rupi-Bhaba</w:t>
              </w:r>
              <w:proofErr w:type="spellEnd"/>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Kinnaur</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503</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22</w:t>
            </w:r>
          </w:p>
        </w:tc>
        <w:tc>
          <w:tcPr>
            <w:tcW w:w="1925" w:type="pct"/>
            <w:shd w:val="clear" w:color="auto" w:fill="auto"/>
            <w:hideMark/>
          </w:tcPr>
          <w:p w:rsidR="00E350DE" w:rsidRPr="00B02CC4" w:rsidRDefault="00A000AD" w:rsidP="00CC6079">
            <w:pPr>
              <w:rPr>
                <w:rFonts w:cs="Arial"/>
                <w:sz w:val="20"/>
                <w:szCs w:val="20"/>
              </w:rPr>
            </w:pPr>
            <w:hyperlink r:id="rId50" w:history="1">
              <w:proofErr w:type="spellStart"/>
              <w:r w:rsidR="00E350DE" w:rsidRPr="00B02CC4">
                <w:rPr>
                  <w:rStyle w:val="Hyperlink"/>
                  <w:rFonts w:cs="Arial"/>
                  <w:color w:val="auto"/>
                  <w:sz w:val="20"/>
                  <w:szCs w:val="20"/>
                  <w:u w:val="none"/>
                </w:rPr>
                <w:t>Sechu</w:t>
              </w:r>
              <w:proofErr w:type="spellEnd"/>
              <w:r w:rsidR="00E350DE" w:rsidRPr="00B02CC4">
                <w:rPr>
                  <w:rStyle w:val="Hyperlink"/>
                  <w:rFonts w:cs="Arial"/>
                  <w:color w:val="auto"/>
                  <w:sz w:val="20"/>
                  <w:szCs w:val="20"/>
                  <w:u w:val="none"/>
                </w:rPr>
                <w:t xml:space="preserve">-Tuan </w:t>
              </w:r>
              <w:proofErr w:type="spellStart"/>
              <w:r w:rsidR="00E350DE" w:rsidRPr="00B02CC4">
                <w:rPr>
                  <w:rStyle w:val="Hyperlink"/>
                  <w:rFonts w:cs="Arial"/>
                  <w:color w:val="auto"/>
                  <w:sz w:val="20"/>
                  <w:szCs w:val="20"/>
                  <w:u w:val="none"/>
                </w:rPr>
                <w:t>Nalla</w:t>
              </w:r>
              <w:proofErr w:type="spellEnd"/>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Chamba</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390.29</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23</w:t>
            </w:r>
          </w:p>
        </w:tc>
        <w:tc>
          <w:tcPr>
            <w:tcW w:w="1925"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Sainj</w:t>
            </w:r>
            <w:proofErr w:type="spellEnd"/>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Kullu</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90</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24</w:t>
            </w:r>
          </w:p>
        </w:tc>
        <w:tc>
          <w:tcPr>
            <w:tcW w:w="1925" w:type="pct"/>
            <w:shd w:val="clear" w:color="auto" w:fill="auto"/>
            <w:hideMark/>
          </w:tcPr>
          <w:p w:rsidR="00E350DE" w:rsidRPr="00B02CC4" w:rsidRDefault="00A000AD" w:rsidP="00CC6079">
            <w:pPr>
              <w:rPr>
                <w:rFonts w:cs="Arial"/>
                <w:sz w:val="20"/>
                <w:szCs w:val="20"/>
              </w:rPr>
            </w:pPr>
            <w:hyperlink r:id="rId51" w:history="1">
              <w:r w:rsidR="00E350DE" w:rsidRPr="00B02CC4">
                <w:rPr>
                  <w:rStyle w:val="Hyperlink"/>
                  <w:rFonts w:cs="Arial"/>
                  <w:color w:val="auto"/>
                  <w:sz w:val="20"/>
                  <w:szCs w:val="20"/>
                  <w:u w:val="none"/>
                </w:rPr>
                <w:t>Shikari Devi</w:t>
              </w:r>
            </w:hyperlink>
          </w:p>
        </w:tc>
        <w:tc>
          <w:tcPr>
            <w:tcW w:w="1111" w:type="pct"/>
            <w:shd w:val="clear" w:color="auto" w:fill="auto"/>
            <w:hideMark/>
          </w:tcPr>
          <w:p w:rsidR="00E350DE" w:rsidRPr="00B02CC4" w:rsidRDefault="00E350DE" w:rsidP="00CC6079">
            <w:pPr>
              <w:rPr>
                <w:rFonts w:cs="Arial"/>
                <w:sz w:val="20"/>
                <w:szCs w:val="20"/>
              </w:rPr>
            </w:pPr>
            <w:r w:rsidRPr="00B02CC4">
              <w:rPr>
                <w:rFonts w:cs="Arial"/>
                <w:sz w:val="20"/>
                <w:szCs w:val="20"/>
              </w:rPr>
              <w:t>Mandi</w:t>
            </w:r>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29.94</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25</w:t>
            </w:r>
          </w:p>
        </w:tc>
        <w:tc>
          <w:tcPr>
            <w:tcW w:w="1925" w:type="pct"/>
            <w:shd w:val="clear" w:color="auto" w:fill="auto"/>
            <w:hideMark/>
          </w:tcPr>
          <w:p w:rsidR="00E350DE" w:rsidRPr="00B02CC4" w:rsidRDefault="00A000AD" w:rsidP="00CC6079">
            <w:pPr>
              <w:rPr>
                <w:rFonts w:cs="Arial"/>
                <w:sz w:val="20"/>
                <w:szCs w:val="20"/>
              </w:rPr>
            </w:pPr>
            <w:hyperlink r:id="rId52" w:history="1">
              <w:r w:rsidR="00E350DE" w:rsidRPr="00B02CC4">
                <w:rPr>
                  <w:rStyle w:val="Hyperlink"/>
                  <w:rFonts w:cs="Arial"/>
                  <w:color w:val="auto"/>
                  <w:sz w:val="20"/>
                  <w:szCs w:val="20"/>
                  <w:u w:val="none"/>
                </w:rPr>
                <w:t>Shimla Water Catchment</w:t>
              </w:r>
            </w:hyperlink>
          </w:p>
        </w:tc>
        <w:tc>
          <w:tcPr>
            <w:tcW w:w="1111" w:type="pct"/>
            <w:shd w:val="clear" w:color="auto" w:fill="auto"/>
            <w:hideMark/>
          </w:tcPr>
          <w:p w:rsidR="00E350DE" w:rsidRPr="00B02CC4" w:rsidRDefault="00E350DE" w:rsidP="00CC6079">
            <w:pPr>
              <w:rPr>
                <w:rFonts w:cs="Arial"/>
                <w:sz w:val="20"/>
                <w:szCs w:val="20"/>
              </w:rPr>
            </w:pPr>
            <w:r w:rsidRPr="00B02CC4">
              <w:rPr>
                <w:rFonts w:cs="Arial"/>
                <w:sz w:val="20"/>
                <w:szCs w:val="20"/>
              </w:rPr>
              <w:t>Shimla</w:t>
            </w:r>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10</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26</w:t>
            </w:r>
          </w:p>
        </w:tc>
        <w:tc>
          <w:tcPr>
            <w:tcW w:w="1925" w:type="pct"/>
            <w:shd w:val="clear" w:color="auto" w:fill="auto"/>
            <w:hideMark/>
          </w:tcPr>
          <w:p w:rsidR="00E350DE" w:rsidRPr="00B02CC4" w:rsidRDefault="00A000AD" w:rsidP="00CC6079">
            <w:pPr>
              <w:rPr>
                <w:rFonts w:cs="Arial"/>
                <w:sz w:val="20"/>
                <w:szCs w:val="20"/>
              </w:rPr>
            </w:pPr>
            <w:hyperlink r:id="rId53" w:history="1">
              <w:proofErr w:type="spellStart"/>
              <w:r w:rsidR="00E350DE" w:rsidRPr="00B02CC4">
                <w:rPr>
                  <w:rStyle w:val="Hyperlink"/>
                  <w:rFonts w:cs="Arial"/>
                  <w:color w:val="auto"/>
                  <w:sz w:val="20"/>
                  <w:szCs w:val="20"/>
                  <w:u w:val="none"/>
                </w:rPr>
                <w:t>Simbalbara</w:t>
              </w:r>
              <w:proofErr w:type="spellEnd"/>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Sirmour</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27.88</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27</w:t>
            </w:r>
          </w:p>
        </w:tc>
        <w:tc>
          <w:tcPr>
            <w:tcW w:w="1925" w:type="pct"/>
            <w:shd w:val="clear" w:color="auto" w:fill="auto"/>
            <w:hideMark/>
          </w:tcPr>
          <w:p w:rsidR="00E350DE" w:rsidRPr="00B02CC4" w:rsidRDefault="00A000AD" w:rsidP="00CC6079">
            <w:pPr>
              <w:rPr>
                <w:rFonts w:cs="Arial"/>
                <w:sz w:val="20"/>
                <w:szCs w:val="20"/>
              </w:rPr>
            </w:pPr>
            <w:hyperlink r:id="rId54" w:history="1">
              <w:proofErr w:type="spellStart"/>
              <w:r w:rsidR="00E350DE" w:rsidRPr="00B02CC4">
                <w:rPr>
                  <w:rStyle w:val="Hyperlink"/>
                  <w:rFonts w:cs="Arial"/>
                  <w:color w:val="auto"/>
                  <w:sz w:val="20"/>
                  <w:szCs w:val="20"/>
                  <w:u w:val="none"/>
                </w:rPr>
                <w:t>Talra</w:t>
              </w:r>
              <w:proofErr w:type="spellEnd"/>
            </w:hyperlink>
          </w:p>
        </w:tc>
        <w:tc>
          <w:tcPr>
            <w:tcW w:w="1111" w:type="pct"/>
            <w:shd w:val="clear" w:color="auto" w:fill="auto"/>
            <w:hideMark/>
          </w:tcPr>
          <w:p w:rsidR="00E350DE" w:rsidRPr="00B02CC4" w:rsidRDefault="00E350DE" w:rsidP="00CC6079">
            <w:pPr>
              <w:rPr>
                <w:rFonts w:cs="Arial"/>
                <w:sz w:val="20"/>
                <w:szCs w:val="20"/>
              </w:rPr>
            </w:pPr>
            <w:r w:rsidRPr="00B02CC4">
              <w:rPr>
                <w:rFonts w:cs="Arial"/>
                <w:sz w:val="20"/>
                <w:szCs w:val="20"/>
              </w:rPr>
              <w:t>Shimla</w:t>
            </w:r>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46.48</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28</w:t>
            </w:r>
          </w:p>
        </w:tc>
        <w:tc>
          <w:tcPr>
            <w:tcW w:w="1925"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Tirthan</w:t>
            </w:r>
            <w:proofErr w:type="spellEnd"/>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Kullu</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61</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29</w:t>
            </w:r>
          </w:p>
        </w:tc>
        <w:tc>
          <w:tcPr>
            <w:tcW w:w="1925" w:type="pct"/>
            <w:shd w:val="clear" w:color="auto" w:fill="auto"/>
            <w:hideMark/>
          </w:tcPr>
          <w:p w:rsidR="00E350DE" w:rsidRPr="00B02CC4" w:rsidRDefault="00A000AD" w:rsidP="00CC6079">
            <w:pPr>
              <w:rPr>
                <w:rFonts w:cs="Arial"/>
                <w:sz w:val="20"/>
                <w:szCs w:val="20"/>
              </w:rPr>
            </w:pPr>
            <w:hyperlink r:id="rId55" w:history="1">
              <w:proofErr w:type="spellStart"/>
              <w:r w:rsidR="00E350DE" w:rsidRPr="00B02CC4">
                <w:rPr>
                  <w:rStyle w:val="Hyperlink"/>
                  <w:rFonts w:cs="Arial"/>
                  <w:color w:val="auto"/>
                  <w:sz w:val="20"/>
                  <w:szCs w:val="20"/>
                  <w:u w:val="none"/>
                </w:rPr>
                <w:t>Tundah</w:t>
              </w:r>
              <w:proofErr w:type="spellEnd"/>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Chamba</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64</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30</w:t>
            </w:r>
          </w:p>
        </w:tc>
        <w:tc>
          <w:tcPr>
            <w:tcW w:w="1925" w:type="pct"/>
            <w:shd w:val="clear" w:color="auto" w:fill="auto"/>
            <w:hideMark/>
          </w:tcPr>
          <w:p w:rsidR="00E350DE" w:rsidRPr="00B02CC4" w:rsidRDefault="00E350DE" w:rsidP="00CC6079">
            <w:pPr>
              <w:rPr>
                <w:rFonts w:cs="Arial"/>
                <w:sz w:val="20"/>
                <w:szCs w:val="20"/>
              </w:rPr>
            </w:pPr>
            <w:r w:rsidRPr="00B02CC4">
              <w:rPr>
                <w:rFonts w:cs="Arial"/>
                <w:sz w:val="20"/>
                <w:szCs w:val="20"/>
              </w:rPr>
              <w:t>Water Supply Catchment</w:t>
            </w:r>
          </w:p>
        </w:tc>
        <w:tc>
          <w:tcPr>
            <w:tcW w:w="1111" w:type="pct"/>
            <w:shd w:val="clear" w:color="auto" w:fill="auto"/>
            <w:hideMark/>
          </w:tcPr>
          <w:p w:rsidR="00E350DE" w:rsidRPr="00B02CC4" w:rsidRDefault="00E350DE" w:rsidP="00CC6079">
            <w:pPr>
              <w:rPr>
                <w:rFonts w:cs="Arial"/>
                <w:sz w:val="20"/>
                <w:szCs w:val="20"/>
              </w:rPr>
            </w:pPr>
            <w:r w:rsidRPr="00B02CC4">
              <w:rPr>
                <w:rFonts w:cs="Arial"/>
                <w:sz w:val="20"/>
                <w:szCs w:val="20"/>
              </w:rPr>
              <w:t>Shimla</w:t>
            </w:r>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10</w:t>
            </w:r>
          </w:p>
        </w:tc>
      </w:tr>
      <w:tr w:rsidR="00E350DE" w:rsidRPr="00B02CC4" w:rsidTr="00B02CC4">
        <w:trPr>
          <w:trHeight w:val="317"/>
        </w:trPr>
        <w:tc>
          <w:tcPr>
            <w:tcW w:w="5000" w:type="pct"/>
            <w:gridSpan w:val="4"/>
            <w:shd w:val="clear" w:color="auto" w:fill="auto"/>
            <w:hideMark/>
          </w:tcPr>
          <w:p w:rsidR="00E350DE" w:rsidRPr="00B02CC4" w:rsidRDefault="00E350DE" w:rsidP="00CC6079">
            <w:pPr>
              <w:rPr>
                <w:rFonts w:cs="Arial"/>
                <w:b/>
                <w:sz w:val="20"/>
                <w:szCs w:val="20"/>
              </w:rPr>
            </w:pPr>
            <w:r w:rsidRPr="00B02CC4">
              <w:rPr>
                <w:rFonts w:cs="Arial"/>
                <w:b/>
                <w:sz w:val="20"/>
                <w:szCs w:val="20"/>
              </w:rPr>
              <w:t>National Parks</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1</w:t>
            </w:r>
          </w:p>
        </w:tc>
        <w:tc>
          <w:tcPr>
            <w:tcW w:w="1925" w:type="pct"/>
            <w:shd w:val="clear" w:color="auto" w:fill="auto"/>
            <w:hideMark/>
          </w:tcPr>
          <w:p w:rsidR="00E350DE" w:rsidRPr="00B02CC4" w:rsidRDefault="00A000AD" w:rsidP="00CC6079">
            <w:pPr>
              <w:rPr>
                <w:rFonts w:cs="Arial"/>
                <w:sz w:val="20"/>
                <w:szCs w:val="20"/>
              </w:rPr>
            </w:pPr>
            <w:hyperlink r:id="rId56" w:history="1">
              <w:r w:rsidR="00E350DE" w:rsidRPr="00B02CC4">
                <w:rPr>
                  <w:rStyle w:val="Hyperlink"/>
                  <w:rFonts w:cs="Arial"/>
                  <w:color w:val="auto"/>
                  <w:sz w:val="20"/>
                  <w:szCs w:val="20"/>
                  <w:u w:val="none"/>
                </w:rPr>
                <w:t>Great Himalayan National Park</w:t>
              </w:r>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Kullu</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765</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2</w:t>
            </w:r>
          </w:p>
        </w:tc>
        <w:tc>
          <w:tcPr>
            <w:tcW w:w="1925" w:type="pct"/>
            <w:shd w:val="clear" w:color="auto" w:fill="auto"/>
            <w:hideMark/>
          </w:tcPr>
          <w:p w:rsidR="00E350DE" w:rsidRPr="00B02CC4" w:rsidRDefault="00E350DE" w:rsidP="00CC6079">
            <w:pPr>
              <w:rPr>
                <w:rFonts w:cs="Arial"/>
                <w:sz w:val="20"/>
                <w:szCs w:val="20"/>
              </w:rPr>
            </w:pPr>
            <w:r w:rsidRPr="00B02CC4">
              <w:rPr>
                <w:rFonts w:cs="Arial"/>
                <w:sz w:val="20"/>
                <w:szCs w:val="20"/>
              </w:rPr>
              <w:t>Pin Valley National Park</w:t>
            </w:r>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Lahaul</w:t>
            </w:r>
            <w:proofErr w:type="spellEnd"/>
            <w:r w:rsidRPr="00B02CC4">
              <w:rPr>
                <w:rFonts w:cs="Arial"/>
                <w:sz w:val="20"/>
                <w:szCs w:val="20"/>
              </w:rPr>
              <w:t xml:space="preserve"> &amp; </w:t>
            </w:r>
            <w:proofErr w:type="spellStart"/>
            <w:r w:rsidRPr="00B02CC4">
              <w:rPr>
                <w:rFonts w:cs="Arial"/>
                <w:sz w:val="20"/>
                <w:szCs w:val="20"/>
              </w:rPr>
              <w:t>Spiti</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675</w:t>
            </w:r>
          </w:p>
        </w:tc>
      </w:tr>
      <w:tr w:rsidR="00E350DE" w:rsidRPr="00B02CC4" w:rsidTr="00B02CC4">
        <w:trPr>
          <w:trHeight w:val="317"/>
        </w:trPr>
        <w:tc>
          <w:tcPr>
            <w:tcW w:w="5000" w:type="pct"/>
            <w:gridSpan w:val="4"/>
            <w:shd w:val="clear" w:color="auto" w:fill="auto"/>
            <w:hideMark/>
          </w:tcPr>
          <w:p w:rsidR="00E350DE" w:rsidRPr="00B02CC4" w:rsidRDefault="00E350DE" w:rsidP="00CC6079">
            <w:pPr>
              <w:rPr>
                <w:rFonts w:cs="Arial"/>
                <w:b/>
                <w:sz w:val="20"/>
                <w:szCs w:val="20"/>
              </w:rPr>
            </w:pPr>
            <w:r w:rsidRPr="00B02CC4">
              <w:rPr>
                <w:rFonts w:cs="Arial"/>
                <w:b/>
                <w:sz w:val="20"/>
                <w:szCs w:val="20"/>
              </w:rPr>
              <w:t>Conservation Areas</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1</w:t>
            </w:r>
          </w:p>
        </w:tc>
        <w:tc>
          <w:tcPr>
            <w:tcW w:w="1925" w:type="pct"/>
            <w:shd w:val="clear" w:color="auto" w:fill="auto"/>
            <w:hideMark/>
          </w:tcPr>
          <w:p w:rsidR="00E350DE" w:rsidRPr="00B02CC4" w:rsidRDefault="00A000AD" w:rsidP="00CC6079">
            <w:pPr>
              <w:rPr>
                <w:rFonts w:cs="Arial"/>
                <w:sz w:val="20"/>
                <w:szCs w:val="20"/>
              </w:rPr>
            </w:pPr>
            <w:hyperlink r:id="rId57" w:history="1">
              <w:proofErr w:type="spellStart"/>
              <w:r w:rsidR="00E350DE" w:rsidRPr="00B02CC4">
                <w:rPr>
                  <w:rStyle w:val="Hyperlink"/>
                  <w:rFonts w:cs="Arial"/>
                  <w:color w:val="auto"/>
                  <w:sz w:val="20"/>
                  <w:szCs w:val="20"/>
                  <w:u w:val="none"/>
                </w:rPr>
                <w:t>Shilli</w:t>
              </w:r>
              <w:proofErr w:type="spellEnd"/>
              <w:r w:rsidR="00E350DE" w:rsidRPr="00B02CC4">
                <w:rPr>
                  <w:rStyle w:val="Hyperlink"/>
                  <w:rFonts w:cs="Arial"/>
                  <w:color w:val="auto"/>
                  <w:sz w:val="20"/>
                  <w:szCs w:val="20"/>
                  <w:u w:val="none"/>
                </w:rPr>
                <w:t xml:space="preserve"> Conservation Reserve</w:t>
              </w:r>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Solan</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1.49</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2</w:t>
            </w:r>
          </w:p>
        </w:tc>
        <w:tc>
          <w:tcPr>
            <w:tcW w:w="1925" w:type="pct"/>
            <w:shd w:val="clear" w:color="auto" w:fill="auto"/>
            <w:hideMark/>
          </w:tcPr>
          <w:p w:rsidR="00E350DE" w:rsidRPr="00B02CC4" w:rsidRDefault="00A000AD" w:rsidP="00CC6079">
            <w:pPr>
              <w:rPr>
                <w:rFonts w:cs="Arial"/>
                <w:sz w:val="20"/>
                <w:szCs w:val="20"/>
              </w:rPr>
            </w:pPr>
            <w:hyperlink r:id="rId58" w:history="1">
              <w:r w:rsidR="00E350DE" w:rsidRPr="00B02CC4">
                <w:rPr>
                  <w:rStyle w:val="Hyperlink"/>
                  <w:rFonts w:cs="Arial"/>
                  <w:color w:val="auto"/>
                  <w:sz w:val="20"/>
                  <w:szCs w:val="20"/>
                  <w:u w:val="none"/>
                </w:rPr>
                <w:t xml:space="preserve">Shri </w:t>
              </w:r>
              <w:proofErr w:type="spellStart"/>
              <w:r w:rsidR="00E350DE" w:rsidRPr="00B02CC4">
                <w:rPr>
                  <w:rStyle w:val="Hyperlink"/>
                  <w:rFonts w:cs="Arial"/>
                  <w:color w:val="auto"/>
                  <w:sz w:val="20"/>
                  <w:szCs w:val="20"/>
                  <w:u w:val="none"/>
                </w:rPr>
                <w:t>Naina</w:t>
              </w:r>
              <w:proofErr w:type="spellEnd"/>
              <w:r w:rsidR="00E350DE" w:rsidRPr="00B02CC4">
                <w:rPr>
                  <w:rStyle w:val="Hyperlink"/>
                  <w:rFonts w:cs="Arial"/>
                  <w:color w:val="auto"/>
                  <w:sz w:val="20"/>
                  <w:szCs w:val="20"/>
                  <w:u w:val="none"/>
                </w:rPr>
                <w:t xml:space="preserve"> Devi Conservation Reserve</w:t>
              </w:r>
            </w:hyperlink>
          </w:p>
        </w:tc>
        <w:tc>
          <w:tcPr>
            <w:tcW w:w="1111" w:type="pct"/>
            <w:shd w:val="clear" w:color="auto" w:fill="auto"/>
            <w:hideMark/>
          </w:tcPr>
          <w:p w:rsidR="00E350DE" w:rsidRPr="00B02CC4" w:rsidRDefault="00E350DE" w:rsidP="00CC6079">
            <w:pPr>
              <w:rPr>
                <w:rFonts w:cs="Arial"/>
                <w:sz w:val="20"/>
                <w:szCs w:val="20"/>
              </w:rPr>
            </w:pPr>
            <w:r w:rsidRPr="00B02CC4">
              <w:rPr>
                <w:rFonts w:cs="Arial"/>
                <w:sz w:val="20"/>
                <w:szCs w:val="20"/>
              </w:rPr>
              <w:t>Bilaspur</w:t>
            </w:r>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17.01</w:t>
            </w:r>
          </w:p>
        </w:tc>
      </w:tr>
      <w:tr w:rsidR="00E350DE" w:rsidRPr="00B02CC4" w:rsidTr="00B02CC4">
        <w:trPr>
          <w:trHeight w:val="317"/>
        </w:trPr>
        <w:tc>
          <w:tcPr>
            <w:tcW w:w="572" w:type="pct"/>
            <w:shd w:val="clear" w:color="auto" w:fill="auto"/>
            <w:hideMark/>
          </w:tcPr>
          <w:p w:rsidR="00E350DE" w:rsidRPr="00B02CC4" w:rsidRDefault="00E350DE" w:rsidP="00CC6079">
            <w:pPr>
              <w:rPr>
                <w:rFonts w:cs="Arial"/>
                <w:sz w:val="20"/>
                <w:szCs w:val="20"/>
              </w:rPr>
            </w:pPr>
            <w:r w:rsidRPr="00B02CC4">
              <w:rPr>
                <w:rFonts w:cs="Arial"/>
                <w:sz w:val="20"/>
                <w:szCs w:val="20"/>
              </w:rPr>
              <w:t>3</w:t>
            </w:r>
          </w:p>
        </w:tc>
        <w:tc>
          <w:tcPr>
            <w:tcW w:w="1925" w:type="pct"/>
            <w:shd w:val="clear" w:color="auto" w:fill="auto"/>
            <w:hideMark/>
          </w:tcPr>
          <w:p w:rsidR="00E350DE" w:rsidRPr="00B02CC4" w:rsidRDefault="00A000AD" w:rsidP="00CC6079">
            <w:pPr>
              <w:rPr>
                <w:rFonts w:cs="Arial"/>
                <w:sz w:val="20"/>
                <w:szCs w:val="20"/>
              </w:rPr>
            </w:pPr>
            <w:hyperlink r:id="rId59" w:history="1">
              <w:proofErr w:type="spellStart"/>
              <w:r w:rsidR="00E350DE" w:rsidRPr="00B02CC4">
                <w:rPr>
                  <w:rStyle w:val="Hyperlink"/>
                  <w:rFonts w:cs="Arial"/>
                  <w:color w:val="auto"/>
                  <w:sz w:val="20"/>
                  <w:szCs w:val="20"/>
                  <w:u w:val="none"/>
                </w:rPr>
                <w:t>Darlaghat</w:t>
              </w:r>
              <w:proofErr w:type="spellEnd"/>
              <w:r w:rsidR="00E350DE" w:rsidRPr="00B02CC4">
                <w:rPr>
                  <w:rStyle w:val="Hyperlink"/>
                  <w:rFonts w:cs="Arial"/>
                  <w:color w:val="auto"/>
                  <w:sz w:val="20"/>
                  <w:szCs w:val="20"/>
                  <w:u w:val="none"/>
                </w:rPr>
                <w:t> Conservation Reserve</w:t>
              </w:r>
            </w:hyperlink>
          </w:p>
        </w:tc>
        <w:tc>
          <w:tcPr>
            <w:tcW w:w="1111" w:type="pct"/>
            <w:shd w:val="clear" w:color="auto" w:fill="auto"/>
            <w:hideMark/>
          </w:tcPr>
          <w:p w:rsidR="00E350DE" w:rsidRPr="00B02CC4" w:rsidRDefault="00E350DE" w:rsidP="00CC6079">
            <w:pPr>
              <w:rPr>
                <w:rFonts w:cs="Arial"/>
                <w:sz w:val="20"/>
                <w:szCs w:val="20"/>
              </w:rPr>
            </w:pPr>
            <w:proofErr w:type="spellStart"/>
            <w:r w:rsidRPr="00B02CC4">
              <w:rPr>
                <w:rFonts w:cs="Arial"/>
                <w:sz w:val="20"/>
                <w:szCs w:val="20"/>
              </w:rPr>
              <w:t>Solan</w:t>
            </w:r>
            <w:proofErr w:type="spellEnd"/>
          </w:p>
        </w:tc>
        <w:tc>
          <w:tcPr>
            <w:tcW w:w="1391" w:type="pct"/>
            <w:shd w:val="clear" w:color="auto" w:fill="auto"/>
            <w:hideMark/>
          </w:tcPr>
          <w:p w:rsidR="00E350DE" w:rsidRPr="00B02CC4" w:rsidRDefault="00E350DE" w:rsidP="00CC6079">
            <w:pPr>
              <w:jc w:val="right"/>
              <w:rPr>
                <w:rFonts w:cs="Arial"/>
                <w:sz w:val="20"/>
                <w:szCs w:val="20"/>
              </w:rPr>
            </w:pPr>
            <w:r w:rsidRPr="00B02CC4">
              <w:rPr>
                <w:rFonts w:cs="Arial"/>
                <w:sz w:val="20"/>
                <w:szCs w:val="20"/>
              </w:rPr>
              <w:t>0.67</w:t>
            </w:r>
          </w:p>
        </w:tc>
      </w:tr>
    </w:tbl>
    <w:p w:rsidR="00E350DE" w:rsidRPr="00B02CC4" w:rsidRDefault="00E350DE" w:rsidP="00E350DE">
      <w:pPr>
        <w:pStyle w:val="Default"/>
        <w:widowControl w:val="0"/>
        <w:rPr>
          <w:i/>
          <w:color w:val="auto"/>
          <w:sz w:val="20"/>
          <w:szCs w:val="20"/>
        </w:rPr>
      </w:pPr>
      <w:r w:rsidRPr="00B02CC4">
        <w:rPr>
          <w:i/>
          <w:color w:val="auto"/>
          <w:sz w:val="20"/>
          <w:szCs w:val="20"/>
        </w:rPr>
        <w:t>Source: Himachal Pradesh State Forest Department</w:t>
      </w:r>
      <w:r w:rsidR="00210AD1" w:rsidRPr="00B02CC4">
        <w:rPr>
          <w:i/>
          <w:color w:val="auto"/>
          <w:sz w:val="20"/>
          <w:szCs w:val="20"/>
        </w:rPr>
        <w:t xml:space="preserve"> </w:t>
      </w:r>
      <w:r w:rsidR="00210AD1" w:rsidRPr="00B02CC4">
        <w:rPr>
          <w:i/>
          <w:iCs/>
          <w:color w:val="auto"/>
          <w:sz w:val="20"/>
          <w:szCs w:val="20"/>
        </w:rPr>
        <w:t>(Year 2017)</w:t>
      </w:r>
    </w:p>
    <w:p w:rsidR="00E350DE" w:rsidRPr="00B02CC4" w:rsidRDefault="00E350DE" w:rsidP="00E350DE">
      <w:pPr>
        <w:pStyle w:val="Default"/>
        <w:widowControl w:val="0"/>
        <w:ind w:left="630"/>
        <w:jc w:val="center"/>
        <w:rPr>
          <w:b/>
          <w:color w:val="auto"/>
          <w:sz w:val="22"/>
          <w:szCs w:val="22"/>
        </w:rPr>
      </w:pPr>
    </w:p>
    <w:p w:rsidR="00E350DE" w:rsidRPr="00B02CC4" w:rsidRDefault="00E350DE" w:rsidP="00CC6079">
      <w:pPr>
        <w:pStyle w:val="Heading2"/>
        <w:numPr>
          <w:ilvl w:val="1"/>
          <w:numId w:val="1"/>
        </w:numPr>
        <w:spacing w:before="0" w:after="0"/>
        <w:ind w:hanging="720"/>
        <w:contextualSpacing w:val="0"/>
        <w:jc w:val="left"/>
        <w:rPr>
          <w:rFonts w:cs="Arial"/>
          <w:szCs w:val="22"/>
        </w:rPr>
      </w:pPr>
      <w:bookmarkStart w:id="538" w:name="_Toc459387714"/>
      <w:bookmarkStart w:id="539" w:name="_Toc459387715"/>
      <w:bookmarkStart w:id="540" w:name="_Toc459387716"/>
      <w:bookmarkStart w:id="541" w:name="_Toc459387717"/>
      <w:bookmarkStart w:id="542" w:name="_Toc459387718"/>
      <w:bookmarkStart w:id="543" w:name="_Toc459387719"/>
      <w:bookmarkStart w:id="544" w:name="_Toc459387720"/>
      <w:bookmarkStart w:id="545" w:name="_Toc459387721"/>
      <w:bookmarkStart w:id="546" w:name="_Toc372379051"/>
      <w:bookmarkStart w:id="547" w:name="_Toc473408998"/>
      <w:bookmarkStart w:id="548" w:name="_Toc473412280"/>
      <w:bookmarkStart w:id="549" w:name="_Toc473412392"/>
      <w:bookmarkStart w:id="550" w:name="_Toc473412678"/>
      <w:bookmarkStart w:id="551" w:name="_Toc484189287"/>
      <w:bookmarkStart w:id="552" w:name="_Toc487309313"/>
      <w:bookmarkStart w:id="553" w:name="_Toc523921630"/>
      <w:bookmarkStart w:id="554" w:name="_Toc523921763"/>
      <w:bookmarkStart w:id="555" w:name="_Toc523932222"/>
      <w:bookmarkStart w:id="556" w:name="_Toc523932337"/>
      <w:bookmarkEnd w:id="538"/>
      <w:bookmarkEnd w:id="539"/>
      <w:bookmarkEnd w:id="540"/>
      <w:bookmarkEnd w:id="541"/>
      <w:bookmarkEnd w:id="542"/>
      <w:bookmarkEnd w:id="543"/>
      <w:bookmarkEnd w:id="544"/>
      <w:bookmarkEnd w:id="545"/>
      <w:r w:rsidRPr="00B02CC4">
        <w:rPr>
          <w:rFonts w:cs="Arial"/>
          <w:szCs w:val="22"/>
        </w:rPr>
        <w:lastRenderedPageBreak/>
        <w:t>Economic Resources</w:t>
      </w:r>
      <w:bookmarkEnd w:id="546"/>
      <w:bookmarkEnd w:id="547"/>
      <w:bookmarkEnd w:id="548"/>
      <w:bookmarkEnd w:id="549"/>
      <w:bookmarkEnd w:id="550"/>
      <w:bookmarkEnd w:id="551"/>
      <w:bookmarkEnd w:id="552"/>
      <w:r w:rsidR="00CC6079" w:rsidRPr="00B02CC4">
        <w:rPr>
          <w:rFonts w:cs="Arial"/>
          <w:szCs w:val="22"/>
        </w:rPr>
        <w:t xml:space="preserve">  </w:t>
      </w:r>
      <w:bookmarkStart w:id="557" w:name="_Toc372379052"/>
      <w:bookmarkStart w:id="558" w:name="_Toc397339360"/>
      <w:bookmarkStart w:id="559" w:name="_Toc397339418"/>
      <w:bookmarkStart w:id="560" w:name="_Toc400217335"/>
      <w:bookmarkStart w:id="561" w:name="_Toc400217652"/>
      <w:bookmarkStart w:id="562" w:name="_Toc459387723"/>
      <w:bookmarkStart w:id="563" w:name="_Toc473408999"/>
      <w:bookmarkStart w:id="564" w:name="_Toc473412281"/>
      <w:bookmarkStart w:id="565" w:name="_Toc473412393"/>
      <w:bookmarkStart w:id="566" w:name="_Toc473412679"/>
      <w:bookmarkStart w:id="567" w:name="_Toc484189288"/>
      <w:bookmarkStart w:id="568" w:name="_Toc487309314"/>
      <w:r w:rsidRPr="00B02CC4">
        <w:rPr>
          <w:rFonts w:cs="Arial"/>
          <w:szCs w:val="22"/>
        </w:rPr>
        <w:t>Industries</w:t>
      </w:r>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p>
    <w:p w:rsidR="00E350DE" w:rsidRPr="00B02CC4" w:rsidRDefault="00E350DE" w:rsidP="00E350DE">
      <w:pPr>
        <w:pStyle w:val="Default"/>
        <w:widowControl w:val="0"/>
        <w:jc w:val="both"/>
        <w:rPr>
          <w:color w:val="auto"/>
          <w:sz w:val="22"/>
          <w:szCs w:val="22"/>
        </w:rPr>
      </w:pPr>
    </w:p>
    <w:p w:rsidR="00E350DE" w:rsidRPr="00B02CC4" w:rsidRDefault="00E350DE" w:rsidP="00A22748">
      <w:pPr>
        <w:pStyle w:val="Default"/>
        <w:widowControl w:val="0"/>
        <w:numPr>
          <w:ilvl w:val="0"/>
          <w:numId w:val="10"/>
        </w:numPr>
        <w:ind w:left="0" w:firstLine="0"/>
        <w:jc w:val="both"/>
        <w:rPr>
          <w:color w:val="auto"/>
          <w:sz w:val="22"/>
          <w:szCs w:val="22"/>
        </w:rPr>
      </w:pPr>
      <w:r w:rsidRPr="00B02CC4">
        <w:rPr>
          <w:color w:val="auto"/>
          <w:sz w:val="22"/>
          <w:szCs w:val="22"/>
        </w:rPr>
        <w:t xml:space="preserve">Being a hilly state, Himachal Pradesh has few large industrial units. As shown in </w:t>
      </w:r>
      <w:r w:rsidRPr="00B02CC4">
        <w:rPr>
          <w:b/>
          <w:color w:val="auto"/>
          <w:sz w:val="22"/>
          <w:szCs w:val="22"/>
        </w:rPr>
        <w:t xml:space="preserve">Table-12 </w:t>
      </w:r>
      <w:r w:rsidRPr="00B02CC4">
        <w:rPr>
          <w:color w:val="auto"/>
          <w:sz w:val="22"/>
          <w:szCs w:val="22"/>
        </w:rPr>
        <w:t xml:space="preserve">for Mandi district, there are  micro, small, and medium enterprises focusing on </w:t>
      </w:r>
      <w:proofErr w:type="spellStart"/>
      <w:r w:rsidRPr="00B02CC4">
        <w:rPr>
          <w:color w:val="auto"/>
          <w:sz w:val="22"/>
          <w:szCs w:val="22"/>
        </w:rPr>
        <w:t>agro</w:t>
      </w:r>
      <w:proofErr w:type="spellEnd"/>
      <w:r w:rsidRPr="00B02CC4">
        <w:rPr>
          <w:color w:val="auto"/>
          <w:sz w:val="22"/>
          <w:szCs w:val="22"/>
        </w:rPr>
        <w:t xml:space="preserve">-products, leather, textiles, wood, etc.: </w:t>
      </w:r>
    </w:p>
    <w:p w:rsidR="00E350DE" w:rsidRPr="00B02CC4" w:rsidRDefault="00E350DE" w:rsidP="00E350DE">
      <w:pPr>
        <w:jc w:val="center"/>
        <w:rPr>
          <w:rFonts w:cs="Arial"/>
          <w:b/>
          <w:bCs/>
          <w:sz w:val="20"/>
          <w:szCs w:val="20"/>
        </w:rPr>
      </w:pPr>
      <w:bookmarkStart w:id="569" w:name="_Toc473410474"/>
      <w:bookmarkStart w:id="570" w:name="_Toc484188151"/>
      <w:bookmarkStart w:id="571" w:name="_Toc523922020"/>
      <w:r w:rsidRPr="00B02CC4">
        <w:rPr>
          <w:rFonts w:cs="Arial"/>
          <w:b/>
          <w:bCs/>
          <w:sz w:val="20"/>
          <w:szCs w:val="20"/>
        </w:rPr>
        <w:t>Table</w:t>
      </w:r>
      <w:r w:rsidR="00CC6079" w:rsidRPr="00B02CC4">
        <w:rPr>
          <w:rFonts w:cs="Arial"/>
          <w:b/>
          <w:bCs/>
          <w:sz w:val="20"/>
          <w:szCs w:val="20"/>
        </w:rPr>
        <w:t>-</w:t>
      </w:r>
      <w:r w:rsidR="009D6BD9" w:rsidRPr="00B02CC4">
        <w:rPr>
          <w:rFonts w:cs="Arial"/>
          <w:b/>
          <w:bCs/>
          <w:sz w:val="20"/>
          <w:szCs w:val="20"/>
        </w:rPr>
        <w:fldChar w:fldCharType="begin"/>
      </w:r>
      <w:r w:rsidR="00BB0AA0" w:rsidRPr="00B02CC4">
        <w:rPr>
          <w:rFonts w:cs="Arial"/>
          <w:b/>
          <w:bCs/>
          <w:sz w:val="20"/>
          <w:szCs w:val="20"/>
        </w:rPr>
        <w:instrText xml:space="preserve"> SEQ Table \* ARABIC </w:instrText>
      </w:r>
      <w:r w:rsidR="009D6BD9" w:rsidRPr="00B02CC4">
        <w:rPr>
          <w:rFonts w:cs="Arial"/>
          <w:b/>
          <w:bCs/>
          <w:sz w:val="20"/>
          <w:szCs w:val="20"/>
        </w:rPr>
        <w:fldChar w:fldCharType="separate"/>
      </w:r>
      <w:r w:rsidR="00A363AB">
        <w:rPr>
          <w:rFonts w:cs="Arial"/>
          <w:b/>
          <w:bCs/>
          <w:noProof/>
          <w:sz w:val="20"/>
          <w:szCs w:val="20"/>
        </w:rPr>
        <w:t>12</w:t>
      </w:r>
      <w:r w:rsidR="009D6BD9" w:rsidRPr="00B02CC4">
        <w:rPr>
          <w:rFonts w:cs="Arial"/>
          <w:b/>
          <w:bCs/>
          <w:sz w:val="20"/>
          <w:szCs w:val="20"/>
        </w:rPr>
        <w:fldChar w:fldCharType="end"/>
      </w:r>
      <w:r w:rsidRPr="00B02CC4">
        <w:rPr>
          <w:rFonts w:cs="Arial"/>
          <w:b/>
          <w:bCs/>
        </w:rPr>
        <w:t xml:space="preserve">: </w:t>
      </w:r>
      <w:r w:rsidRPr="00B02CC4">
        <w:rPr>
          <w:rFonts w:cs="Arial"/>
          <w:b/>
          <w:bCs/>
          <w:sz w:val="20"/>
          <w:szCs w:val="20"/>
        </w:rPr>
        <w:t>Details of Existing Micro and Small Enterprises and Artisan Units in Mandi District</w:t>
      </w:r>
      <w:bookmarkEnd w:id="569"/>
      <w:bookmarkEnd w:id="570"/>
      <w:bookmarkEnd w:id="571"/>
    </w:p>
    <w:p w:rsidR="00CC6079" w:rsidRPr="00B02CC4" w:rsidRDefault="00CC6079" w:rsidP="00E350DE">
      <w:pPr>
        <w:jc w:val="center"/>
        <w:rPr>
          <w:rFonts w:cs="Arial"/>
          <w:b/>
          <w:bCs/>
          <w:sz w:val="20"/>
          <w:szCs w:val="20"/>
        </w:rPr>
      </w:pPr>
    </w:p>
    <w:p w:rsidR="00E350DE" w:rsidRPr="00B02CC4" w:rsidRDefault="00E350DE" w:rsidP="00E350DE">
      <w:pPr>
        <w:jc w:val="center"/>
        <w:rPr>
          <w:rFonts w:cs="Arial"/>
          <w:sz w:val="2"/>
        </w:rPr>
      </w:pPr>
    </w:p>
    <w:tbl>
      <w:tblPr>
        <w:tblStyle w:val="TableGrid"/>
        <w:tblW w:w="5000" w:type="pct"/>
        <w:tblLook w:val="04A0" w:firstRow="1" w:lastRow="0" w:firstColumn="1" w:lastColumn="0" w:noHBand="0" w:noVBand="1"/>
      </w:tblPr>
      <w:tblGrid>
        <w:gridCol w:w="1420"/>
        <w:gridCol w:w="4050"/>
        <w:gridCol w:w="1017"/>
        <w:gridCol w:w="1303"/>
        <w:gridCol w:w="1453"/>
      </w:tblGrid>
      <w:tr w:rsidR="00E350DE" w:rsidRPr="00B02CC4" w:rsidTr="00B02CC4">
        <w:trPr>
          <w:trHeight w:val="317"/>
          <w:tblHeader/>
        </w:trPr>
        <w:tc>
          <w:tcPr>
            <w:tcW w:w="768" w:type="pct"/>
            <w:shd w:val="clear" w:color="auto" w:fill="auto"/>
            <w:vAlign w:val="bottom"/>
          </w:tcPr>
          <w:p w:rsidR="00E350DE" w:rsidRPr="00B02CC4" w:rsidRDefault="00E350DE" w:rsidP="00CC6079">
            <w:pPr>
              <w:rPr>
                <w:rFonts w:cs="Arial"/>
                <w:b/>
                <w:sz w:val="20"/>
                <w:szCs w:val="20"/>
              </w:rPr>
            </w:pPr>
            <w:r w:rsidRPr="00B02CC4">
              <w:rPr>
                <w:rFonts w:cs="Arial"/>
                <w:b/>
                <w:sz w:val="20"/>
                <w:szCs w:val="20"/>
              </w:rPr>
              <w:t>NIC Code No</w:t>
            </w:r>
          </w:p>
        </w:tc>
        <w:tc>
          <w:tcPr>
            <w:tcW w:w="2191" w:type="pct"/>
            <w:shd w:val="clear" w:color="auto" w:fill="auto"/>
            <w:vAlign w:val="bottom"/>
          </w:tcPr>
          <w:p w:rsidR="00E350DE" w:rsidRPr="00B02CC4" w:rsidRDefault="00E350DE" w:rsidP="00CC6079">
            <w:pPr>
              <w:jc w:val="center"/>
              <w:rPr>
                <w:rFonts w:cs="Arial"/>
                <w:b/>
                <w:sz w:val="20"/>
                <w:szCs w:val="20"/>
              </w:rPr>
            </w:pPr>
            <w:r w:rsidRPr="00B02CC4">
              <w:rPr>
                <w:rFonts w:cs="Arial"/>
                <w:b/>
                <w:sz w:val="20"/>
                <w:szCs w:val="20"/>
              </w:rPr>
              <w:t>Type of Industry</w:t>
            </w:r>
          </w:p>
        </w:tc>
        <w:tc>
          <w:tcPr>
            <w:tcW w:w="550" w:type="pct"/>
            <w:shd w:val="clear" w:color="auto" w:fill="auto"/>
            <w:vAlign w:val="bottom"/>
          </w:tcPr>
          <w:p w:rsidR="00E350DE" w:rsidRPr="00B02CC4" w:rsidRDefault="00E350DE" w:rsidP="00CC6079">
            <w:pPr>
              <w:jc w:val="center"/>
              <w:rPr>
                <w:rFonts w:cs="Arial"/>
                <w:b/>
                <w:sz w:val="20"/>
                <w:szCs w:val="20"/>
              </w:rPr>
            </w:pPr>
            <w:r w:rsidRPr="00B02CC4">
              <w:rPr>
                <w:rFonts w:cs="Arial"/>
                <w:b/>
                <w:sz w:val="20"/>
                <w:szCs w:val="20"/>
              </w:rPr>
              <w:t>Number of Units</w:t>
            </w:r>
          </w:p>
        </w:tc>
        <w:tc>
          <w:tcPr>
            <w:tcW w:w="705" w:type="pct"/>
            <w:shd w:val="clear" w:color="auto" w:fill="auto"/>
            <w:vAlign w:val="bottom"/>
          </w:tcPr>
          <w:p w:rsidR="00E350DE" w:rsidRPr="00B02CC4" w:rsidRDefault="00E350DE" w:rsidP="00CC6079">
            <w:pPr>
              <w:jc w:val="center"/>
              <w:rPr>
                <w:rFonts w:cs="Arial"/>
                <w:b/>
                <w:sz w:val="20"/>
                <w:szCs w:val="20"/>
              </w:rPr>
            </w:pPr>
            <w:r w:rsidRPr="00B02CC4">
              <w:rPr>
                <w:rFonts w:cs="Arial"/>
                <w:b/>
                <w:sz w:val="20"/>
                <w:szCs w:val="20"/>
              </w:rPr>
              <w:t>Investment (Lakh Rs.)</w:t>
            </w:r>
          </w:p>
        </w:tc>
        <w:tc>
          <w:tcPr>
            <w:tcW w:w="786" w:type="pct"/>
            <w:shd w:val="clear" w:color="auto" w:fill="auto"/>
            <w:vAlign w:val="bottom"/>
          </w:tcPr>
          <w:p w:rsidR="00E350DE" w:rsidRPr="00B02CC4" w:rsidRDefault="00E350DE" w:rsidP="00CC6079">
            <w:pPr>
              <w:jc w:val="center"/>
              <w:rPr>
                <w:rFonts w:cs="Arial"/>
                <w:b/>
                <w:sz w:val="20"/>
                <w:szCs w:val="20"/>
              </w:rPr>
            </w:pPr>
            <w:r w:rsidRPr="00B02CC4">
              <w:rPr>
                <w:rFonts w:cs="Arial"/>
                <w:b/>
                <w:sz w:val="20"/>
                <w:szCs w:val="20"/>
              </w:rPr>
              <w:t>Employment</w:t>
            </w:r>
          </w:p>
        </w:tc>
      </w:tr>
      <w:tr w:rsidR="00E350DE" w:rsidRPr="00B02CC4" w:rsidTr="00B02CC4">
        <w:trPr>
          <w:trHeight w:val="317"/>
        </w:trPr>
        <w:tc>
          <w:tcPr>
            <w:tcW w:w="768"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20</w:t>
            </w:r>
          </w:p>
        </w:tc>
        <w:tc>
          <w:tcPr>
            <w:tcW w:w="2191"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proofErr w:type="spellStart"/>
            <w:r w:rsidRPr="00B02CC4">
              <w:rPr>
                <w:rFonts w:cs="Arial"/>
                <w:sz w:val="20"/>
                <w:szCs w:val="20"/>
                <w:shd w:val="clear" w:color="auto" w:fill="FFFFFF"/>
              </w:rPr>
              <w:t>Agro</w:t>
            </w:r>
            <w:proofErr w:type="spellEnd"/>
            <w:r w:rsidRPr="00B02CC4">
              <w:rPr>
                <w:rFonts w:cs="Arial"/>
                <w:sz w:val="20"/>
                <w:szCs w:val="20"/>
                <w:shd w:val="clear" w:color="auto" w:fill="FFFFFF"/>
              </w:rPr>
              <w:t xml:space="preserve"> based</w:t>
            </w:r>
          </w:p>
        </w:tc>
        <w:tc>
          <w:tcPr>
            <w:tcW w:w="550"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1009</w:t>
            </w:r>
          </w:p>
        </w:tc>
        <w:tc>
          <w:tcPr>
            <w:tcW w:w="705"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2835.29</w:t>
            </w:r>
          </w:p>
        </w:tc>
        <w:tc>
          <w:tcPr>
            <w:tcW w:w="78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4036</w:t>
            </w:r>
          </w:p>
        </w:tc>
      </w:tr>
      <w:tr w:rsidR="00E350DE" w:rsidRPr="00B02CC4" w:rsidTr="00B02CC4">
        <w:trPr>
          <w:trHeight w:val="317"/>
        </w:trPr>
        <w:tc>
          <w:tcPr>
            <w:tcW w:w="768"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22</w:t>
            </w:r>
          </w:p>
        </w:tc>
        <w:tc>
          <w:tcPr>
            <w:tcW w:w="2191"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Soda water</w:t>
            </w:r>
          </w:p>
        </w:tc>
        <w:tc>
          <w:tcPr>
            <w:tcW w:w="550"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3</w:t>
            </w:r>
          </w:p>
        </w:tc>
        <w:tc>
          <w:tcPr>
            <w:tcW w:w="705"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8.43</w:t>
            </w:r>
          </w:p>
        </w:tc>
        <w:tc>
          <w:tcPr>
            <w:tcW w:w="78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12</w:t>
            </w:r>
          </w:p>
        </w:tc>
      </w:tr>
      <w:tr w:rsidR="00E350DE" w:rsidRPr="00B02CC4" w:rsidTr="00B02CC4">
        <w:trPr>
          <w:trHeight w:val="317"/>
        </w:trPr>
        <w:tc>
          <w:tcPr>
            <w:tcW w:w="768"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23</w:t>
            </w:r>
          </w:p>
        </w:tc>
        <w:tc>
          <w:tcPr>
            <w:tcW w:w="2191"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Cotton textile</w:t>
            </w:r>
          </w:p>
        </w:tc>
        <w:tc>
          <w:tcPr>
            <w:tcW w:w="550" w:type="pct"/>
            <w:shd w:val="clear" w:color="auto" w:fill="auto"/>
          </w:tcPr>
          <w:p w:rsidR="00E350DE" w:rsidRPr="00B02CC4" w:rsidRDefault="00E350DE" w:rsidP="00CC6079">
            <w:pPr>
              <w:jc w:val="right"/>
              <w:rPr>
                <w:rFonts w:cs="Arial"/>
                <w:sz w:val="20"/>
                <w:szCs w:val="20"/>
              </w:rPr>
            </w:pPr>
            <w:r w:rsidRPr="00B02CC4">
              <w:rPr>
                <w:rFonts w:cs="Arial"/>
                <w:sz w:val="20"/>
                <w:szCs w:val="20"/>
              </w:rPr>
              <w:t>-</w:t>
            </w:r>
          </w:p>
        </w:tc>
        <w:tc>
          <w:tcPr>
            <w:tcW w:w="705" w:type="pct"/>
            <w:shd w:val="clear" w:color="auto" w:fill="auto"/>
          </w:tcPr>
          <w:p w:rsidR="00E350DE" w:rsidRPr="00B02CC4" w:rsidRDefault="00E350DE" w:rsidP="00CC6079">
            <w:pPr>
              <w:jc w:val="right"/>
              <w:rPr>
                <w:rFonts w:cs="Arial"/>
                <w:sz w:val="20"/>
                <w:szCs w:val="20"/>
              </w:rPr>
            </w:pPr>
            <w:r w:rsidRPr="00B02CC4">
              <w:rPr>
                <w:rFonts w:cs="Arial"/>
                <w:sz w:val="20"/>
                <w:szCs w:val="20"/>
              </w:rPr>
              <w:t>-</w:t>
            </w:r>
          </w:p>
        </w:tc>
        <w:tc>
          <w:tcPr>
            <w:tcW w:w="786" w:type="pct"/>
            <w:shd w:val="clear" w:color="auto" w:fill="auto"/>
          </w:tcPr>
          <w:p w:rsidR="00E350DE" w:rsidRPr="00B02CC4" w:rsidRDefault="00E350DE" w:rsidP="00CC6079">
            <w:pPr>
              <w:jc w:val="right"/>
              <w:rPr>
                <w:rFonts w:cs="Arial"/>
                <w:sz w:val="20"/>
                <w:szCs w:val="20"/>
              </w:rPr>
            </w:pPr>
            <w:r w:rsidRPr="00B02CC4">
              <w:rPr>
                <w:rFonts w:cs="Arial"/>
                <w:sz w:val="20"/>
                <w:szCs w:val="20"/>
              </w:rPr>
              <w:t>-</w:t>
            </w:r>
          </w:p>
        </w:tc>
      </w:tr>
      <w:tr w:rsidR="00E350DE" w:rsidRPr="00B02CC4" w:rsidTr="00B02CC4">
        <w:trPr>
          <w:trHeight w:val="317"/>
        </w:trPr>
        <w:tc>
          <w:tcPr>
            <w:tcW w:w="768"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24</w:t>
            </w:r>
          </w:p>
        </w:tc>
        <w:tc>
          <w:tcPr>
            <w:tcW w:w="2191"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Woolen, silk &amp; artificial Thread based clothes.</w:t>
            </w:r>
          </w:p>
        </w:tc>
        <w:tc>
          <w:tcPr>
            <w:tcW w:w="550"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477</w:t>
            </w:r>
          </w:p>
        </w:tc>
        <w:tc>
          <w:tcPr>
            <w:tcW w:w="705"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1340.37</w:t>
            </w:r>
          </w:p>
        </w:tc>
        <w:tc>
          <w:tcPr>
            <w:tcW w:w="78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 xml:space="preserve"> 1908</w:t>
            </w:r>
          </w:p>
        </w:tc>
      </w:tr>
      <w:tr w:rsidR="00E350DE" w:rsidRPr="00B02CC4" w:rsidTr="00B02CC4">
        <w:trPr>
          <w:trHeight w:val="317"/>
        </w:trPr>
        <w:tc>
          <w:tcPr>
            <w:tcW w:w="768"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25.</w:t>
            </w:r>
          </w:p>
        </w:tc>
        <w:tc>
          <w:tcPr>
            <w:tcW w:w="2191"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Jute &amp; jute based</w:t>
            </w:r>
          </w:p>
        </w:tc>
        <w:tc>
          <w:tcPr>
            <w:tcW w:w="550"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w:t>
            </w:r>
          </w:p>
        </w:tc>
        <w:tc>
          <w:tcPr>
            <w:tcW w:w="705"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w:t>
            </w:r>
          </w:p>
        </w:tc>
        <w:tc>
          <w:tcPr>
            <w:tcW w:w="78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w:t>
            </w:r>
          </w:p>
        </w:tc>
      </w:tr>
      <w:tr w:rsidR="00E350DE" w:rsidRPr="00B02CC4" w:rsidTr="00B02CC4">
        <w:trPr>
          <w:trHeight w:val="317"/>
        </w:trPr>
        <w:tc>
          <w:tcPr>
            <w:tcW w:w="768"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26.</w:t>
            </w:r>
          </w:p>
        </w:tc>
        <w:tc>
          <w:tcPr>
            <w:tcW w:w="2191"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Ready-made garments &amp; embroidery</w:t>
            </w:r>
          </w:p>
        </w:tc>
        <w:tc>
          <w:tcPr>
            <w:tcW w:w="550"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37</w:t>
            </w:r>
          </w:p>
        </w:tc>
        <w:tc>
          <w:tcPr>
            <w:tcW w:w="705"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103.97</w:t>
            </w:r>
          </w:p>
        </w:tc>
        <w:tc>
          <w:tcPr>
            <w:tcW w:w="78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148</w:t>
            </w:r>
          </w:p>
        </w:tc>
      </w:tr>
      <w:tr w:rsidR="00E350DE" w:rsidRPr="00B02CC4" w:rsidTr="00B02CC4">
        <w:trPr>
          <w:trHeight w:val="317"/>
        </w:trPr>
        <w:tc>
          <w:tcPr>
            <w:tcW w:w="768"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27.</w:t>
            </w:r>
          </w:p>
        </w:tc>
        <w:tc>
          <w:tcPr>
            <w:tcW w:w="2191"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Wood/wooden based furniture</w:t>
            </w:r>
          </w:p>
        </w:tc>
        <w:tc>
          <w:tcPr>
            <w:tcW w:w="550"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399</w:t>
            </w:r>
          </w:p>
        </w:tc>
        <w:tc>
          <w:tcPr>
            <w:tcW w:w="705"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1121.19</w:t>
            </w:r>
          </w:p>
        </w:tc>
        <w:tc>
          <w:tcPr>
            <w:tcW w:w="78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 xml:space="preserve"> 1596</w:t>
            </w:r>
          </w:p>
        </w:tc>
      </w:tr>
      <w:tr w:rsidR="00E350DE" w:rsidRPr="00B02CC4" w:rsidTr="00B02CC4">
        <w:trPr>
          <w:trHeight w:val="317"/>
        </w:trPr>
        <w:tc>
          <w:tcPr>
            <w:tcW w:w="768"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28.</w:t>
            </w:r>
          </w:p>
        </w:tc>
        <w:tc>
          <w:tcPr>
            <w:tcW w:w="2191"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Paper &amp; Paper products</w:t>
            </w:r>
          </w:p>
        </w:tc>
        <w:tc>
          <w:tcPr>
            <w:tcW w:w="550"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90</w:t>
            </w:r>
          </w:p>
        </w:tc>
        <w:tc>
          <w:tcPr>
            <w:tcW w:w="705"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252.9</w:t>
            </w:r>
          </w:p>
        </w:tc>
        <w:tc>
          <w:tcPr>
            <w:tcW w:w="78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360</w:t>
            </w:r>
          </w:p>
        </w:tc>
      </w:tr>
      <w:tr w:rsidR="00E350DE" w:rsidRPr="00B02CC4" w:rsidTr="00B02CC4">
        <w:trPr>
          <w:trHeight w:val="317"/>
        </w:trPr>
        <w:tc>
          <w:tcPr>
            <w:tcW w:w="768"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29.</w:t>
            </w:r>
          </w:p>
        </w:tc>
        <w:tc>
          <w:tcPr>
            <w:tcW w:w="2191"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Leather based</w:t>
            </w:r>
          </w:p>
        </w:tc>
        <w:tc>
          <w:tcPr>
            <w:tcW w:w="550"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 xml:space="preserve">11 </w:t>
            </w:r>
          </w:p>
        </w:tc>
        <w:tc>
          <w:tcPr>
            <w:tcW w:w="705"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 xml:space="preserve">30.91 </w:t>
            </w:r>
          </w:p>
        </w:tc>
        <w:tc>
          <w:tcPr>
            <w:tcW w:w="78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 xml:space="preserve">44 </w:t>
            </w:r>
          </w:p>
        </w:tc>
      </w:tr>
      <w:tr w:rsidR="00E350DE" w:rsidRPr="00B02CC4" w:rsidTr="00B02CC4">
        <w:trPr>
          <w:trHeight w:val="317"/>
        </w:trPr>
        <w:tc>
          <w:tcPr>
            <w:tcW w:w="768"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31.</w:t>
            </w:r>
          </w:p>
        </w:tc>
        <w:tc>
          <w:tcPr>
            <w:tcW w:w="2191"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Chemical/Chemical based</w:t>
            </w:r>
          </w:p>
        </w:tc>
        <w:tc>
          <w:tcPr>
            <w:tcW w:w="550"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25</w:t>
            </w:r>
          </w:p>
        </w:tc>
        <w:tc>
          <w:tcPr>
            <w:tcW w:w="705"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70.25</w:t>
            </w:r>
          </w:p>
        </w:tc>
        <w:tc>
          <w:tcPr>
            <w:tcW w:w="78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100</w:t>
            </w:r>
          </w:p>
        </w:tc>
      </w:tr>
      <w:tr w:rsidR="00E350DE" w:rsidRPr="00B02CC4" w:rsidTr="00B02CC4">
        <w:trPr>
          <w:trHeight w:val="317"/>
        </w:trPr>
        <w:tc>
          <w:tcPr>
            <w:tcW w:w="768"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30.</w:t>
            </w:r>
          </w:p>
        </w:tc>
        <w:tc>
          <w:tcPr>
            <w:tcW w:w="2191"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 xml:space="preserve">Rubber, Plastic &amp; </w:t>
            </w:r>
            <w:proofErr w:type="spellStart"/>
            <w:r w:rsidRPr="00B02CC4">
              <w:rPr>
                <w:rFonts w:cs="Arial"/>
                <w:sz w:val="20"/>
                <w:szCs w:val="20"/>
                <w:shd w:val="clear" w:color="auto" w:fill="FFFFFF"/>
              </w:rPr>
              <w:t>petro</w:t>
            </w:r>
            <w:proofErr w:type="spellEnd"/>
            <w:r w:rsidRPr="00B02CC4">
              <w:rPr>
                <w:rFonts w:cs="Arial"/>
                <w:sz w:val="20"/>
                <w:szCs w:val="20"/>
                <w:shd w:val="clear" w:color="auto" w:fill="FFFFFF"/>
              </w:rPr>
              <w:t xml:space="preserve"> based</w:t>
            </w:r>
          </w:p>
        </w:tc>
        <w:tc>
          <w:tcPr>
            <w:tcW w:w="550" w:type="pct"/>
            <w:shd w:val="clear" w:color="auto" w:fill="auto"/>
          </w:tcPr>
          <w:p w:rsidR="00E350DE" w:rsidRPr="00B02CC4" w:rsidRDefault="00E350DE" w:rsidP="00CC6079">
            <w:pPr>
              <w:jc w:val="right"/>
              <w:rPr>
                <w:rFonts w:cs="Arial"/>
                <w:sz w:val="20"/>
                <w:szCs w:val="20"/>
              </w:rPr>
            </w:pPr>
            <w:r w:rsidRPr="00B02CC4">
              <w:rPr>
                <w:rFonts w:cs="Arial"/>
                <w:sz w:val="20"/>
                <w:szCs w:val="20"/>
              </w:rPr>
              <w:t>51</w:t>
            </w:r>
          </w:p>
        </w:tc>
        <w:tc>
          <w:tcPr>
            <w:tcW w:w="705" w:type="pct"/>
            <w:shd w:val="clear" w:color="auto" w:fill="auto"/>
          </w:tcPr>
          <w:p w:rsidR="00E350DE" w:rsidRPr="00B02CC4" w:rsidRDefault="00E350DE" w:rsidP="00CC6079">
            <w:pPr>
              <w:jc w:val="right"/>
              <w:rPr>
                <w:rFonts w:cs="Arial"/>
                <w:sz w:val="20"/>
                <w:szCs w:val="20"/>
              </w:rPr>
            </w:pPr>
            <w:r w:rsidRPr="00B02CC4">
              <w:rPr>
                <w:rFonts w:cs="Arial"/>
                <w:sz w:val="20"/>
                <w:szCs w:val="20"/>
              </w:rPr>
              <w:t>143.31</w:t>
            </w:r>
          </w:p>
        </w:tc>
        <w:tc>
          <w:tcPr>
            <w:tcW w:w="786" w:type="pct"/>
            <w:shd w:val="clear" w:color="auto" w:fill="auto"/>
          </w:tcPr>
          <w:p w:rsidR="00E350DE" w:rsidRPr="00B02CC4" w:rsidRDefault="00E350DE" w:rsidP="00CC6079">
            <w:pPr>
              <w:jc w:val="right"/>
              <w:rPr>
                <w:rFonts w:cs="Arial"/>
                <w:sz w:val="20"/>
                <w:szCs w:val="20"/>
              </w:rPr>
            </w:pPr>
            <w:r w:rsidRPr="00B02CC4">
              <w:rPr>
                <w:rFonts w:cs="Arial"/>
                <w:sz w:val="20"/>
                <w:szCs w:val="20"/>
              </w:rPr>
              <w:t>204</w:t>
            </w:r>
          </w:p>
        </w:tc>
      </w:tr>
      <w:tr w:rsidR="00E350DE" w:rsidRPr="00B02CC4" w:rsidTr="00B02CC4">
        <w:trPr>
          <w:trHeight w:val="317"/>
        </w:trPr>
        <w:tc>
          <w:tcPr>
            <w:tcW w:w="768"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32.</w:t>
            </w:r>
          </w:p>
        </w:tc>
        <w:tc>
          <w:tcPr>
            <w:tcW w:w="2191"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Mineral based</w:t>
            </w:r>
          </w:p>
        </w:tc>
        <w:tc>
          <w:tcPr>
            <w:tcW w:w="550" w:type="pct"/>
            <w:shd w:val="clear" w:color="auto" w:fill="auto"/>
          </w:tcPr>
          <w:p w:rsidR="00E350DE" w:rsidRPr="00B02CC4" w:rsidRDefault="00E350DE" w:rsidP="00CC6079">
            <w:pPr>
              <w:jc w:val="right"/>
              <w:rPr>
                <w:rFonts w:cs="Arial"/>
                <w:sz w:val="20"/>
                <w:szCs w:val="20"/>
              </w:rPr>
            </w:pPr>
            <w:r w:rsidRPr="00B02CC4">
              <w:rPr>
                <w:rFonts w:cs="Arial"/>
                <w:sz w:val="20"/>
                <w:szCs w:val="20"/>
              </w:rPr>
              <w:t>-</w:t>
            </w:r>
          </w:p>
        </w:tc>
        <w:tc>
          <w:tcPr>
            <w:tcW w:w="705" w:type="pct"/>
            <w:shd w:val="clear" w:color="auto" w:fill="auto"/>
          </w:tcPr>
          <w:p w:rsidR="00E350DE" w:rsidRPr="00B02CC4" w:rsidRDefault="00E350DE" w:rsidP="00CC6079">
            <w:pPr>
              <w:jc w:val="right"/>
              <w:rPr>
                <w:rFonts w:cs="Arial"/>
                <w:sz w:val="20"/>
                <w:szCs w:val="20"/>
              </w:rPr>
            </w:pPr>
            <w:r w:rsidRPr="00B02CC4">
              <w:rPr>
                <w:rFonts w:cs="Arial"/>
                <w:sz w:val="20"/>
                <w:szCs w:val="20"/>
              </w:rPr>
              <w:t>-</w:t>
            </w:r>
          </w:p>
        </w:tc>
        <w:tc>
          <w:tcPr>
            <w:tcW w:w="786" w:type="pct"/>
            <w:shd w:val="clear" w:color="auto" w:fill="auto"/>
          </w:tcPr>
          <w:p w:rsidR="00E350DE" w:rsidRPr="00B02CC4" w:rsidRDefault="00E350DE" w:rsidP="00CC6079">
            <w:pPr>
              <w:jc w:val="right"/>
              <w:rPr>
                <w:rFonts w:cs="Arial"/>
                <w:sz w:val="20"/>
                <w:szCs w:val="20"/>
              </w:rPr>
            </w:pPr>
            <w:r w:rsidRPr="00B02CC4">
              <w:rPr>
                <w:rFonts w:cs="Arial"/>
                <w:sz w:val="20"/>
                <w:szCs w:val="20"/>
              </w:rPr>
              <w:t>-</w:t>
            </w:r>
          </w:p>
        </w:tc>
      </w:tr>
      <w:tr w:rsidR="00E350DE" w:rsidRPr="00B02CC4" w:rsidTr="00B02CC4">
        <w:trPr>
          <w:trHeight w:val="317"/>
        </w:trPr>
        <w:tc>
          <w:tcPr>
            <w:tcW w:w="768"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33.</w:t>
            </w:r>
          </w:p>
        </w:tc>
        <w:tc>
          <w:tcPr>
            <w:tcW w:w="2191"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Metal based (Steel Fab.)</w:t>
            </w:r>
          </w:p>
        </w:tc>
        <w:tc>
          <w:tcPr>
            <w:tcW w:w="550"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92</w:t>
            </w:r>
          </w:p>
        </w:tc>
        <w:tc>
          <w:tcPr>
            <w:tcW w:w="705"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258.52</w:t>
            </w:r>
          </w:p>
        </w:tc>
        <w:tc>
          <w:tcPr>
            <w:tcW w:w="78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368</w:t>
            </w:r>
          </w:p>
        </w:tc>
      </w:tr>
      <w:tr w:rsidR="00E350DE" w:rsidRPr="00B02CC4" w:rsidTr="00B02CC4">
        <w:trPr>
          <w:trHeight w:val="317"/>
        </w:trPr>
        <w:tc>
          <w:tcPr>
            <w:tcW w:w="768"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35.</w:t>
            </w:r>
          </w:p>
        </w:tc>
        <w:tc>
          <w:tcPr>
            <w:tcW w:w="2191"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Engineering units</w:t>
            </w:r>
          </w:p>
        </w:tc>
        <w:tc>
          <w:tcPr>
            <w:tcW w:w="550" w:type="pct"/>
            <w:shd w:val="clear" w:color="auto" w:fill="auto"/>
          </w:tcPr>
          <w:p w:rsidR="00E350DE" w:rsidRPr="00B02CC4" w:rsidRDefault="00E350DE" w:rsidP="00CC6079">
            <w:pPr>
              <w:jc w:val="right"/>
              <w:rPr>
                <w:rFonts w:cs="Arial"/>
                <w:sz w:val="20"/>
                <w:szCs w:val="20"/>
              </w:rPr>
            </w:pPr>
            <w:r w:rsidRPr="00B02CC4">
              <w:rPr>
                <w:rFonts w:cs="Arial"/>
                <w:sz w:val="20"/>
                <w:szCs w:val="20"/>
              </w:rPr>
              <w:t>-</w:t>
            </w:r>
          </w:p>
        </w:tc>
        <w:tc>
          <w:tcPr>
            <w:tcW w:w="705" w:type="pct"/>
            <w:shd w:val="clear" w:color="auto" w:fill="auto"/>
          </w:tcPr>
          <w:p w:rsidR="00E350DE" w:rsidRPr="00B02CC4" w:rsidRDefault="00E350DE" w:rsidP="00CC6079">
            <w:pPr>
              <w:jc w:val="right"/>
              <w:rPr>
                <w:rFonts w:cs="Arial"/>
                <w:sz w:val="20"/>
                <w:szCs w:val="20"/>
              </w:rPr>
            </w:pPr>
            <w:r w:rsidRPr="00B02CC4">
              <w:rPr>
                <w:rFonts w:cs="Arial"/>
                <w:sz w:val="20"/>
                <w:szCs w:val="20"/>
              </w:rPr>
              <w:t>-</w:t>
            </w:r>
          </w:p>
        </w:tc>
        <w:tc>
          <w:tcPr>
            <w:tcW w:w="786" w:type="pct"/>
            <w:shd w:val="clear" w:color="auto" w:fill="auto"/>
          </w:tcPr>
          <w:p w:rsidR="00E350DE" w:rsidRPr="00B02CC4" w:rsidRDefault="00E350DE" w:rsidP="00CC6079">
            <w:pPr>
              <w:jc w:val="right"/>
              <w:rPr>
                <w:rFonts w:cs="Arial"/>
                <w:sz w:val="20"/>
                <w:szCs w:val="20"/>
              </w:rPr>
            </w:pPr>
            <w:r w:rsidRPr="00B02CC4">
              <w:rPr>
                <w:rFonts w:cs="Arial"/>
                <w:sz w:val="20"/>
                <w:szCs w:val="20"/>
              </w:rPr>
              <w:t>-</w:t>
            </w:r>
          </w:p>
        </w:tc>
      </w:tr>
      <w:tr w:rsidR="00E350DE" w:rsidRPr="00B02CC4" w:rsidTr="00B02CC4">
        <w:trPr>
          <w:trHeight w:val="317"/>
        </w:trPr>
        <w:tc>
          <w:tcPr>
            <w:tcW w:w="768"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36.</w:t>
            </w:r>
          </w:p>
        </w:tc>
        <w:tc>
          <w:tcPr>
            <w:tcW w:w="2191"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Electrical machinery and transport equipment</w:t>
            </w:r>
          </w:p>
        </w:tc>
        <w:tc>
          <w:tcPr>
            <w:tcW w:w="550"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29</w:t>
            </w:r>
          </w:p>
        </w:tc>
        <w:tc>
          <w:tcPr>
            <w:tcW w:w="705"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81.49</w:t>
            </w:r>
          </w:p>
        </w:tc>
        <w:tc>
          <w:tcPr>
            <w:tcW w:w="78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116</w:t>
            </w:r>
          </w:p>
        </w:tc>
      </w:tr>
      <w:tr w:rsidR="00E350DE" w:rsidRPr="00B02CC4" w:rsidTr="00B02CC4">
        <w:trPr>
          <w:trHeight w:val="317"/>
        </w:trPr>
        <w:tc>
          <w:tcPr>
            <w:tcW w:w="768"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97.</w:t>
            </w:r>
          </w:p>
        </w:tc>
        <w:tc>
          <w:tcPr>
            <w:tcW w:w="2191"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Repairing &amp; servicing</w:t>
            </w:r>
          </w:p>
        </w:tc>
        <w:tc>
          <w:tcPr>
            <w:tcW w:w="550"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138</w:t>
            </w:r>
          </w:p>
        </w:tc>
        <w:tc>
          <w:tcPr>
            <w:tcW w:w="705"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387.78</w:t>
            </w:r>
          </w:p>
        </w:tc>
        <w:tc>
          <w:tcPr>
            <w:tcW w:w="78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552</w:t>
            </w:r>
          </w:p>
        </w:tc>
      </w:tr>
      <w:tr w:rsidR="00E350DE" w:rsidRPr="00B02CC4" w:rsidTr="00B02CC4">
        <w:trPr>
          <w:trHeight w:val="317"/>
        </w:trPr>
        <w:tc>
          <w:tcPr>
            <w:tcW w:w="768"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01.</w:t>
            </w:r>
          </w:p>
        </w:tc>
        <w:tc>
          <w:tcPr>
            <w:tcW w:w="2191"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Others</w:t>
            </w:r>
          </w:p>
        </w:tc>
        <w:tc>
          <w:tcPr>
            <w:tcW w:w="550" w:type="pct"/>
            <w:shd w:val="clear" w:color="auto" w:fill="auto"/>
          </w:tcPr>
          <w:p w:rsidR="00E350DE" w:rsidRPr="00B02CC4" w:rsidRDefault="00E350DE" w:rsidP="00CC6079">
            <w:pPr>
              <w:jc w:val="right"/>
              <w:rPr>
                <w:rFonts w:cs="Arial"/>
                <w:sz w:val="20"/>
                <w:szCs w:val="20"/>
              </w:rPr>
            </w:pPr>
            <w:r w:rsidRPr="00B02CC4">
              <w:rPr>
                <w:rFonts w:cs="Arial"/>
                <w:sz w:val="20"/>
                <w:szCs w:val="20"/>
              </w:rPr>
              <w:t>644</w:t>
            </w:r>
          </w:p>
        </w:tc>
        <w:tc>
          <w:tcPr>
            <w:tcW w:w="705" w:type="pct"/>
            <w:shd w:val="clear" w:color="auto" w:fill="auto"/>
          </w:tcPr>
          <w:p w:rsidR="00E350DE" w:rsidRPr="00B02CC4" w:rsidRDefault="00E350DE" w:rsidP="00CC6079">
            <w:pPr>
              <w:jc w:val="right"/>
              <w:rPr>
                <w:rFonts w:cs="Arial"/>
                <w:sz w:val="20"/>
                <w:szCs w:val="20"/>
              </w:rPr>
            </w:pPr>
            <w:r w:rsidRPr="00B02CC4">
              <w:rPr>
                <w:rFonts w:cs="Arial"/>
                <w:sz w:val="20"/>
                <w:szCs w:val="20"/>
              </w:rPr>
              <w:t>1809.64</w:t>
            </w:r>
          </w:p>
        </w:tc>
        <w:tc>
          <w:tcPr>
            <w:tcW w:w="786" w:type="pct"/>
            <w:shd w:val="clear" w:color="auto" w:fill="auto"/>
          </w:tcPr>
          <w:p w:rsidR="00E350DE" w:rsidRPr="00B02CC4" w:rsidRDefault="00E350DE" w:rsidP="00CC6079">
            <w:pPr>
              <w:jc w:val="right"/>
              <w:rPr>
                <w:rFonts w:cs="Arial"/>
                <w:sz w:val="20"/>
                <w:szCs w:val="20"/>
              </w:rPr>
            </w:pPr>
            <w:r w:rsidRPr="00B02CC4">
              <w:rPr>
                <w:rFonts w:cs="Arial"/>
                <w:sz w:val="20"/>
                <w:szCs w:val="20"/>
              </w:rPr>
              <w:t>32540</w:t>
            </w:r>
          </w:p>
        </w:tc>
      </w:tr>
    </w:tbl>
    <w:p w:rsidR="00E350DE" w:rsidRPr="00B02CC4" w:rsidRDefault="00E350DE" w:rsidP="00E350DE">
      <w:pPr>
        <w:autoSpaceDE w:val="0"/>
        <w:autoSpaceDN w:val="0"/>
        <w:adjustRightInd w:val="0"/>
        <w:rPr>
          <w:rFonts w:cs="Arial"/>
          <w:bCs/>
          <w:i/>
          <w:sz w:val="20"/>
          <w:szCs w:val="20"/>
          <w:shd w:val="clear" w:color="auto" w:fill="FFFFFF"/>
        </w:rPr>
      </w:pPr>
      <w:r w:rsidRPr="00B02CC4">
        <w:rPr>
          <w:rFonts w:cs="Arial"/>
          <w:bCs/>
          <w:i/>
          <w:sz w:val="20"/>
          <w:szCs w:val="20"/>
          <w:shd w:val="clear" w:color="auto" w:fill="FFFFFF"/>
        </w:rPr>
        <w:t xml:space="preserve">Source: </w:t>
      </w:r>
      <w:r w:rsidR="00210AD1" w:rsidRPr="00B02CC4">
        <w:rPr>
          <w:rFonts w:cs="Arial"/>
          <w:bCs/>
          <w:i/>
          <w:sz w:val="20"/>
          <w:szCs w:val="20"/>
          <w:shd w:val="clear" w:color="auto" w:fill="FFFFFF"/>
        </w:rPr>
        <w:t xml:space="preserve"> Brief Industrial Profile of Mandi District, Ministry of </w:t>
      </w:r>
      <w:proofErr w:type="spellStart"/>
      <w:r w:rsidR="00210AD1" w:rsidRPr="00B02CC4">
        <w:rPr>
          <w:rFonts w:cs="Arial"/>
          <w:bCs/>
          <w:i/>
          <w:sz w:val="20"/>
          <w:szCs w:val="20"/>
          <w:shd w:val="clear" w:color="auto" w:fill="FFFFFF"/>
        </w:rPr>
        <w:t>MSME</w:t>
      </w:r>
      <w:proofErr w:type="spellEnd"/>
      <w:r w:rsidR="00210AD1" w:rsidRPr="00B02CC4">
        <w:rPr>
          <w:rFonts w:cs="Arial"/>
          <w:bCs/>
          <w:i/>
          <w:sz w:val="20"/>
          <w:szCs w:val="20"/>
          <w:shd w:val="clear" w:color="auto" w:fill="FFFFFF"/>
        </w:rPr>
        <w:t>, Government of India (Year 2011-2012)</w:t>
      </w:r>
    </w:p>
    <w:p w:rsidR="00E350DE" w:rsidRPr="00B02CC4" w:rsidRDefault="00E350DE" w:rsidP="00E350DE">
      <w:pPr>
        <w:autoSpaceDE w:val="0"/>
        <w:autoSpaceDN w:val="0"/>
        <w:adjustRightInd w:val="0"/>
        <w:rPr>
          <w:rFonts w:cs="Arial"/>
          <w:bCs/>
          <w:i/>
          <w:sz w:val="20"/>
          <w:szCs w:val="20"/>
          <w:shd w:val="clear" w:color="auto" w:fill="FFFFFF"/>
        </w:rPr>
      </w:pPr>
      <w:r w:rsidRPr="00B02CC4">
        <w:rPr>
          <w:rFonts w:cs="Arial"/>
          <w:b/>
          <w:bCs/>
          <w:sz w:val="20"/>
          <w:szCs w:val="20"/>
        </w:rPr>
        <w:t xml:space="preserve"> </w:t>
      </w:r>
    </w:p>
    <w:p w:rsidR="00E350DE" w:rsidRPr="00B02CC4" w:rsidRDefault="00E350DE" w:rsidP="00CC6079">
      <w:pPr>
        <w:pStyle w:val="Default"/>
        <w:widowControl w:val="0"/>
        <w:tabs>
          <w:tab w:val="left" w:pos="426"/>
        </w:tabs>
        <w:ind w:left="426" w:hanging="426"/>
        <w:jc w:val="both"/>
        <w:rPr>
          <w:color w:val="auto"/>
          <w:sz w:val="22"/>
          <w:szCs w:val="22"/>
        </w:rPr>
      </w:pPr>
      <w:bookmarkStart w:id="572" w:name="_Toc372379054"/>
      <w:r w:rsidRPr="00B02CC4">
        <w:rPr>
          <w:b/>
          <w:color w:val="auto"/>
          <w:sz w:val="22"/>
          <w:szCs w:val="22"/>
        </w:rPr>
        <w:t>Transportation</w:t>
      </w:r>
      <w:bookmarkEnd w:id="572"/>
    </w:p>
    <w:p w:rsidR="00E350DE" w:rsidRPr="00B02CC4" w:rsidRDefault="00E350DE" w:rsidP="00A22748">
      <w:pPr>
        <w:pStyle w:val="Default"/>
        <w:widowControl w:val="0"/>
        <w:numPr>
          <w:ilvl w:val="0"/>
          <w:numId w:val="10"/>
        </w:numPr>
        <w:ind w:left="0" w:firstLine="0"/>
        <w:jc w:val="both"/>
        <w:rPr>
          <w:color w:val="auto"/>
          <w:sz w:val="22"/>
          <w:szCs w:val="22"/>
        </w:rPr>
      </w:pPr>
      <w:r w:rsidRPr="00B02CC4">
        <w:rPr>
          <w:color w:val="auto"/>
          <w:sz w:val="22"/>
          <w:szCs w:val="22"/>
        </w:rPr>
        <w:t xml:space="preserve"> The subproject site is well connected with Shimla, Chandigarh, and other destinations in Himachal Pradesh through various national highways and state highways. The nearest rail head is </w:t>
      </w:r>
      <w:proofErr w:type="spellStart"/>
      <w:r w:rsidRPr="00B02CC4">
        <w:rPr>
          <w:color w:val="auto"/>
          <w:sz w:val="22"/>
          <w:szCs w:val="22"/>
        </w:rPr>
        <w:t>Kiratpur</w:t>
      </w:r>
      <w:proofErr w:type="spellEnd"/>
      <w:r w:rsidRPr="00B02CC4">
        <w:rPr>
          <w:color w:val="auto"/>
          <w:sz w:val="22"/>
          <w:szCs w:val="22"/>
        </w:rPr>
        <w:t xml:space="preserve"> Sahib in Punjab. The distance  from  Mandi is  133  km.   The nearest operating airport is near  </w:t>
      </w:r>
      <w:proofErr w:type="spellStart"/>
      <w:r w:rsidRPr="00B02CC4">
        <w:rPr>
          <w:color w:val="auto"/>
          <w:sz w:val="22"/>
          <w:szCs w:val="22"/>
        </w:rPr>
        <w:t>Kullu</w:t>
      </w:r>
      <w:proofErr w:type="spellEnd"/>
      <w:r w:rsidRPr="00B02CC4">
        <w:rPr>
          <w:color w:val="auto"/>
          <w:sz w:val="22"/>
          <w:szCs w:val="22"/>
        </w:rPr>
        <w:t xml:space="preserve"> city at </w:t>
      </w:r>
      <w:proofErr w:type="spellStart"/>
      <w:r w:rsidRPr="00B02CC4">
        <w:rPr>
          <w:color w:val="auto"/>
          <w:sz w:val="22"/>
          <w:szCs w:val="22"/>
        </w:rPr>
        <w:t>Bhuntar</w:t>
      </w:r>
      <w:proofErr w:type="spellEnd"/>
      <w:r w:rsidRPr="00B02CC4">
        <w:rPr>
          <w:color w:val="auto"/>
          <w:sz w:val="22"/>
          <w:szCs w:val="22"/>
        </w:rPr>
        <w:t xml:space="preserve"> from the MCC site and its distance is about 60 km.   No clearance or permission from Airport Authority of India (AAI) is needed for MCC construction as proposed MCC building is  of low height (Ground plus two) and at sufficiently away distance.  </w:t>
      </w:r>
    </w:p>
    <w:p w:rsidR="00E350DE" w:rsidRPr="00B02CC4" w:rsidRDefault="00E350DE" w:rsidP="00E350DE">
      <w:pPr>
        <w:pStyle w:val="Default"/>
        <w:widowControl w:val="0"/>
        <w:tabs>
          <w:tab w:val="left" w:pos="426"/>
        </w:tabs>
        <w:ind w:left="426" w:hanging="426"/>
        <w:jc w:val="both"/>
        <w:rPr>
          <w:b/>
          <w:color w:val="auto"/>
          <w:sz w:val="22"/>
          <w:szCs w:val="22"/>
        </w:rPr>
      </w:pPr>
    </w:p>
    <w:p w:rsidR="00E350DE" w:rsidRPr="00B02CC4" w:rsidRDefault="00E350DE" w:rsidP="00E350DE">
      <w:pPr>
        <w:pStyle w:val="Default"/>
        <w:widowControl w:val="0"/>
        <w:tabs>
          <w:tab w:val="left" w:pos="426"/>
        </w:tabs>
        <w:ind w:left="426" w:hanging="426"/>
        <w:jc w:val="both"/>
        <w:rPr>
          <w:b/>
          <w:color w:val="auto"/>
          <w:sz w:val="22"/>
          <w:szCs w:val="22"/>
          <w:shd w:val="clear" w:color="auto" w:fill="FFFFFF"/>
        </w:rPr>
      </w:pPr>
      <w:r w:rsidRPr="00B02CC4">
        <w:rPr>
          <w:b/>
          <w:color w:val="auto"/>
          <w:sz w:val="22"/>
          <w:szCs w:val="22"/>
        </w:rPr>
        <w:t>Land Use</w:t>
      </w:r>
    </w:p>
    <w:p w:rsidR="00E350DE" w:rsidRPr="00B02CC4" w:rsidRDefault="00E350DE" w:rsidP="00A22748">
      <w:pPr>
        <w:pStyle w:val="Default"/>
        <w:widowControl w:val="0"/>
        <w:numPr>
          <w:ilvl w:val="0"/>
          <w:numId w:val="10"/>
        </w:numPr>
        <w:ind w:left="0" w:firstLine="0"/>
        <w:jc w:val="both"/>
        <w:rPr>
          <w:color w:val="auto"/>
          <w:sz w:val="22"/>
          <w:szCs w:val="22"/>
          <w:shd w:val="clear" w:color="auto" w:fill="FFFFFF"/>
        </w:rPr>
      </w:pPr>
      <w:r w:rsidRPr="00B02CC4">
        <w:rPr>
          <w:color w:val="auto"/>
          <w:sz w:val="22"/>
          <w:szCs w:val="22"/>
          <w:shd w:val="clear" w:color="auto" w:fill="FFFFFF"/>
        </w:rPr>
        <w:t>A study of the land use (</w:t>
      </w:r>
      <w:r w:rsidRPr="00B02CC4">
        <w:rPr>
          <w:b/>
          <w:color w:val="auto"/>
          <w:sz w:val="22"/>
          <w:szCs w:val="22"/>
          <w:shd w:val="clear" w:color="auto" w:fill="FFFFFF"/>
        </w:rPr>
        <w:t>Table-13</w:t>
      </w:r>
      <w:r w:rsidRPr="00B02CC4">
        <w:rPr>
          <w:color w:val="auto"/>
          <w:sz w:val="22"/>
          <w:szCs w:val="22"/>
          <w:shd w:val="clear" w:color="auto" w:fill="FFFFFF"/>
        </w:rPr>
        <w:t xml:space="preserve">) shows that majority of the area Mandi  district  is under forest cover and none agriculture use. The land under permanent pastures and grazing is also </w:t>
      </w:r>
      <w:r w:rsidRPr="00B02CC4">
        <w:rPr>
          <w:color w:val="auto"/>
          <w:sz w:val="22"/>
        </w:rPr>
        <w:t>significant.</w:t>
      </w:r>
      <w:r w:rsidRPr="00B02CC4">
        <w:rPr>
          <w:color w:val="auto"/>
          <w:sz w:val="22"/>
          <w:szCs w:val="22"/>
          <w:shd w:val="clear" w:color="auto" w:fill="FFFFFF"/>
        </w:rPr>
        <w:t xml:space="preserve"> The barren land area   is quite low.  The land use of  subproject site is urban residential. If land use of sub project sites is to be seen in terms of classification of </w:t>
      </w:r>
      <w:r w:rsidRPr="00B02CC4">
        <w:rPr>
          <w:b/>
          <w:color w:val="auto"/>
          <w:sz w:val="22"/>
          <w:szCs w:val="22"/>
          <w:shd w:val="clear" w:color="auto" w:fill="FFFFFF"/>
        </w:rPr>
        <w:t>Tables 13</w:t>
      </w:r>
      <w:r w:rsidRPr="00B02CC4">
        <w:rPr>
          <w:color w:val="auto"/>
          <w:sz w:val="22"/>
          <w:szCs w:val="22"/>
          <w:shd w:val="clear" w:color="auto" w:fill="FFFFFF"/>
        </w:rPr>
        <w:t xml:space="preserve">, it will fall 'Land put to none agriculture uses'.  </w:t>
      </w:r>
    </w:p>
    <w:p w:rsidR="00E350DE" w:rsidRPr="00B02CC4" w:rsidRDefault="00E350DE" w:rsidP="00E350DE">
      <w:pPr>
        <w:pStyle w:val="Default"/>
        <w:widowControl w:val="0"/>
        <w:tabs>
          <w:tab w:val="left" w:pos="426"/>
        </w:tabs>
        <w:jc w:val="both"/>
        <w:rPr>
          <w:color w:val="auto"/>
          <w:sz w:val="22"/>
          <w:szCs w:val="22"/>
          <w:shd w:val="clear" w:color="auto" w:fill="FFFFFF"/>
        </w:rPr>
      </w:pPr>
    </w:p>
    <w:p w:rsidR="003A6008" w:rsidRDefault="003A6008" w:rsidP="00E350DE">
      <w:pPr>
        <w:pStyle w:val="Default"/>
        <w:widowControl w:val="0"/>
        <w:tabs>
          <w:tab w:val="left" w:pos="426"/>
        </w:tabs>
        <w:jc w:val="both"/>
        <w:rPr>
          <w:color w:val="auto"/>
          <w:sz w:val="22"/>
          <w:szCs w:val="22"/>
          <w:shd w:val="clear" w:color="auto" w:fill="FFFFFF"/>
        </w:rPr>
      </w:pPr>
    </w:p>
    <w:p w:rsidR="00B02CC4" w:rsidRDefault="00B02CC4" w:rsidP="00E350DE">
      <w:pPr>
        <w:pStyle w:val="Default"/>
        <w:widowControl w:val="0"/>
        <w:tabs>
          <w:tab w:val="left" w:pos="426"/>
        </w:tabs>
        <w:jc w:val="both"/>
        <w:rPr>
          <w:color w:val="auto"/>
          <w:sz w:val="22"/>
          <w:szCs w:val="22"/>
          <w:shd w:val="clear" w:color="auto" w:fill="FFFFFF"/>
        </w:rPr>
      </w:pPr>
    </w:p>
    <w:p w:rsidR="00B02CC4" w:rsidRDefault="00B02CC4" w:rsidP="00E350DE">
      <w:pPr>
        <w:pStyle w:val="Default"/>
        <w:widowControl w:val="0"/>
        <w:tabs>
          <w:tab w:val="left" w:pos="426"/>
        </w:tabs>
        <w:jc w:val="both"/>
        <w:rPr>
          <w:color w:val="auto"/>
          <w:sz w:val="22"/>
          <w:szCs w:val="22"/>
          <w:shd w:val="clear" w:color="auto" w:fill="FFFFFF"/>
        </w:rPr>
      </w:pPr>
    </w:p>
    <w:p w:rsidR="00B02CC4" w:rsidRPr="00B02CC4" w:rsidRDefault="00B02CC4" w:rsidP="00E350DE">
      <w:pPr>
        <w:pStyle w:val="Default"/>
        <w:widowControl w:val="0"/>
        <w:tabs>
          <w:tab w:val="left" w:pos="426"/>
        </w:tabs>
        <w:jc w:val="both"/>
        <w:rPr>
          <w:color w:val="auto"/>
          <w:sz w:val="22"/>
          <w:szCs w:val="22"/>
          <w:shd w:val="clear" w:color="auto" w:fill="FFFFFF"/>
        </w:rPr>
      </w:pPr>
    </w:p>
    <w:p w:rsidR="00E350DE" w:rsidRPr="00B02CC4" w:rsidRDefault="00E350DE" w:rsidP="00E350DE">
      <w:pPr>
        <w:autoSpaceDE w:val="0"/>
        <w:autoSpaceDN w:val="0"/>
        <w:adjustRightInd w:val="0"/>
        <w:jc w:val="center"/>
        <w:rPr>
          <w:rFonts w:cs="Arial"/>
          <w:b/>
        </w:rPr>
      </w:pPr>
      <w:bookmarkStart w:id="573" w:name="_Toc473410476"/>
      <w:bookmarkStart w:id="574" w:name="_Toc484188153"/>
      <w:bookmarkStart w:id="575" w:name="_Toc523922021"/>
      <w:r w:rsidRPr="00B02CC4">
        <w:rPr>
          <w:rFonts w:cs="Arial"/>
          <w:b/>
        </w:rPr>
        <w:lastRenderedPageBreak/>
        <w:t>Table</w:t>
      </w:r>
      <w:r w:rsidR="00BB0AA0" w:rsidRPr="00B02CC4">
        <w:rPr>
          <w:rFonts w:cs="Arial"/>
          <w:b/>
        </w:rPr>
        <w:t>-</w:t>
      </w:r>
      <w:r w:rsidR="009D6BD9" w:rsidRPr="00B02CC4">
        <w:rPr>
          <w:rFonts w:cs="Arial"/>
          <w:b/>
        </w:rPr>
        <w:fldChar w:fldCharType="begin"/>
      </w:r>
      <w:r w:rsidR="00BB0AA0" w:rsidRPr="00B02CC4">
        <w:rPr>
          <w:rFonts w:cs="Arial"/>
          <w:b/>
        </w:rPr>
        <w:instrText xml:space="preserve"> SEQ Table \* ARABIC </w:instrText>
      </w:r>
      <w:r w:rsidR="009D6BD9" w:rsidRPr="00B02CC4">
        <w:rPr>
          <w:rFonts w:cs="Arial"/>
          <w:b/>
        </w:rPr>
        <w:fldChar w:fldCharType="separate"/>
      </w:r>
      <w:r w:rsidR="00A363AB">
        <w:rPr>
          <w:rFonts w:cs="Arial"/>
          <w:b/>
          <w:noProof/>
        </w:rPr>
        <w:t>13</w:t>
      </w:r>
      <w:r w:rsidR="009D6BD9" w:rsidRPr="00B02CC4">
        <w:rPr>
          <w:rFonts w:cs="Arial"/>
          <w:b/>
        </w:rPr>
        <w:fldChar w:fldCharType="end"/>
      </w:r>
      <w:r w:rsidRPr="00B02CC4">
        <w:rPr>
          <w:rFonts w:cs="Arial"/>
          <w:b/>
        </w:rPr>
        <w:t xml:space="preserve">: Land Use Pattern </w:t>
      </w:r>
      <w:r w:rsidR="003A6008" w:rsidRPr="00B02CC4">
        <w:rPr>
          <w:rFonts w:cs="Arial"/>
          <w:b/>
        </w:rPr>
        <w:t>of Mandi</w:t>
      </w:r>
      <w:r w:rsidRPr="00B02CC4">
        <w:rPr>
          <w:rFonts w:cs="Arial"/>
          <w:b/>
        </w:rPr>
        <w:t xml:space="preserve"> District</w:t>
      </w:r>
      <w:bookmarkEnd w:id="573"/>
      <w:bookmarkEnd w:id="574"/>
      <w:bookmarkEnd w:id="575"/>
      <w:r w:rsidRPr="00B02CC4">
        <w:rPr>
          <w:rFonts w:cs="Arial"/>
          <w:b/>
        </w:rPr>
        <w:t xml:space="preserve"> </w:t>
      </w:r>
    </w:p>
    <w:p w:rsidR="003A6008" w:rsidRPr="00B02CC4" w:rsidRDefault="003A6008" w:rsidP="00E350DE">
      <w:pPr>
        <w:autoSpaceDE w:val="0"/>
        <w:autoSpaceDN w:val="0"/>
        <w:adjustRightInd w:val="0"/>
        <w:jc w:val="center"/>
        <w:rPr>
          <w:rFonts w:cs="Arial"/>
          <w:b/>
          <w:shd w:val="clear" w:color="auto" w:fill="FFFFFF"/>
        </w:rPr>
      </w:pPr>
    </w:p>
    <w:tbl>
      <w:tblPr>
        <w:tblStyle w:val="TableGrid"/>
        <w:tblW w:w="5000" w:type="pct"/>
        <w:tblLook w:val="04A0" w:firstRow="1" w:lastRow="0" w:firstColumn="1" w:lastColumn="0" w:noHBand="0" w:noVBand="1"/>
      </w:tblPr>
      <w:tblGrid>
        <w:gridCol w:w="4851"/>
        <w:gridCol w:w="4392"/>
      </w:tblGrid>
      <w:tr w:rsidR="00E350DE" w:rsidRPr="00B02CC4" w:rsidTr="00CC6079">
        <w:trPr>
          <w:trHeight w:val="672"/>
        </w:trPr>
        <w:tc>
          <w:tcPr>
            <w:tcW w:w="2624" w:type="pct"/>
            <w:shd w:val="clear" w:color="auto" w:fill="auto"/>
            <w:vAlign w:val="bottom"/>
          </w:tcPr>
          <w:p w:rsidR="00E350DE" w:rsidRPr="00B02CC4" w:rsidRDefault="00E350DE" w:rsidP="00CC6079">
            <w:pPr>
              <w:autoSpaceDE w:val="0"/>
              <w:autoSpaceDN w:val="0"/>
              <w:adjustRightInd w:val="0"/>
              <w:rPr>
                <w:rFonts w:cs="Arial"/>
                <w:b/>
                <w:sz w:val="20"/>
                <w:szCs w:val="20"/>
              </w:rPr>
            </w:pPr>
            <w:r w:rsidRPr="00B02CC4">
              <w:rPr>
                <w:rFonts w:cs="Arial"/>
                <w:b/>
                <w:sz w:val="20"/>
                <w:szCs w:val="20"/>
              </w:rPr>
              <w:t>Land use</w:t>
            </w:r>
          </w:p>
        </w:tc>
        <w:tc>
          <w:tcPr>
            <w:tcW w:w="2376" w:type="pct"/>
            <w:shd w:val="clear" w:color="auto" w:fill="auto"/>
          </w:tcPr>
          <w:p w:rsidR="00E350DE" w:rsidRPr="00B02CC4" w:rsidRDefault="00E350DE" w:rsidP="00CC6079">
            <w:pPr>
              <w:autoSpaceDE w:val="0"/>
              <w:autoSpaceDN w:val="0"/>
              <w:adjustRightInd w:val="0"/>
              <w:rPr>
                <w:rFonts w:cs="Arial"/>
                <w:b/>
                <w:sz w:val="20"/>
                <w:szCs w:val="20"/>
              </w:rPr>
            </w:pPr>
            <w:r w:rsidRPr="00B02CC4">
              <w:rPr>
                <w:rFonts w:cs="Arial"/>
                <w:b/>
                <w:sz w:val="20"/>
                <w:szCs w:val="20"/>
              </w:rPr>
              <w:t>Area (In 000' hectare)</w:t>
            </w:r>
          </w:p>
          <w:p w:rsidR="00E350DE" w:rsidRPr="00B02CC4" w:rsidRDefault="00E350DE" w:rsidP="00CC6079">
            <w:pPr>
              <w:autoSpaceDE w:val="0"/>
              <w:autoSpaceDN w:val="0"/>
              <w:adjustRightInd w:val="0"/>
              <w:rPr>
                <w:rFonts w:cs="Arial"/>
                <w:b/>
                <w:sz w:val="20"/>
                <w:szCs w:val="20"/>
              </w:rPr>
            </w:pPr>
            <w:r w:rsidRPr="00B02CC4">
              <w:rPr>
                <w:rFonts w:cs="Arial"/>
                <w:b/>
                <w:sz w:val="20"/>
                <w:szCs w:val="20"/>
              </w:rPr>
              <w:t xml:space="preserve">  </w:t>
            </w:r>
          </w:p>
        </w:tc>
      </w:tr>
      <w:tr w:rsidR="00E350DE" w:rsidRPr="00B02CC4" w:rsidTr="00CC6079">
        <w:trPr>
          <w:trHeight w:val="331"/>
        </w:trPr>
        <w:tc>
          <w:tcPr>
            <w:tcW w:w="2624"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rPr>
              <w:t xml:space="preserve"> Geographical Area by Village Papers </w:t>
            </w:r>
          </w:p>
        </w:tc>
        <w:tc>
          <w:tcPr>
            <w:tcW w:w="237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 xml:space="preserve">397.80  </w:t>
            </w:r>
          </w:p>
        </w:tc>
      </w:tr>
      <w:tr w:rsidR="00E350DE" w:rsidRPr="00B02CC4" w:rsidTr="00CC6079">
        <w:trPr>
          <w:trHeight w:val="331"/>
        </w:trPr>
        <w:tc>
          <w:tcPr>
            <w:tcW w:w="2624"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 xml:space="preserve"> Forest land </w:t>
            </w:r>
          </w:p>
        </w:tc>
        <w:tc>
          <w:tcPr>
            <w:tcW w:w="237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 xml:space="preserve">175.2  </w:t>
            </w:r>
          </w:p>
        </w:tc>
      </w:tr>
      <w:tr w:rsidR="00E350DE" w:rsidRPr="00B02CC4" w:rsidTr="00CC6079">
        <w:trPr>
          <w:trHeight w:val="331"/>
        </w:trPr>
        <w:tc>
          <w:tcPr>
            <w:tcW w:w="2624"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 xml:space="preserve">  Misc. Tree Crops, Groves (Not included in Net Area Sown)</w:t>
            </w:r>
          </w:p>
        </w:tc>
        <w:tc>
          <w:tcPr>
            <w:tcW w:w="237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 xml:space="preserve"> 0.40 </w:t>
            </w:r>
          </w:p>
        </w:tc>
      </w:tr>
      <w:tr w:rsidR="00E350DE" w:rsidRPr="00B02CC4" w:rsidTr="00CC6079">
        <w:trPr>
          <w:trHeight w:val="331"/>
        </w:trPr>
        <w:tc>
          <w:tcPr>
            <w:tcW w:w="2624"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 xml:space="preserve"> Permanent Pastures and Other Grazing Land </w:t>
            </w:r>
          </w:p>
        </w:tc>
        <w:tc>
          <w:tcPr>
            <w:tcW w:w="237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 xml:space="preserve"> 96.3 </w:t>
            </w:r>
          </w:p>
        </w:tc>
      </w:tr>
      <w:tr w:rsidR="00E350DE" w:rsidRPr="00B02CC4" w:rsidTr="00CC6079">
        <w:trPr>
          <w:trHeight w:val="331"/>
        </w:trPr>
        <w:tc>
          <w:tcPr>
            <w:tcW w:w="2624"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 xml:space="preserve"> Culturable Waste land </w:t>
            </w:r>
          </w:p>
        </w:tc>
        <w:tc>
          <w:tcPr>
            <w:tcW w:w="237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 xml:space="preserve"> 4.5   </w:t>
            </w:r>
          </w:p>
        </w:tc>
      </w:tr>
      <w:tr w:rsidR="00E350DE" w:rsidRPr="00B02CC4" w:rsidTr="00CC6079">
        <w:trPr>
          <w:trHeight w:val="331"/>
        </w:trPr>
        <w:tc>
          <w:tcPr>
            <w:tcW w:w="2624"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 xml:space="preserve"> Land put to None Agriculture Uses </w:t>
            </w:r>
          </w:p>
        </w:tc>
        <w:tc>
          <w:tcPr>
            <w:tcW w:w="237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 xml:space="preserve"> 16.20 </w:t>
            </w:r>
          </w:p>
        </w:tc>
      </w:tr>
      <w:tr w:rsidR="00E350DE" w:rsidRPr="00B02CC4" w:rsidTr="00CC6079">
        <w:trPr>
          <w:trHeight w:val="331"/>
        </w:trPr>
        <w:tc>
          <w:tcPr>
            <w:tcW w:w="2624"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 xml:space="preserve"> Barren and Uncultivated land </w:t>
            </w:r>
          </w:p>
        </w:tc>
        <w:tc>
          <w:tcPr>
            <w:tcW w:w="237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 xml:space="preserve">8.9  </w:t>
            </w:r>
          </w:p>
        </w:tc>
      </w:tr>
      <w:tr w:rsidR="00E350DE" w:rsidRPr="00B02CC4" w:rsidTr="00CC6079">
        <w:trPr>
          <w:trHeight w:val="331"/>
        </w:trPr>
        <w:tc>
          <w:tcPr>
            <w:tcW w:w="2624"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 xml:space="preserve"> Current Fallows </w:t>
            </w:r>
          </w:p>
        </w:tc>
        <w:tc>
          <w:tcPr>
            <w:tcW w:w="237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 xml:space="preserve">9.5 </w:t>
            </w:r>
          </w:p>
        </w:tc>
      </w:tr>
      <w:tr w:rsidR="00E350DE" w:rsidRPr="00B02CC4" w:rsidTr="00CC6079">
        <w:trPr>
          <w:trHeight w:val="331"/>
        </w:trPr>
        <w:tc>
          <w:tcPr>
            <w:tcW w:w="2624" w:type="pct"/>
            <w:shd w:val="clear" w:color="auto" w:fill="auto"/>
          </w:tcPr>
          <w:p w:rsidR="00E350DE" w:rsidRPr="00B02CC4" w:rsidRDefault="00E350DE" w:rsidP="00CC6079">
            <w:pPr>
              <w:autoSpaceDE w:val="0"/>
              <w:autoSpaceDN w:val="0"/>
              <w:adjustRightInd w:val="0"/>
              <w:rPr>
                <w:rFonts w:cs="Arial"/>
                <w:sz w:val="20"/>
                <w:szCs w:val="20"/>
                <w:shd w:val="clear" w:color="auto" w:fill="FFFFFF"/>
              </w:rPr>
            </w:pPr>
            <w:r w:rsidRPr="00B02CC4">
              <w:rPr>
                <w:rFonts w:cs="Arial"/>
                <w:sz w:val="20"/>
                <w:szCs w:val="20"/>
                <w:shd w:val="clear" w:color="auto" w:fill="FFFFFF"/>
              </w:rPr>
              <w:t xml:space="preserve"> Other Fallows </w:t>
            </w:r>
          </w:p>
        </w:tc>
        <w:tc>
          <w:tcPr>
            <w:tcW w:w="2376" w:type="pct"/>
            <w:shd w:val="clear" w:color="auto" w:fill="auto"/>
          </w:tcPr>
          <w:p w:rsidR="00E350DE" w:rsidRPr="00B02CC4" w:rsidRDefault="00E350DE" w:rsidP="00CC6079">
            <w:pPr>
              <w:autoSpaceDE w:val="0"/>
              <w:autoSpaceDN w:val="0"/>
              <w:adjustRightInd w:val="0"/>
              <w:jc w:val="right"/>
              <w:rPr>
                <w:rFonts w:cs="Arial"/>
                <w:sz w:val="20"/>
                <w:szCs w:val="20"/>
                <w:shd w:val="clear" w:color="auto" w:fill="FFFFFF"/>
              </w:rPr>
            </w:pPr>
            <w:r w:rsidRPr="00B02CC4">
              <w:rPr>
                <w:rFonts w:cs="Arial"/>
                <w:sz w:val="20"/>
                <w:szCs w:val="20"/>
                <w:shd w:val="clear" w:color="auto" w:fill="FFFFFF"/>
              </w:rPr>
              <w:t xml:space="preserve">0.3 </w:t>
            </w:r>
          </w:p>
        </w:tc>
      </w:tr>
    </w:tbl>
    <w:p w:rsidR="00E350DE" w:rsidRPr="00B02CC4" w:rsidRDefault="00E350DE" w:rsidP="00E350DE">
      <w:pPr>
        <w:autoSpaceDE w:val="0"/>
        <w:autoSpaceDN w:val="0"/>
        <w:adjustRightInd w:val="0"/>
        <w:rPr>
          <w:rFonts w:cs="Arial"/>
          <w:bCs/>
          <w:i/>
          <w:sz w:val="20"/>
          <w:szCs w:val="20"/>
          <w:shd w:val="clear" w:color="auto" w:fill="FFFFFF"/>
        </w:rPr>
      </w:pPr>
      <w:r w:rsidRPr="00B02CC4">
        <w:rPr>
          <w:rFonts w:cs="Arial"/>
          <w:bCs/>
          <w:i/>
          <w:sz w:val="20"/>
          <w:szCs w:val="20"/>
          <w:shd w:val="clear" w:color="auto" w:fill="FFFFFF"/>
        </w:rPr>
        <w:t>Source: District Census Handbooks 2011</w:t>
      </w:r>
    </w:p>
    <w:p w:rsidR="00E350DE" w:rsidRPr="00B02CC4" w:rsidRDefault="00E350DE" w:rsidP="00E350DE">
      <w:pPr>
        <w:pStyle w:val="Default"/>
        <w:widowControl w:val="0"/>
        <w:jc w:val="both"/>
        <w:rPr>
          <w:color w:val="auto"/>
          <w:sz w:val="22"/>
          <w:szCs w:val="22"/>
          <w:shd w:val="clear" w:color="auto" w:fill="FFFFFF"/>
        </w:rPr>
      </w:pPr>
    </w:p>
    <w:p w:rsidR="00E350DE" w:rsidRPr="00B02CC4" w:rsidRDefault="00E350DE" w:rsidP="00A22748">
      <w:pPr>
        <w:pStyle w:val="Default"/>
        <w:widowControl w:val="0"/>
        <w:numPr>
          <w:ilvl w:val="0"/>
          <w:numId w:val="10"/>
        </w:numPr>
        <w:ind w:left="0" w:firstLine="0"/>
        <w:jc w:val="both"/>
        <w:rPr>
          <w:color w:val="auto"/>
          <w:sz w:val="22"/>
          <w:szCs w:val="22"/>
          <w:shd w:val="clear" w:color="auto" w:fill="FFFFFF"/>
        </w:rPr>
      </w:pPr>
      <w:r w:rsidRPr="00B02CC4">
        <w:rPr>
          <w:b/>
          <w:color w:val="auto"/>
          <w:sz w:val="22"/>
          <w:szCs w:val="22"/>
          <w:shd w:val="clear" w:color="auto" w:fill="FFFFFF"/>
        </w:rPr>
        <w:t>Agricultural</w:t>
      </w:r>
      <w:r w:rsidRPr="00B02CC4">
        <w:rPr>
          <w:rFonts w:eastAsia="Calibri"/>
          <w:b/>
          <w:color w:val="auto"/>
          <w:w w:val="105"/>
          <w:sz w:val="22"/>
          <w:szCs w:val="22"/>
        </w:rPr>
        <w:t xml:space="preserve"> Development</w:t>
      </w:r>
      <w:r w:rsidRPr="00B02CC4">
        <w:rPr>
          <w:rFonts w:eastAsia="Calibri"/>
          <w:color w:val="auto"/>
          <w:w w:val="105"/>
          <w:sz w:val="22"/>
          <w:szCs w:val="22"/>
        </w:rPr>
        <w:t>.</w:t>
      </w:r>
      <w:r w:rsidRPr="00B02CC4">
        <w:rPr>
          <w:color w:val="auto"/>
          <w:sz w:val="22"/>
          <w:szCs w:val="22"/>
          <w:shd w:val="clear" w:color="auto" w:fill="FFFFFF"/>
        </w:rPr>
        <w:t xml:space="preserve"> Agriculture is the main occupation of the </w:t>
      </w:r>
      <w:proofErr w:type="spellStart"/>
      <w:r w:rsidRPr="00B02CC4">
        <w:rPr>
          <w:color w:val="auto"/>
          <w:sz w:val="22"/>
          <w:szCs w:val="22"/>
          <w:shd w:val="clear" w:color="auto" w:fill="FFFFFF"/>
        </w:rPr>
        <w:t>peoplein</w:t>
      </w:r>
      <w:proofErr w:type="spellEnd"/>
      <w:r w:rsidRPr="00B02CC4">
        <w:rPr>
          <w:color w:val="auto"/>
          <w:sz w:val="22"/>
          <w:szCs w:val="22"/>
          <w:shd w:val="clear" w:color="auto" w:fill="FFFFFF"/>
        </w:rPr>
        <w:t xml:space="preserve"> Mandi district. However, intensive cultivation is not possible as significant part of Mandi district is mountainous. Agricultural </w:t>
      </w:r>
      <w:r w:rsidRPr="00B02CC4">
        <w:rPr>
          <w:color w:val="auto"/>
          <w:sz w:val="22"/>
        </w:rPr>
        <w:t>activities</w:t>
      </w:r>
      <w:r w:rsidRPr="00B02CC4">
        <w:rPr>
          <w:color w:val="auto"/>
          <w:sz w:val="22"/>
          <w:szCs w:val="22"/>
          <w:shd w:val="clear" w:color="auto" w:fill="FFFFFF"/>
        </w:rPr>
        <w:t xml:space="preserve"> are common on the gentle hill slopes and in relatively plain, broad river valleys. Fruits and cash crops are a major source of income. The chief food crops cultivated include wheat, maize, rice, barley, seed-potato, ginger, vegetables, vegetable seeds, mushrooms, chicory seeds, hops, and fig. </w:t>
      </w:r>
      <w:bookmarkStart w:id="576" w:name="_Toc372379056"/>
      <w:r w:rsidRPr="00B02CC4">
        <w:rPr>
          <w:color w:val="auto"/>
          <w:sz w:val="22"/>
          <w:szCs w:val="22"/>
          <w:shd w:val="clear" w:color="auto" w:fill="FFFFFF"/>
        </w:rPr>
        <w:t xml:space="preserve"> </w:t>
      </w:r>
    </w:p>
    <w:bookmarkEnd w:id="576"/>
    <w:p w:rsidR="00E350DE" w:rsidRPr="00B02CC4" w:rsidRDefault="00E350DE" w:rsidP="00E350DE">
      <w:pPr>
        <w:pStyle w:val="Default"/>
        <w:widowControl w:val="0"/>
        <w:ind w:left="426"/>
        <w:jc w:val="both"/>
        <w:rPr>
          <w:b/>
          <w:color w:val="auto"/>
          <w:sz w:val="22"/>
          <w:szCs w:val="22"/>
        </w:rPr>
      </w:pPr>
    </w:p>
    <w:p w:rsidR="00E350DE" w:rsidRPr="00B02CC4" w:rsidRDefault="00E350DE" w:rsidP="00E350DE">
      <w:pPr>
        <w:pStyle w:val="Default"/>
        <w:widowControl w:val="0"/>
        <w:ind w:left="426"/>
        <w:jc w:val="both"/>
        <w:rPr>
          <w:rFonts w:eastAsia="Calibri"/>
          <w:b/>
          <w:color w:val="auto"/>
          <w:w w:val="105"/>
          <w:sz w:val="22"/>
          <w:szCs w:val="22"/>
        </w:rPr>
      </w:pPr>
      <w:r w:rsidRPr="00B02CC4">
        <w:rPr>
          <w:b/>
          <w:color w:val="auto"/>
          <w:sz w:val="22"/>
          <w:szCs w:val="22"/>
        </w:rPr>
        <w:tab/>
        <w:t>Electrification</w:t>
      </w:r>
    </w:p>
    <w:p w:rsidR="00E350DE" w:rsidRPr="00B02CC4" w:rsidRDefault="00E350DE" w:rsidP="00E350DE">
      <w:pPr>
        <w:pStyle w:val="Default"/>
        <w:widowControl w:val="0"/>
        <w:jc w:val="both"/>
        <w:rPr>
          <w:color w:val="auto"/>
          <w:sz w:val="22"/>
          <w:szCs w:val="22"/>
        </w:rPr>
      </w:pPr>
      <w:bookmarkStart w:id="577" w:name="_Toc372379057"/>
    </w:p>
    <w:p w:rsidR="00E350DE" w:rsidRPr="00B02CC4" w:rsidRDefault="00E350DE" w:rsidP="00A22748">
      <w:pPr>
        <w:pStyle w:val="Default"/>
        <w:widowControl w:val="0"/>
        <w:numPr>
          <w:ilvl w:val="0"/>
          <w:numId w:val="10"/>
        </w:numPr>
        <w:ind w:left="0" w:firstLine="0"/>
        <w:jc w:val="both"/>
        <w:rPr>
          <w:color w:val="auto"/>
          <w:sz w:val="22"/>
          <w:szCs w:val="22"/>
        </w:rPr>
      </w:pPr>
      <w:r w:rsidRPr="00B02CC4">
        <w:rPr>
          <w:color w:val="auto"/>
          <w:sz w:val="22"/>
          <w:szCs w:val="22"/>
        </w:rPr>
        <w:t xml:space="preserve">  The Rural Electrification in Mandi district is 99.72 (2842 villages out of 2850 inhabited villages</w:t>
      </w:r>
      <w:r w:rsidR="00210AD1" w:rsidRPr="00B02CC4">
        <w:rPr>
          <w:color w:val="auto"/>
          <w:sz w:val="22"/>
          <w:szCs w:val="22"/>
        </w:rPr>
        <w:t xml:space="preserve"> (as per Census 2011)</w:t>
      </w:r>
      <w:r w:rsidRPr="00B02CC4">
        <w:rPr>
          <w:color w:val="auto"/>
          <w:sz w:val="22"/>
          <w:szCs w:val="22"/>
        </w:rPr>
        <w:t xml:space="preserve">. </w:t>
      </w: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CC6079">
      <w:pPr>
        <w:pStyle w:val="Heading2"/>
        <w:numPr>
          <w:ilvl w:val="1"/>
          <w:numId w:val="1"/>
        </w:numPr>
        <w:spacing w:before="0" w:after="0"/>
        <w:ind w:hanging="720"/>
        <w:contextualSpacing w:val="0"/>
        <w:jc w:val="left"/>
        <w:rPr>
          <w:rFonts w:cs="Arial"/>
          <w:szCs w:val="22"/>
        </w:rPr>
      </w:pPr>
      <w:bookmarkStart w:id="578" w:name="_Toc523921631"/>
      <w:bookmarkStart w:id="579" w:name="_Toc523921764"/>
      <w:bookmarkStart w:id="580" w:name="_Toc523932223"/>
      <w:bookmarkStart w:id="581" w:name="_Toc523932338"/>
      <w:r w:rsidRPr="00B02CC4">
        <w:rPr>
          <w:rFonts w:cs="Arial"/>
          <w:szCs w:val="22"/>
        </w:rPr>
        <w:t>Social and Cultural Resources</w:t>
      </w:r>
      <w:bookmarkEnd w:id="577"/>
      <w:bookmarkEnd w:id="578"/>
      <w:bookmarkEnd w:id="579"/>
      <w:bookmarkEnd w:id="580"/>
      <w:bookmarkEnd w:id="581"/>
    </w:p>
    <w:p w:rsidR="00E350DE" w:rsidRPr="00B02CC4" w:rsidRDefault="00E350DE" w:rsidP="00E350DE">
      <w:pPr>
        <w:pStyle w:val="Heading3"/>
        <w:numPr>
          <w:ilvl w:val="0"/>
          <w:numId w:val="0"/>
        </w:numPr>
        <w:ind w:left="426" w:hanging="426"/>
        <w:rPr>
          <w:rFonts w:cs="Arial"/>
          <w:szCs w:val="22"/>
        </w:rPr>
      </w:pPr>
      <w:bookmarkStart w:id="582" w:name="_Toc372379058"/>
      <w:bookmarkStart w:id="583" w:name="_Toc397339363"/>
      <w:bookmarkStart w:id="584" w:name="_Toc397339421"/>
      <w:bookmarkStart w:id="585" w:name="_Toc400217338"/>
      <w:bookmarkStart w:id="586" w:name="_Toc400217655"/>
      <w:bookmarkStart w:id="587" w:name="_Toc459387725"/>
      <w:r w:rsidRPr="00B02CC4">
        <w:rPr>
          <w:rFonts w:cs="Arial"/>
          <w:szCs w:val="22"/>
        </w:rPr>
        <w:tab/>
      </w:r>
      <w:r w:rsidRPr="00B02CC4">
        <w:rPr>
          <w:rFonts w:cs="Arial"/>
          <w:szCs w:val="22"/>
        </w:rPr>
        <w:tab/>
      </w:r>
    </w:p>
    <w:p w:rsidR="00E350DE" w:rsidRPr="00B02CC4" w:rsidRDefault="00E350DE" w:rsidP="00CC6079">
      <w:pPr>
        <w:pStyle w:val="Heading3"/>
        <w:numPr>
          <w:ilvl w:val="0"/>
          <w:numId w:val="0"/>
        </w:numPr>
        <w:tabs>
          <w:tab w:val="clear" w:pos="864"/>
          <w:tab w:val="left" w:pos="720"/>
        </w:tabs>
        <w:ind w:left="426" w:hanging="426"/>
        <w:rPr>
          <w:szCs w:val="22"/>
        </w:rPr>
      </w:pPr>
      <w:bookmarkStart w:id="588" w:name="_Toc473409000"/>
      <w:bookmarkStart w:id="589" w:name="_Toc473412282"/>
      <w:bookmarkStart w:id="590" w:name="_Toc473412394"/>
      <w:bookmarkStart w:id="591" w:name="_Toc473412680"/>
      <w:bookmarkStart w:id="592" w:name="_Toc484189289"/>
      <w:bookmarkStart w:id="593" w:name="_Toc487309315"/>
      <w:r w:rsidRPr="00B02CC4">
        <w:rPr>
          <w:rFonts w:cs="Arial"/>
          <w:szCs w:val="22"/>
        </w:rPr>
        <w:t>Population and Communities</w:t>
      </w:r>
      <w:bookmarkEnd w:id="582"/>
      <w:bookmarkEnd w:id="583"/>
      <w:bookmarkEnd w:id="584"/>
      <w:bookmarkEnd w:id="585"/>
      <w:bookmarkEnd w:id="586"/>
      <w:bookmarkEnd w:id="587"/>
      <w:bookmarkEnd w:id="588"/>
      <w:bookmarkEnd w:id="589"/>
      <w:bookmarkEnd w:id="590"/>
      <w:bookmarkEnd w:id="591"/>
      <w:bookmarkEnd w:id="592"/>
      <w:bookmarkEnd w:id="593"/>
    </w:p>
    <w:p w:rsidR="00E350DE" w:rsidRPr="00B02CC4" w:rsidRDefault="00E350DE" w:rsidP="00A22748">
      <w:pPr>
        <w:pStyle w:val="Default"/>
        <w:widowControl w:val="0"/>
        <w:numPr>
          <w:ilvl w:val="0"/>
          <w:numId w:val="10"/>
        </w:numPr>
        <w:ind w:left="0" w:firstLine="0"/>
        <w:jc w:val="both"/>
        <w:rPr>
          <w:color w:val="auto"/>
          <w:sz w:val="22"/>
          <w:szCs w:val="22"/>
        </w:rPr>
      </w:pPr>
      <w:r w:rsidRPr="00B02CC4">
        <w:rPr>
          <w:color w:val="auto"/>
          <w:sz w:val="22"/>
          <w:szCs w:val="22"/>
        </w:rPr>
        <w:t>In district Mandi as per Census 2011, total population has been registered as 9,99,777, which is consisted of 4,98,065 males and 5,01,712 females. Out of the total population in the district, 9, 37,140 (</w:t>
      </w:r>
      <w:proofErr w:type="spellStart"/>
      <w:r w:rsidRPr="00B02CC4">
        <w:rPr>
          <w:color w:val="auto"/>
          <w:sz w:val="22"/>
          <w:szCs w:val="22"/>
        </w:rPr>
        <w:t>73.7per</w:t>
      </w:r>
      <w:proofErr w:type="spellEnd"/>
      <w:r w:rsidRPr="00B02CC4">
        <w:rPr>
          <w:color w:val="auto"/>
          <w:sz w:val="22"/>
          <w:szCs w:val="22"/>
        </w:rPr>
        <w:t xml:space="preserve"> cent) is rural population, comprised of 4,66,050 males and 4,71,090 females and remaining 62,637 (</w:t>
      </w:r>
      <w:proofErr w:type="spellStart"/>
      <w:r w:rsidRPr="00B02CC4">
        <w:rPr>
          <w:color w:val="auto"/>
          <w:sz w:val="22"/>
          <w:szCs w:val="22"/>
        </w:rPr>
        <w:t>6.3per</w:t>
      </w:r>
      <w:proofErr w:type="spellEnd"/>
      <w:r w:rsidRPr="00B02CC4">
        <w:rPr>
          <w:color w:val="auto"/>
          <w:sz w:val="22"/>
          <w:szCs w:val="22"/>
        </w:rPr>
        <w:t xml:space="preserve"> cent) is urban population, consisted of 32015 males and 30,622 females. In terms of total population at district level Mandi ranks second, while </w:t>
      </w:r>
      <w:proofErr w:type="spellStart"/>
      <w:r w:rsidRPr="00B02CC4">
        <w:rPr>
          <w:color w:val="auto"/>
          <w:sz w:val="22"/>
          <w:szCs w:val="22"/>
        </w:rPr>
        <w:t>Kangra</w:t>
      </w:r>
      <w:proofErr w:type="spellEnd"/>
      <w:r w:rsidRPr="00B02CC4">
        <w:rPr>
          <w:color w:val="auto"/>
          <w:sz w:val="22"/>
          <w:szCs w:val="22"/>
        </w:rPr>
        <w:t xml:space="preserve"> has highest population in the state. Total population of the district forms 14.56 per cent share of total population of the state. The rural population is distributed in its 17 tehsil/sub-tehsils and urban population resides in total 4 towns of the district. Amongst total 3,338 villages of the district, 2,850 villages are inhabited and remaining 488 are uninhabited. Concentration of population is thicker in the areas having lower elevations and it is comparatively thinner in the higher areas. Tehsil Mandi </w:t>
      </w:r>
      <w:proofErr w:type="spellStart"/>
      <w:r w:rsidRPr="00B02CC4">
        <w:rPr>
          <w:color w:val="auto"/>
          <w:sz w:val="22"/>
          <w:szCs w:val="22"/>
        </w:rPr>
        <w:t>Sadar</w:t>
      </w:r>
      <w:proofErr w:type="spellEnd"/>
      <w:r w:rsidRPr="00B02CC4">
        <w:rPr>
          <w:color w:val="auto"/>
          <w:sz w:val="22"/>
          <w:szCs w:val="22"/>
        </w:rPr>
        <w:t xml:space="preserve"> has the highest population at tehsil/sub-tehsil level in the state. According to Census 2011, density of population or the number of persons per sq. km. has turned out as 253 in district Mandi, which is more than double against the state average figure of 123. Sex ratio or the number of females per 1,000 males in the district is 1,007, which is much above the state average of 972. According to 2011 Census, Scheduled Castes population in Mandi district is 3,93,739 and Scheduled Tribes population has turned out as 12,787, forms 29.4 percent and </w:t>
      </w:r>
      <w:proofErr w:type="spellStart"/>
      <w:r w:rsidRPr="00B02CC4">
        <w:rPr>
          <w:color w:val="auto"/>
          <w:sz w:val="22"/>
          <w:szCs w:val="22"/>
        </w:rPr>
        <w:t>1.3per</w:t>
      </w:r>
      <w:proofErr w:type="spellEnd"/>
      <w:r w:rsidRPr="00B02CC4">
        <w:rPr>
          <w:color w:val="auto"/>
          <w:sz w:val="22"/>
          <w:szCs w:val="22"/>
        </w:rPr>
        <w:t xml:space="preserve"> cent, respectively, proportion of the total population. The share of Scheduled Castes population and Scheduled Tribes population in total population in rural areas is higher than </w:t>
      </w:r>
      <w:r w:rsidRPr="00B02CC4">
        <w:rPr>
          <w:color w:val="auto"/>
          <w:sz w:val="22"/>
          <w:szCs w:val="22"/>
        </w:rPr>
        <w:lastRenderedPageBreak/>
        <w:t xml:space="preserve">the urban areas of the district, these rates in rural areas are </w:t>
      </w:r>
      <w:proofErr w:type="spellStart"/>
      <w:r w:rsidRPr="00B02CC4">
        <w:rPr>
          <w:color w:val="auto"/>
          <w:sz w:val="22"/>
          <w:szCs w:val="22"/>
        </w:rPr>
        <w:t>29.94per</w:t>
      </w:r>
      <w:proofErr w:type="spellEnd"/>
      <w:r w:rsidRPr="00B02CC4">
        <w:rPr>
          <w:color w:val="auto"/>
          <w:sz w:val="22"/>
          <w:szCs w:val="22"/>
        </w:rPr>
        <w:t xml:space="preserve"> cent &amp; </w:t>
      </w:r>
      <w:proofErr w:type="spellStart"/>
      <w:r w:rsidRPr="00B02CC4">
        <w:rPr>
          <w:color w:val="auto"/>
          <w:sz w:val="22"/>
          <w:szCs w:val="22"/>
        </w:rPr>
        <w:t>1.32per</w:t>
      </w:r>
      <w:proofErr w:type="spellEnd"/>
      <w:r w:rsidRPr="00B02CC4">
        <w:rPr>
          <w:color w:val="auto"/>
          <w:sz w:val="22"/>
          <w:szCs w:val="22"/>
        </w:rPr>
        <w:t xml:space="preserve"> cent and in urban areas these proportions are </w:t>
      </w:r>
      <w:proofErr w:type="spellStart"/>
      <w:r w:rsidRPr="00B02CC4">
        <w:rPr>
          <w:color w:val="auto"/>
          <w:sz w:val="22"/>
          <w:szCs w:val="22"/>
        </w:rPr>
        <w:t>21.01per</w:t>
      </w:r>
      <w:proofErr w:type="spellEnd"/>
      <w:r w:rsidRPr="00B02CC4">
        <w:rPr>
          <w:color w:val="auto"/>
          <w:sz w:val="22"/>
          <w:szCs w:val="22"/>
        </w:rPr>
        <w:t xml:space="preserve"> cent &amp; 0.68 per cent only. As per 2011 Census data, in total population of 9,99,777 in the district. 9,81,412 ( 98.16 percent ) have stated their religion as Hindu , 9,460 (0.95 percent ) Muslims , 4,081 (0.41 percent ) are Sikhs, 2,628 (0.26 percent ) Buddhists while 1,191 (0.12 percent )persons have not stated any religion .Christians are only 876 (0.09 percent ) and the district has only 43 persons of Jain religions. 86 persons are from the category of other religion and persuasions. </w:t>
      </w:r>
    </w:p>
    <w:p w:rsidR="00E350DE" w:rsidRPr="00B02CC4" w:rsidRDefault="00E350DE" w:rsidP="00E350DE">
      <w:pPr>
        <w:pStyle w:val="Default"/>
        <w:widowControl w:val="0"/>
        <w:ind w:left="1985"/>
        <w:jc w:val="both"/>
        <w:rPr>
          <w:color w:val="auto"/>
          <w:sz w:val="22"/>
          <w:szCs w:val="22"/>
        </w:rPr>
      </w:pPr>
      <w:bookmarkStart w:id="594" w:name="_Toc372379059"/>
    </w:p>
    <w:p w:rsidR="00E350DE" w:rsidRPr="00B02CC4" w:rsidRDefault="00E350DE" w:rsidP="00E350DE">
      <w:pPr>
        <w:pStyle w:val="Default"/>
        <w:widowControl w:val="0"/>
        <w:jc w:val="both"/>
        <w:rPr>
          <w:color w:val="auto"/>
          <w:sz w:val="22"/>
          <w:szCs w:val="22"/>
          <w:shd w:val="clear" w:color="auto" w:fill="FFFFFF"/>
        </w:rPr>
      </w:pPr>
      <w:r w:rsidRPr="00B02CC4">
        <w:rPr>
          <w:b/>
          <w:color w:val="auto"/>
          <w:sz w:val="22"/>
          <w:szCs w:val="22"/>
        </w:rPr>
        <w:t>Health facilities</w:t>
      </w:r>
      <w:bookmarkStart w:id="595" w:name="_Toc372379060"/>
      <w:bookmarkEnd w:id="594"/>
    </w:p>
    <w:p w:rsidR="00CC6079" w:rsidRPr="00B02CC4" w:rsidRDefault="00E350DE" w:rsidP="00A22748">
      <w:pPr>
        <w:pStyle w:val="Default"/>
        <w:widowControl w:val="0"/>
        <w:numPr>
          <w:ilvl w:val="0"/>
          <w:numId w:val="10"/>
        </w:numPr>
        <w:ind w:left="0" w:firstLine="0"/>
        <w:jc w:val="both"/>
        <w:rPr>
          <w:color w:val="auto"/>
          <w:sz w:val="22"/>
          <w:szCs w:val="22"/>
          <w:shd w:val="clear" w:color="auto" w:fill="FFFFFF"/>
        </w:rPr>
      </w:pPr>
      <w:r w:rsidRPr="00B02CC4">
        <w:rPr>
          <w:color w:val="auto"/>
          <w:sz w:val="22"/>
          <w:szCs w:val="22"/>
          <w:shd w:val="clear" w:color="auto" w:fill="FFFFFF"/>
        </w:rPr>
        <w:t xml:space="preserve">There are good health facilities in Mandi district.  The Mandi district has 6 allopathic hospitals, 2 Ayurvedic hospitals, 9 community health centers, 59 public health centers and 311 sub health centers.   In addition to above mentioned government run health facilities, there are many privately owned facilities available in  major urban centers of the district.  </w:t>
      </w:r>
    </w:p>
    <w:p w:rsidR="00E350DE" w:rsidRPr="00B02CC4" w:rsidRDefault="00E350DE" w:rsidP="00CC6079">
      <w:pPr>
        <w:pStyle w:val="Default"/>
        <w:widowControl w:val="0"/>
        <w:jc w:val="both"/>
        <w:rPr>
          <w:color w:val="auto"/>
          <w:sz w:val="22"/>
          <w:szCs w:val="22"/>
          <w:shd w:val="clear" w:color="auto" w:fill="FFFFFF"/>
        </w:rPr>
      </w:pPr>
      <w:r w:rsidRPr="00B02CC4">
        <w:rPr>
          <w:color w:val="auto"/>
          <w:sz w:val="22"/>
          <w:szCs w:val="22"/>
          <w:shd w:val="clear" w:color="auto" w:fill="FFFFFF"/>
        </w:rPr>
        <w:t xml:space="preserve"> </w:t>
      </w:r>
    </w:p>
    <w:p w:rsidR="00E350DE" w:rsidRPr="00B02CC4" w:rsidRDefault="00E350DE" w:rsidP="00E350DE">
      <w:pPr>
        <w:pStyle w:val="Default"/>
        <w:widowControl w:val="0"/>
        <w:jc w:val="both"/>
        <w:rPr>
          <w:color w:val="auto"/>
          <w:sz w:val="22"/>
          <w:szCs w:val="22"/>
          <w:shd w:val="clear" w:color="auto" w:fill="FFFFFF"/>
        </w:rPr>
      </w:pPr>
      <w:r w:rsidRPr="00B02CC4">
        <w:rPr>
          <w:b/>
          <w:color w:val="auto"/>
          <w:sz w:val="22"/>
          <w:szCs w:val="22"/>
        </w:rPr>
        <w:t>Education facilities</w:t>
      </w:r>
      <w:bookmarkEnd w:id="595"/>
      <w:r w:rsidRPr="00B02CC4">
        <w:rPr>
          <w:color w:val="auto"/>
          <w:sz w:val="22"/>
          <w:szCs w:val="22"/>
          <w:shd w:val="clear" w:color="auto" w:fill="FFFFFF"/>
        </w:rPr>
        <w:tab/>
      </w:r>
    </w:p>
    <w:p w:rsidR="00E350DE" w:rsidRPr="00B02CC4" w:rsidRDefault="00E350DE" w:rsidP="00A22748">
      <w:pPr>
        <w:pStyle w:val="Default"/>
        <w:widowControl w:val="0"/>
        <w:numPr>
          <w:ilvl w:val="0"/>
          <w:numId w:val="10"/>
        </w:numPr>
        <w:ind w:left="0" w:firstLine="0"/>
        <w:jc w:val="both"/>
        <w:rPr>
          <w:color w:val="auto"/>
          <w:sz w:val="22"/>
          <w:szCs w:val="22"/>
          <w:shd w:val="clear" w:color="auto" w:fill="FFFFFF"/>
        </w:rPr>
      </w:pPr>
      <w:r w:rsidRPr="00B02CC4">
        <w:rPr>
          <w:color w:val="auto"/>
          <w:sz w:val="22"/>
          <w:szCs w:val="22"/>
          <w:shd w:val="clear" w:color="auto" w:fill="FFFFFF"/>
        </w:rPr>
        <w:t>Mandi district has good educational facilities.</w:t>
      </w:r>
      <w:bookmarkStart w:id="596" w:name="_Toc372379061"/>
      <w:r w:rsidRPr="00B02CC4">
        <w:rPr>
          <w:color w:val="auto"/>
          <w:sz w:val="22"/>
          <w:szCs w:val="22"/>
          <w:shd w:val="clear" w:color="auto" w:fill="FFFFFF"/>
        </w:rPr>
        <w:t xml:space="preserve"> </w:t>
      </w:r>
      <w:r w:rsidR="00210AD1" w:rsidRPr="00B02CC4">
        <w:rPr>
          <w:color w:val="auto"/>
          <w:sz w:val="22"/>
          <w:szCs w:val="22"/>
          <w:shd w:val="clear" w:color="auto" w:fill="FFFFFF"/>
        </w:rPr>
        <w:t>In Mandi</w:t>
      </w:r>
      <w:r w:rsidRPr="00B02CC4">
        <w:rPr>
          <w:color w:val="auto"/>
          <w:sz w:val="22"/>
          <w:szCs w:val="22"/>
          <w:shd w:val="clear" w:color="auto" w:fill="FFFFFF"/>
        </w:rPr>
        <w:t xml:space="preserve"> district has 1699 primary schools, 369 Middle Schools, 334 Senior Secondary Schools and 8 colleges. There is many a number technical education training institutes The current </w:t>
      </w:r>
      <w:proofErr w:type="spellStart"/>
      <w:r w:rsidRPr="00B02CC4">
        <w:rPr>
          <w:color w:val="auto"/>
          <w:sz w:val="22"/>
          <w:szCs w:val="22"/>
          <w:shd w:val="clear" w:color="auto" w:fill="FFFFFF"/>
        </w:rPr>
        <w:t>HSDP</w:t>
      </w:r>
      <w:proofErr w:type="spellEnd"/>
      <w:r w:rsidRPr="00B02CC4">
        <w:rPr>
          <w:color w:val="auto"/>
          <w:sz w:val="22"/>
          <w:szCs w:val="22"/>
          <w:shd w:val="clear" w:color="auto" w:fill="FFFFFF"/>
        </w:rPr>
        <w:t xml:space="preserve"> project will also contribute towards skills development and employability of </w:t>
      </w:r>
      <w:proofErr w:type="spellStart"/>
      <w:r w:rsidRPr="00B02CC4">
        <w:rPr>
          <w:color w:val="auto"/>
          <w:sz w:val="22"/>
          <w:szCs w:val="22"/>
          <w:shd w:val="clear" w:color="auto" w:fill="FFFFFF"/>
        </w:rPr>
        <w:t>Himachali</w:t>
      </w:r>
      <w:proofErr w:type="spellEnd"/>
      <w:r w:rsidRPr="00B02CC4">
        <w:rPr>
          <w:color w:val="auto"/>
          <w:sz w:val="22"/>
          <w:szCs w:val="22"/>
          <w:shd w:val="clear" w:color="auto" w:fill="FFFFFF"/>
        </w:rPr>
        <w:t xml:space="preserve"> youth.    </w:t>
      </w:r>
    </w:p>
    <w:p w:rsidR="00E350DE" w:rsidRPr="00B02CC4" w:rsidRDefault="00E350DE" w:rsidP="00E350DE">
      <w:pPr>
        <w:pStyle w:val="Heading2"/>
        <w:numPr>
          <w:ilvl w:val="0"/>
          <w:numId w:val="0"/>
        </w:numPr>
        <w:spacing w:before="0" w:after="0"/>
        <w:ind w:left="426"/>
        <w:rPr>
          <w:szCs w:val="22"/>
        </w:rPr>
      </w:pPr>
      <w:r w:rsidRPr="00B02CC4">
        <w:rPr>
          <w:szCs w:val="22"/>
        </w:rPr>
        <w:tab/>
      </w:r>
    </w:p>
    <w:p w:rsidR="00E350DE" w:rsidRPr="00B02CC4" w:rsidRDefault="00E350DE" w:rsidP="00CC6079">
      <w:pPr>
        <w:pStyle w:val="Default"/>
        <w:widowControl w:val="0"/>
        <w:tabs>
          <w:tab w:val="left" w:pos="0"/>
        </w:tabs>
        <w:ind w:left="426" w:hanging="426"/>
        <w:jc w:val="both"/>
        <w:rPr>
          <w:b/>
          <w:bCs/>
          <w:color w:val="auto"/>
          <w:sz w:val="22"/>
          <w:szCs w:val="22"/>
        </w:rPr>
      </w:pPr>
      <w:bookmarkStart w:id="597" w:name="_Toc372379062"/>
      <w:bookmarkEnd w:id="596"/>
      <w:r w:rsidRPr="00B02CC4">
        <w:rPr>
          <w:b/>
          <w:color w:val="auto"/>
          <w:sz w:val="22"/>
          <w:szCs w:val="22"/>
        </w:rPr>
        <w:t>Archaeological Resources</w:t>
      </w:r>
      <w:bookmarkEnd w:id="597"/>
    </w:p>
    <w:p w:rsidR="00E350DE" w:rsidRPr="00B02CC4" w:rsidRDefault="00E350DE" w:rsidP="00A22748">
      <w:pPr>
        <w:pStyle w:val="Default"/>
        <w:widowControl w:val="0"/>
        <w:numPr>
          <w:ilvl w:val="0"/>
          <w:numId w:val="10"/>
        </w:numPr>
        <w:ind w:left="0" w:firstLine="0"/>
        <w:jc w:val="both"/>
        <w:rPr>
          <w:bCs/>
          <w:color w:val="auto"/>
          <w:sz w:val="22"/>
          <w:szCs w:val="22"/>
        </w:rPr>
      </w:pPr>
      <w:r w:rsidRPr="00B02CC4">
        <w:rPr>
          <w:bCs/>
          <w:color w:val="auto"/>
          <w:sz w:val="22"/>
          <w:szCs w:val="22"/>
        </w:rPr>
        <w:t>There are no heritage sites notified by Archaeological Survey of India (</w:t>
      </w:r>
      <w:proofErr w:type="spellStart"/>
      <w:r w:rsidRPr="00B02CC4">
        <w:rPr>
          <w:bCs/>
          <w:color w:val="auto"/>
          <w:sz w:val="22"/>
          <w:szCs w:val="22"/>
        </w:rPr>
        <w:t>ASI</w:t>
      </w:r>
      <w:proofErr w:type="spellEnd"/>
      <w:r w:rsidRPr="00B02CC4">
        <w:rPr>
          <w:bCs/>
          <w:color w:val="auto"/>
          <w:sz w:val="22"/>
          <w:szCs w:val="22"/>
        </w:rPr>
        <w:t xml:space="preserve">) within or near the sub-project area. Similarly, no common property resources such as public wells, water tanks, play grounds, common grassing grounds or pastures, market areas and community buildings will be affected due to construction of MCC building.   </w:t>
      </w: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Default="00A77E27" w:rsidP="00E350DE">
      <w:pPr>
        <w:pStyle w:val="Default"/>
        <w:widowControl w:val="0"/>
        <w:jc w:val="both"/>
        <w:rPr>
          <w:color w:val="auto"/>
          <w:sz w:val="22"/>
          <w:szCs w:val="22"/>
        </w:rPr>
      </w:pPr>
    </w:p>
    <w:p w:rsidR="00B02CC4" w:rsidRDefault="00B02CC4" w:rsidP="00E350DE">
      <w:pPr>
        <w:pStyle w:val="Default"/>
        <w:widowControl w:val="0"/>
        <w:jc w:val="both"/>
        <w:rPr>
          <w:color w:val="auto"/>
          <w:sz w:val="22"/>
          <w:szCs w:val="22"/>
        </w:rPr>
      </w:pPr>
    </w:p>
    <w:p w:rsidR="00B02CC4" w:rsidRPr="00B02CC4" w:rsidRDefault="00B02CC4"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E350DE">
      <w:pPr>
        <w:pStyle w:val="Default"/>
        <w:widowControl w:val="0"/>
        <w:jc w:val="both"/>
        <w:rPr>
          <w:color w:val="auto"/>
          <w:sz w:val="22"/>
          <w:szCs w:val="22"/>
        </w:rPr>
      </w:pPr>
    </w:p>
    <w:p w:rsidR="00A77E27" w:rsidRPr="00B02CC4" w:rsidRDefault="00A77E27" w:rsidP="00A77E27">
      <w:pPr>
        <w:pStyle w:val="Heading1"/>
        <w:numPr>
          <w:ilvl w:val="0"/>
          <w:numId w:val="2"/>
        </w:numPr>
        <w:spacing w:before="0" w:after="0"/>
        <w:contextualSpacing w:val="0"/>
        <w:rPr>
          <w:rFonts w:cs="Arial"/>
          <w:szCs w:val="22"/>
        </w:rPr>
      </w:pPr>
      <w:bookmarkStart w:id="598" w:name="_Toc372379063"/>
      <w:bookmarkStart w:id="599" w:name="_Toc473409001"/>
      <w:bookmarkStart w:id="600" w:name="_Toc473412283"/>
      <w:bookmarkStart w:id="601" w:name="_Toc473412395"/>
      <w:bookmarkStart w:id="602" w:name="_Toc473412681"/>
      <w:bookmarkStart w:id="603" w:name="_Toc484189290"/>
      <w:bookmarkStart w:id="604" w:name="_Toc487309316"/>
      <w:bookmarkStart w:id="605" w:name="_Toc523921632"/>
      <w:bookmarkStart w:id="606" w:name="_Toc523921765"/>
      <w:bookmarkStart w:id="607" w:name="_Toc523932224"/>
      <w:bookmarkStart w:id="608" w:name="_Toc523932339"/>
      <w:r w:rsidRPr="00B02CC4">
        <w:rPr>
          <w:rFonts w:cs="Arial"/>
          <w:szCs w:val="22"/>
        </w:rPr>
        <w:lastRenderedPageBreak/>
        <w:t>ENVIRONMENTAL IMPACT AND MITIGATION MEASURES</w:t>
      </w:r>
      <w:bookmarkEnd w:id="598"/>
      <w:bookmarkEnd w:id="599"/>
      <w:bookmarkEnd w:id="600"/>
      <w:bookmarkEnd w:id="601"/>
      <w:bookmarkEnd w:id="602"/>
      <w:bookmarkEnd w:id="603"/>
      <w:bookmarkEnd w:id="604"/>
      <w:bookmarkEnd w:id="605"/>
      <w:bookmarkEnd w:id="606"/>
      <w:bookmarkEnd w:id="607"/>
      <w:bookmarkEnd w:id="608"/>
    </w:p>
    <w:p w:rsidR="00A77E27" w:rsidRPr="00B02CC4" w:rsidRDefault="00A77E27" w:rsidP="00A77E27">
      <w:pPr>
        <w:pStyle w:val="Heading2"/>
        <w:numPr>
          <w:ilvl w:val="0"/>
          <w:numId w:val="0"/>
        </w:numPr>
        <w:spacing w:before="0" w:after="0"/>
        <w:ind w:left="720"/>
        <w:rPr>
          <w:rFonts w:cs="Arial"/>
          <w:szCs w:val="22"/>
        </w:rPr>
      </w:pPr>
      <w:bookmarkStart w:id="609" w:name="_Toc372379064"/>
    </w:p>
    <w:p w:rsidR="00A77E27" w:rsidRPr="00B02CC4" w:rsidRDefault="00A77E27" w:rsidP="00A77E27">
      <w:pPr>
        <w:pStyle w:val="Heading2"/>
        <w:numPr>
          <w:ilvl w:val="1"/>
          <w:numId w:val="1"/>
        </w:numPr>
        <w:spacing w:before="0" w:after="0"/>
        <w:ind w:hanging="720"/>
        <w:contextualSpacing w:val="0"/>
        <w:jc w:val="left"/>
        <w:rPr>
          <w:rFonts w:cs="Arial"/>
          <w:szCs w:val="22"/>
        </w:rPr>
      </w:pPr>
      <w:bookmarkStart w:id="610" w:name="_Toc473409002"/>
      <w:bookmarkStart w:id="611" w:name="_Toc473412284"/>
      <w:bookmarkStart w:id="612" w:name="_Toc473412396"/>
      <w:bookmarkStart w:id="613" w:name="_Toc473412682"/>
      <w:bookmarkStart w:id="614" w:name="_Toc484189291"/>
      <w:bookmarkStart w:id="615" w:name="_Toc487309317"/>
      <w:bookmarkStart w:id="616" w:name="_Toc523921633"/>
      <w:bookmarkStart w:id="617" w:name="_Toc523921766"/>
      <w:bookmarkStart w:id="618" w:name="_Toc523932225"/>
      <w:bookmarkStart w:id="619" w:name="_Toc523932340"/>
      <w:r w:rsidRPr="00B02CC4">
        <w:rPr>
          <w:rFonts w:cs="Arial"/>
          <w:szCs w:val="22"/>
        </w:rPr>
        <w:t>Environmental Impacts</w:t>
      </w:r>
      <w:bookmarkEnd w:id="609"/>
      <w:bookmarkEnd w:id="610"/>
      <w:bookmarkEnd w:id="611"/>
      <w:bookmarkEnd w:id="612"/>
      <w:bookmarkEnd w:id="613"/>
      <w:bookmarkEnd w:id="614"/>
      <w:bookmarkEnd w:id="615"/>
      <w:bookmarkEnd w:id="616"/>
      <w:bookmarkEnd w:id="617"/>
      <w:bookmarkEnd w:id="618"/>
      <w:bookmarkEnd w:id="619"/>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Any project creating physical infrastructure will cause some minor impacts on the environment. This </w:t>
      </w:r>
      <w:proofErr w:type="spellStart"/>
      <w:r w:rsidRPr="00B02CC4">
        <w:rPr>
          <w:color w:val="auto"/>
          <w:sz w:val="22"/>
          <w:szCs w:val="22"/>
        </w:rPr>
        <w:t>IEE</w:t>
      </w:r>
      <w:proofErr w:type="spellEnd"/>
      <w:r w:rsidRPr="00B02CC4">
        <w:rPr>
          <w:color w:val="auto"/>
          <w:sz w:val="22"/>
          <w:szCs w:val="22"/>
        </w:rPr>
        <w:t xml:space="preserve"> examines the potential impacts anticipated during the construction and operation of the MCC, including:</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7"/>
        </w:numPr>
        <w:ind w:left="1440"/>
        <w:jc w:val="both"/>
        <w:rPr>
          <w:color w:val="auto"/>
          <w:sz w:val="22"/>
          <w:szCs w:val="22"/>
        </w:rPr>
      </w:pPr>
      <w:r w:rsidRPr="00B02CC4">
        <w:rPr>
          <w:b/>
          <w:bCs/>
          <w:color w:val="auto"/>
          <w:sz w:val="22"/>
          <w:szCs w:val="22"/>
        </w:rPr>
        <w:t xml:space="preserve">Location impacts: </w:t>
      </w:r>
      <w:r w:rsidRPr="00B02CC4">
        <w:rPr>
          <w:color w:val="auto"/>
          <w:sz w:val="22"/>
          <w:szCs w:val="22"/>
        </w:rPr>
        <w:t>Impact associated with site selection including effect on the environment and resettlement or livelihood related impacts on communities;</w:t>
      </w:r>
    </w:p>
    <w:p w:rsidR="00A77E27" w:rsidRPr="00B02CC4" w:rsidRDefault="00A77E27" w:rsidP="00A77E27">
      <w:pPr>
        <w:pStyle w:val="ListParagraph"/>
        <w:numPr>
          <w:ilvl w:val="0"/>
          <w:numId w:val="17"/>
        </w:numPr>
        <w:autoSpaceDE w:val="0"/>
        <w:autoSpaceDN w:val="0"/>
        <w:adjustRightInd w:val="0"/>
        <w:ind w:left="1440"/>
        <w:contextualSpacing w:val="0"/>
        <w:rPr>
          <w:rFonts w:ascii="Arial" w:hAnsi="Arial" w:cs="Arial"/>
        </w:rPr>
      </w:pPr>
      <w:r w:rsidRPr="00B02CC4">
        <w:rPr>
          <w:rFonts w:ascii="Arial" w:hAnsi="Arial" w:cs="Arial"/>
          <w:b/>
          <w:bCs/>
        </w:rPr>
        <w:t xml:space="preserve">Design impacts and Pre-Construction Impacts: </w:t>
      </w:r>
      <w:r w:rsidRPr="00B02CC4">
        <w:rPr>
          <w:rFonts w:ascii="Arial" w:hAnsi="Arial" w:cs="Arial"/>
        </w:rPr>
        <w:t>Impact arising from project design, including the technology used, scale of operations, discharge standards, topographic survey, geotechnical survey, etc.;</w:t>
      </w:r>
    </w:p>
    <w:p w:rsidR="00A77E27" w:rsidRPr="00B02CC4" w:rsidRDefault="00A77E27" w:rsidP="00A77E27">
      <w:pPr>
        <w:pStyle w:val="ListParagraph"/>
        <w:numPr>
          <w:ilvl w:val="0"/>
          <w:numId w:val="17"/>
        </w:numPr>
        <w:autoSpaceDE w:val="0"/>
        <w:autoSpaceDN w:val="0"/>
        <w:adjustRightInd w:val="0"/>
        <w:ind w:left="1440"/>
        <w:contextualSpacing w:val="0"/>
        <w:rPr>
          <w:rFonts w:ascii="Arial" w:hAnsi="Arial" w:cs="Arial"/>
        </w:rPr>
      </w:pPr>
      <w:r w:rsidRPr="00B02CC4">
        <w:rPr>
          <w:rFonts w:ascii="Arial" w:hAnsi="Arial" w:cs="Arial"/>
          <w:b/>
          <w:bCs/>
        </w:rPr>
        <w:t xml:space="preserve">Construction impacts: </w:t>
      </w:r>
      <w:r w:rsidRPr="00B02CC4">
        <w:rPr>
          <w:rFonts w:ascii="Arial" w:hAnsi="Arial" w:cs="Arial"/>
        </w:rPr>
        <w:t>Impact resulting from construction activities including site clearance, earthworks, civil works, etc.; and</w:t>
      </w:r>
    </w:p>
    <w:p w:rsidR="00A77E27" w:rsidRPr="00B02CC4" w:rsidRDefault="00A77E27" w:rsidP="00A77E27">
      <w:pPr>
        <w:pStyle w:val="ListParagraph"/>
        <w:numPr>
          <w:ilvl w:val="0"/>
          <w:numId w:val="17"/>
        </w:numPr>
        <w:autoSpaceDE w:val="0"/>
        <w:autoSpaceDN w:val="0"/>
        <w:adjustRightInd w:val="0"/>
        <w:ind w:left="1440"/>
        <w:contextualSpacing w:val="0"/>
        <w:rPr>
          <w:rFonts w:ascii="Arial" w:hAnsi="Arial" w:cs="Arial"/>
        </w:rPr>
      </w:pPr>
      <w:r w:rsidRPr="00B02CC4">
        <w:rPr>
          <w:rFonts w:ascii="Arial" w:hAnsi="Arial" w:cs="Arial"/>
          <w:b/>
          <w:bCs/>
        </w:rPr>
        <w:t xml:space="preserve">Operation and Maintenance impacts: </w:t>
      </w:r>
      <w:r w:rsidRPr="00B02CC4">
        <w:rPr>
          <w:rFonts w:ascii="Arial" w:hAnsi="Arial" w:cs="Arial"/>
        </w:rPr>
        <w:t>Impact associated with the operation and maintenance of the infrastructure built in the sub-project.</w:t>
      </w:r>
    </w:p>
    <w:p w:rsidR="00A77E27" w:rsidRPr="00B02CC4" w:rsidRDefault="00A77E27" w:rsidP="00A77E27">
      <w:pPr>
        <w:pStyle w:val="ListParagraph"/>
        <w:autoSpaceDE w:val="0"/>
        <w:autoSpaceDN w:val="0"/>
        <w:adjustRightInd w:val="0"/>
        <w:ind w:left="1080"/>
        <w:rPr>
          <w:rFonts w:ascii="Arial" w:hAnsi="Arial" w:cs="Arial"/>
        </w:rPr>
      </w:pPr>
    </w:p>
    <w:p w:rsidR="00A77E27" w:rsidRPr="00B02CC4" w:rsidRDefault="00A77E27" w:rsidP="00A77E27">
      <w:pPr>
        <w:pStyle w:val="Default"/>
        <w:widowControl w:val="0"/>
        <w:numPr>
          <w:ilvl w:val="0"/>
          <w:numId w:val="10"/>
        </w:numPr>
        <w:ind w:left="0" w:firstLine="0"/>
        <w:jc w:val="both"/>
        <w:rPr>
          <w:color w:val="auto"/>
          <w:sz w:val="22"/>
          <w:szCs w:val="22"/>
        </w:rPr>
      </w:pPr>
      <w:proofErr w:type="spellStart"/>
      <w:r w:rsidRPr="00B02CC4">
        <w:rPr>
          <w:color w:val="auto"/>
          <w:sz w:val="22"/>
          <w:szCs w:val="22"/>
        </w:rPr>
        <w:t>ADB’s</w:t>
      </w:r>
      <w:proofErr w:type="spellEnd"/>
      <w:r w:rsidRPr="00B02CC4">
        <w:rPr>
          <w:color w:val="auto"/>
          <w:sz w:val="22"/>
          <w:szCs w:val="22"/>
        </w:rPr>
        <w:t xml:space="preserve"> REA checklist for Buildings was used while screening the site and recommending mitigation measures.</w:t>
      </w:r>
      <w:bookmarkStart w:id="620" w:name="_Toc372379065"/>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Heading2"/>
        <w:numPr>
          <w:ilvl w:val="1"/>
          <w:numId w:val="1"/>
        </w:numPr>
        <w:tabs>
          <w:tab w:val="left" w:pos="1080"/>
        </w:tabs>
        <w:spacing w:before="0" w:after="0"/>
        <w:ind w:hanging="720"/>
        <w:contextualSpacing w:val="0"/>
        <w:jc w:val="left"/>
        <w:rPr>
          <w:szCs w:val="22"/>
        </w:rPr>
      </w:pPr>
      <w:bookmarkStart w:id="621" w:name="_Toc473409003"/>
      <w:bookmarkStart w:id="622" w:name="_Toc473412285"/>
      <w:bookmarkStart w:id="623" w:name="_Toc473412397"/>
      <w:bookmarkStart w:id="624" w:name="_Toc473412683"/>
      <w:bookmarkStart w:id="625" w:name="_Toc484189292"/>
      <w:bookmarkStart w:id="626" w:name="_Toc487309318"/>
      <w:bookmarkStart w:id="627" w:name="_Toc523921634"/>
      <w:bookmarkStart w:id="628" w:name="_Toc523921767"/>
      <w:bookmarkStart w:id="629" w:name="_Toc523932226"/>
      <w:bookmarkStart w:id="630" w:name="_Toc523932341"/>
      <w:r w:rsidRPr="00B02CC4">
        <w:rPr>
          <w:rFonts w:cs="Arial"/>
          <w:szCs w:val="22"/>
        </w:rPr>
        <w:t>Location</w:t>
      </w:r>
      <w:r w:rsidRPr="00B02CC4">
        <w:rPr>
          <w:szCs w:val="22"/>
        </w:rPr>
        <w:t xml:space="preserve"> Impacts</w:t>
      </w:r>
      <w:bookmarkEnd w:id="620"/>
      <w:bookmarkEnd w:id="621"/>
      <w:bookmarkEnd w:id="622"/>
      <w:bookmarkEnd w:id="623"/>
      <w:bookmarkEnd w:id="624"/>
      <w:bookmarkEnd w:id="625"/>
      <w:bookmarkEnd w:id="626"/>
      <w:bookmarkEnd w:id="627"/>
      <w:bookmarkEnd w:id="628"/>
      <w:bookmarkEnd w:id="629"/>
      <w:bookmarkEnd w:id="630"/>
    </w:p>
    <w:p w:rsidR="00A77E27" w:rsidRPr="00B02CC4" w:rsidRDefault="00A77E27" w:rsidP="00A77E27">
      <w:pPr>
        <w:pStyle w:val="Default"/>
        <w:widowControl w:val="0"/>
        <w:ind w:left="426"/>
        <w:jc w:val="both"/>
        <w:rPr>
          <w:b/>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The MCC site is located on unencumbered land owned, DOLE, Government of Himachal Pradesh. The MCC building will be constructed on a vacant plot within municipal limits of Mandi city (</w:t>
      </w:r>
      <w:r w:rsidRPr="00B02CC4">
        <w:rPr>
          <w:b/>
          <w:color w:val="auto"/>
          <w:sz w:val="22"/>
          <w:szCs w:val="22"/>
        </w:rPr>
        <w:t>Annexure- 2</w:t>
      </w:r>
      <w:r w:rsidRPr="00B02CC4">
        <w:rPr>
          <w:color w:val="auto"/>
          <w:sz w:val="22"/>
          <w:szCs w:val="22"/>
        </w:rPr>
        <w:t xml:space="preserve">). No new land has been acquired for   this MCC building, nor has anyone been displaced in anticipation of the proposed </w:t>
      </w:r>
      <w:proofErr w:type="spellStart"/>
      <w:r w:rsidRPr="00B02CC4">
        <w:rPr>
          <w:color w:val="auto"/>
          <w:sz w:val="22"/>
          <w:szCs w:val="22"/>
        </w:rPr>
        <w:t>ADB</w:t>
      </w:r>
      <w:proofErr w:type="spellEnd"/>
      <w:r w:rsidRPr="00B02CC4">
        <w:rPr>
          <w:color w:val="auto"/>
          <w:sz w:val="22"/>
          <w:szCs w:val="22"/>
        </w:rPr>
        <w:t xml:space="preserve"> project. There are no significant ecological resources in the surroundings MCC site as it is in the urban habitation. There are no heritage sites notified </w:t>
      </w:r>
      <w:r w:rsidR="005628A8" w:rsidRPr="00B02CC4">
        <w:rPr>
          <w:color w:val="auto"/>
          <w:sz w:val="22"/>
          <w:szCs w:val="22"/>
        </w:rPr>
        <w:t xml:space="preserve">by </w:t>
      </w:r>
      <w:proofErr w:type="spellStart"/>
      <w:r w:rsidR="005628A8" w:rsidRPr="00B02CC4">
        <w:rPr>
          <w:color w:val="auto"/>
          <w:sz w:val="22"/>
          <w:szCs w:val="22"/>
        </w:rPr>
        <w:t>ASI</w:t>
      </w:r>
      <w:proofErr w:type="spellEnd"/>
      <w:r w:rsidR="005628A8" w:rsidRPr="00B02CC4">
        <w:rPr>
          <w:color w:val="auto"/>
          <w:sz w:val="22"/>
          <w:szCs w:val="22"/>
        </w:rPr>
        <w:t xml:space="preserve"> or</w:t>
      </w:r>
      <w:r w:rsidRPr="00B02CC4">
        <w:rPr>
          <w:color w:val="auto"/>
          <w:sz w:val="22"/>
          <w:szCs w:val="22"/>
        </w:rPr>
        <w:t xml:space="preserve"> </w:t>
      </w:r>
      <w:r w:rsidR="00A25D57" w:rsidRPr="00B02CC4">
        <w:rPr>
          <w:color w:val="auto"/>
          <w:sz w:val="22"/>
          <w:szCs w:val="22"/>
        </w:rPr>
        <w:t>S</w:t>
      </w:r>
      <w:r w:rsidRPr="00B02CC4">
        <w:rPr>
          <w:color w:val="auto"/>
          <w:sz w:val="22"/>
          <w:szCs w:val="22"/>
        </w:rPr>
        <w:t xml:space="preserve">tate </w:t>
      </w:r>
      <w:r w:rsidR="00A25D57" w:rsidRPr="00B02CC4">
        <w:rPr>
          <w:color w:val="auto"/>
          <w:sz w:val="22"/>
          <w:szCs w:val="22"/>
        </w:rPr>
        <w:t>A</w:t>
      </w:r>
      <w:r w:rsidRPr="00B02CC4">
        <w:rPr>
          <w:color w:val="auto"/>
          <w:sz w:val="22"/>
          <w:szCs w:val="22"/>
        </w:rPr>
        <w:t xml:space="preserve">rchaeological </w:t>
      </w:r>
      <w:r w:rsidR="00A25D57" w:rsidRPr="00B02CC4">
        <w:rPr>
          <w:color w:val="auto"/>
          <w:sz w:val="22"/>
          <w:szCs w:val="22"/>
        </w:rPr>
        <w:t>D</w:t>
      </w:r>
      <w:r w:rsidRPr="00B02CC4">
        <w:rPr>
          <w:color w:val="auto"/>
          <w:sz w:val="22"/>
          <w:szCs w:val="22"/>
        </w:rPr>
        <w:t xml:space="preserve">epartment within the delineated subproject area or in the immediate surroundings. No significant impacts can arise due to sub-project location as MCC building components will not impinge upon any area of ecological, archaeological or historical importance. The subproject site will also not require change in land use as being within municipal limits, building construction is as per master plan. The MCC site is not in the immediate vicinity of national highway or state highway. The distance from Mandi- Pathankot national highway is 100 m, so air and noise pollution impacts on MCC not anticipated on account of vehicular traffic.         </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The subproject site is located within seismic zone V and even a small </w:t>
      </w:r>
      <w:r w:rsidRPr="00B02CC4">
        <w:rPr>
          <w:color w:val="auto"/>
          <w:sz w:val="22"/>
        </w:rPr>
        <w:t>magnitude</w:t>
      </w:r>
      <w:r w:rsidRPr="00B02CC4">
        <w:rPr>
          <w:color w:val="auto"/>
          <w:sz w:val="22"/>
          <w:szCs w:val="22"/>
        </w:rPr>
        <w:t xml:space="preserve"> earthquake may damage MCC building. </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Heading2"/>
        <w:numPr>
          <w:ilvl w:val="1"/>
          <w:numId w:val="1"/>
        </w:numPr>
        <w:spacing w:before="0" w:after="0"/>
        <w:ind w:hanging="720"/>
        <w:contextualSpacing w:val="0"/>
        <w:jc w:val="left"/>
        <w:rPr>
          <w:szCs w:val="22"/>
        </w:rPr>
      </w:pPr>
      <w:bookmarkStart w:id="631" w:name="_Toc372379066"/>
      <w:bookmarkStart w:id="632" w:name="_Toc473409004"/>
      <w:bookmarkStart w:id="633" w:name="_Toc473412286"/>
      <w:bookmarkStart w:id="634" w:name="_Toc473412398"/>
      <w:bookmarkStart w:id="635" w:name="_Toc473412684"/>
      <w:bookmarkStart w:id="636" w:name="_Toc484189293"/>
      <w:bookmarkStart w:id="637" w:name="_Toc487309319"/>
      <w:bookmarkStart w:id="638" w:name="_Toc523921635"/>
      <w:bookmarkStart w:id="639" w:name="_Toc523921768"/>
      <w:bookmarkStart w:id="640" w:name="_Toc523932227"/>
      <w:bookmarkStart w:id="641" w:name="_Toc523932342"/>
      <w:r w:rsidRPr="00B02CC4">
        <w:rPr>
          <w:szCs w:val="22"/>
        </w:rPr>
        <w:t>Impacts during Design and Pre-Construction Phase</w:t>
      </w:r>
      <w:bookmarkEnd w:id="631"/>
      <w:bookmarkEnd w:id="632"/>
      <w:bookmarkEnd w:id="633"/>
      <w:bookmarkEnd w:id="634"/>
      <w:bookmarkEnd w:id="635"/>
      <w:bookmarkEnd w:id="636"/>
      <w:bookmarkEnd w:id="637"/>
      <w:bookmarkEnd w:id="638"/>
      <w:bookmarkEnd w:id="639"/>
      <w:bookmarkEnd w:id="640"/>
      <w:bookmarkEnd w:id="641"/>
    </w:p>
    <w:p w:rsidR="00A77E27" w:rsidRPr="00B02CC4" w:rsidRDefault="00A77E27" w:rsidP="00A77E27">
      <w:pPr>
        <w:pStyle w:val="Default"/>
        <w:widowControl w:val="0"/>
        <w:ind w:left="426"/>
        <w:jc w:val="both"/>
        <w:rPr>
          <w:b/>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As noted above, the proposed sites are owned by </w:t>
      </w:r>
      <w:proofErr w:type="spellStart"/>
      <w:r w:rsidRPr="00B02CC4">
        <w:rPr>
          <w:color w:val="auto"/>
          <w:sz w:val="22"/>
          <w:szCs w:val="22"/>
        </w:rPr>
        <w:t>GOHP</w:t>
      </w:r>
      <w:proofErr w:type="spellEnd"/>
      <w:r w:rsidRPr="00B02CC4">
        <w:rPr>
          <w:color w:val="auto"/>
          <w:sz w:val="22"/>
          <w:szCs w:val="22"/>
        </w:rPr>
        <w:t xml:space="preserve">. There are no issues arising due to land acquisition or involuntary resettlement. There is requirement to cut 10 eucalyptus trees present at site. For cutting of these trees permission will be obtained from Mandi Municipal Council.   Based on </w:t>
      </w:r>
      <w:r w:rsidRPr="00B02CC4">
        <w:rPr>
          <w:color w:val="auto"/>
          <w:sz w:val="22"/>
        </w:rPr>
        <w:t>the</w:t>
      </w:r>
      <w:r w:rsidRPr="00B02CC4">
        <w:rPr>
          <w:color w:val="auto"/>
          <w:sz w:val="22"/>
          <w:szCs w:val="22"/>
        </w:rPr>
        <w:t xml:space="preserve"> environmental screening of the  site,  there are no significant adverse environmental impacts during the design and Pre-construction phases.</w:t>
      </w:r>
      <w:bookmarkStart w:id="642" w:name="_Toc372379067"/>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Heading2"/>
        <w:numPr>
          <w:ilvl w:val="1"/>
          <w:numId w:val="1"/>
        </w:numPr>
        <w:spacing w:before="0" w:after="0"/>
        <w:ind w:hanging="720"/>
        <w:contextualSpacing w:val="0"/>
        <w:jc w:val="left"/>
        <w:rPr>
          <w:szCs w:val="22"/>
        </w:rPr>
      </w:pPr>
      <w:bookmarkStart w:id="643" w:name="_Toc473409005"/>
      <w:bookmarkStart w:id="644" w:name="_Toc473412287"/>
      <w:bookmarkStart w:id="645" w:name="_Toc473412399"/>
      <w:bookmarkStart w:id="646" w:name="_Toc473412685"/>
      <w:bookmarkStart w:id="647" w:name="_Toc484189294"/>
      <w:bookmarkStart w:id="648" w:name="_Toc487309320"/>
      <w:bookmarkStart w:id="649" w:name="_Toc523921636"/>
      <w:bookmarkStart w:id="650" w:name="_Toc523921769"/>
      <w:bookmarkStart w:id="651" w:name="_Toc523932228"/>
      <w:bookmarkStart w:id="652" w:name="_Toc523932343"/>
      <w:r w:rsidRPr="00B02CC4">
        <w:rPr>
          <w:szCs w:val="22"/>
        </w:rPr>
        <w:t>Impacts during Construction Phase</w:t>
      </w:r>
      <w:bookmarkEnd w:id="642"/>
      <w:bookmarkEnd w:id="643"/>
      <w:bookmarkEnd w:id="644"/>
      <w:bookmarkEnd w:id="645"/>
      <w:bookmarkEnd w:id="646"/>
      <w:bookmarkEnd w:id="647"/>
      <w:bookmarkEnd w:id="648"/>
      <w:bookmarkEnd w:id="649"/>
      <w:bookmarkEnd w:id="650"/>
      <w:bookmarkEnd w:id="651"/>
      <w:bookmarkEnd w:id="652"/>
    </w:p>
    <w:p w:rsidR="00A77E27" w:rsidRPr="00B02CC4" w:rsidRDefault="00A77E27" w:rsidP="00A77E27">
      <w:pPr>
        <w:pStyle w:val="Default"/>
        <w:widowControl w:val="0"/>
        <w:ind w:left="426" w:hanging="426"/>
        <w:jc w:val="both"/>
        <w:rPr>
          <w:b/>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All construction activities to be undertaken at the  subproject site will be approved by the PMU. The </w:t>
      </w:r>
      <w:r w:rsidRPr="00B02CC4">
        <w:rPr>
          <w:color w:val="auto"/>
          <w:sz w:val="22"/>
        </w:rPr>
        <w:t>construction</w:t>
      </w:r>
      <w:r w:rsidRPr="00B02CC4">
        <w:rPr>
          <w:color w:val="auto"/>
          <w:sz w:val="22"/>
          <w:szCs w:val="22"/>
        </w:rPr>
        <w:t xml:space="preserve"> stage impacts due to the proposed project components are generic to the construction activities. The EMP emphasizes on the construction impacts and necessary mitigation measures to be strictly followed by the contractor and supervised by </w:t>
      </w:r>
      <w:r w:rsidRPr="00B02CC4">
        <w:rPr>
          <w:color w:val="auto"/>
          <w:sz w:val="22"/>
          <w:szCs w:val="22"/>
        </w:rPr>
        <w:lastRenderedPageBreak/>
        <w:t xml:space="preserve">the </w:t>
      </w:r>
      <w:proofErr w:type="spellStart"/>
      <w:r w:rsidRPr="00B02CC4">
        <w:rPr>
          <w:color w:val="auto"/>
          <w:sz w:val="22"/>
          <w:szCs w:val="22"/>
        </w:rPr>
        <w:t>PWD</w:t>
      </w:r>
      <w:proofErr w:type="spellEnd"/>
      <w:r w:rsidRPr="00B02CC4">
        <w:rPr>
          <w:color w:val="auto"/>
          <w:sz w:val="22"/>
          <w:szCs w:val="22"/>
        </w:rPr>
        <w:t xml:space="preserve"> and </w:t>
      </w:r>
      <w:proofErr w:type="spellStart"/>
      <w:r w:rsidRPr="00B02CC4">
        <w:rPr>
          <w:color w:val="auto"/>
          <w:sz w:val="22"/>
          <w:szCs w:val="22"/>
        </w:rPr>
        <w:t>PIU</w:t>
      </w:r>
      <w:proofErr w:type="spellEnd"/>
      <w:r w:rsidRPr="00B02CC4">
        <w:rPr>
          <w:color w:val="auto"/>
          <w:sz w:val="22"/>
          <w:szCs w:val="22"/>
        </w:rPr>
        <w:t>. The key potential impacts are covered in the following paragraphs.</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b/>
          <w:color w:val="auto"/>
          <w:sz w:val="22"/>
          <w:szCs w:val="22"/>
        </w:rPr>
        <w:t>Impact</w:t>
      </w:r>
      <w:r w:rsidRPr="00B02CC4">
        <w:rPr>
          <w:b/>
          <w:iCs/>
          <w:color w:val="auto"/>
          <w:sz w:val="22"/>
          <w:szCs w:val="22"/>
        </w:rPr>
        <w:t xml:space="preserve"> due to stock piles of construction materials. </w:t>
      </w:r>
      <w:r w:rsidRPr="00B02CC4">
        <w:rPr>
          <w:color w:val="auto"/>
          <w:sz w:val="22"/>
          <w:szCs w:val="22"/>
        </w:rPr>
        <w:t>I</w:t>
      </w:r>
      <w:r w:rsidRPr="00B02CC4">
        <w:rPr>
          <w:color w:val="auto"/>
          <w:spacing w:val="1"/>
          <w:sz w:val="22"/>
          <w:szCs w:val="22"/>
        </w:rPr>
        <w:t>mp</w:t>
      </w:r>
      <w:r w:rsidRPr="00B02CC4">
        <w:rPr>
          <w:color w:val="auto"/>
          <w:sz w:val="22"/>
          <w:szCs w:val="22"/>
        </w:rPr>
        <w:t>r</w:t>
      </w:r>
      <w:r w:rsidRPr="00B02CC4">
        <w:rPr>
          <w:color w:val="auto"/>
          <w:spacing w:val="-2"/>
          <w:sz w:val="22"/>
          <w:szCs w:val="22"/>
        </w:rPr>
        <w:t>o</w:t>
      </w:r>
      <w:r w:rsidRPr="00B02CC4">
        <w:rPr>
          <w:color w:val="auto"/>
          <w:spacing w:val="1"/>
          <w:sz w:val="22"/>
          <w:szCs w:val="22"/>
        </w:rPr>
        <w:t>pe</w:t>
      </w:r>
      <w:r w:rsidRPr="00B02CC4">
        <w:rPr>
          <w:color w:val="auto"/>
          <w:sz w:val="22"/>
          <w:szCs w:val="22"/>
        </w:rPr>
        <w:t xml:space="preserve">r </w:t>
      </w:r>
      <w:r w:rsidRPr="00B02CC4">
        <w:rPr>
          <w:color w:val="auto"/>
          <w:spacing w:val="1"/>
          <w:sz w:val="22"/>
          <w:szCs w:val="22"/>
        </w:rPr>
        <w:t>s</w:t>
      </w:r>
      <w:r w:rsidRPr="00B02CC4">
        <w:rPr>
          <w:color w:val="auto"/>
          <w:sz w:val="22"/>
          <w:szCs w:val="22"/>
        </w:rPr>
        <w:t>t</w:t>
      </w:r>
      <w:r w:rsidRPr="00B02CC4">
        <w:rPr>
          <w:color w:val="auto"/>
          <w:spacing w:val="1"/>
          <w:sz w:val="22"/>
          <w:szCs w:val="22"/>
        </w:rPr>
        <w:t>o</w:t>
      </w:r>
      <w:r w:rsidRPr="00B02CC4">
        <w:rPr>
          <w:color w:val="auto"/>
          <w:spacing w:val="-1"/>
          <w:sz w:val="22"/>
          <w:szCs w:val="22"/>
        </w:rPr>
        <w:t>c</w:t>
      </w:r>
      <w:r w:rsidRPr="00B02CC4">
        <w:rPr>
          <w:color w:val="auto"/>
          <w:spacing w:val="1"/>
          <w:sz w:val="22"/>
          <w:szCs w:val="22"/>
        </w:rPr>
        <w:t>k</w:t>
      </w:r>
      <w:r w:rsidRPr="00B02CC4">
        <w:rPr>
          <w:color w:val="auto"/>
          <w:spacing w:val="-2"/>
          <w:sz w:val="22"/>
          <w:szCs w:val="22"/>
        </w:rPr>
        <w:t>p</w:t>
      </w:r>
      <w:r w:rsidRPr="00B02CC4">
        <w:rPr>
          <w:color w:val="auto"/>
          <w:spacing w:val="1"/>
          <w:sz w:val="22"/>
          <w:szCs w:val="22"/>
        </w:rPr>
        <w:t>il</w:t>
      </w:r>
      <w:r w:rsidRPr="00B02CC4">
        <w:rPr>
          <w:color w:val="auto"/>
          <w:spacing w:val="-2"/>
          <w:sz w:val="22"/>
          <w:szCs w:val="22"/>
        </w:rPr>
        <w:t>i</w:t>
      </w:r>
      <w:r w:rsidRPr="00B02CC4">
        <w:rPr>
          <w:color w:val="auto"/>
          <w:spacing w:val="1"/>
          <w:sz w:val="22"/>
          <w:szCs w:val="22"/>
        </w:rPr>
        <w:t>n</w:t>
      </w:r>
      <w:r w:rsidRPr="00B02CC4">
        <w:rPr>
          <w:color w:val="auto"/>
          <w:sz w:val="22"/>
          <w:szCs w:val="22"/>
        </w:rPr>
        <w:t>g</w:t>
      </w:r>
      <w:r w:rsidRPr="00B02CC4">
        <w:rPr>
          <w:color w:val="auto"/>
          <w:spacing w:val="1"/>
          <w:sz w:val="22"/>
          <w:szCs w:val="22"/>
        </w:rPr>
        <w:t xml:space="preserve"> o</w:t>
      </w:r>
      <w:r w:rsidRPr="00B02CC4">
        <w:rPr>
          <w:color w:val="auto"/>
          <w:sz w:val="22"/>
          <w:szCs w:val="22"/>
        </w:rPr>
        <w:t xml:space="preserve">f </w:t>
      </w:r>
      <w:r w:rsidRPr="00B02CC4">
        <w:rPr>
          <w:color w:val="auto"/>
          <w:spacing w:val="1"/>
          <w:sz w:val="22"/>
          <w:szCs w:val="22"/>
        </w:rPr>
        <w:t>co</w:t>
      </w:r>
      <w:r w:rsidRPr="00B02CC4">
        <w:rPr>
          <w:color w:val="auto"/>
          <w:spacing w:val="-2"/>
          <w:sz w:val="22"/>
          <w:szCs w:val="22"/>
        </w:rPr>
        <w:t>n</w:t>
      </w:r>
      <w:r w:rsidRPr="00B02CC4">
        <w:rPr>
          <w:color w:val="auto"/>
          <w:spacing w:val="1"/>
          <w:sz w:val="22"/>
          <w:szCs w:val="22"/>
        </w:rPr>
        <w:t>s</w:t>
      </w:r>
      <w:r w:rsidRPr="00B02CC4">
        <w:rPr>
          <w:color w:val="auto"/>
          <w:sz w:val="22"/>
          <w:szCs w:val="22"/>
        </w:rPr>
        <w:t>tr</w:t>
      </w:r>
      <w:r w:rsidRPr="00B02CC4">
        <w:rPr>
          <w:color w:val="auto"/>
          <w:spacing w:val="-1"/>
          <w:sz w:val="22"/>
          <w:szCs w:val="22"/>
        </w:rPr>
        <w:t>u</w:t>
      </w:r>
      <w:r w:rsidRPr="00B02CC4">
        <w:rPr>
          <w:color w:val="auto"/>
          <w:spacing w:val="1"/>
          <w:sz w:val="22"/>
          <w:szCs w:val="22"/>
        </w:rPr>
        <w:t>c</w:t>
      </w:r>
      <w:r w:rsidRPr="00B02CC4">
        <w:rPr>
          <w:color w:val="auto"/>
          <w:sz w:val="22"/>
          <w:szCs w:val="22"/>
        </w:rPr>
        <w:t>t</w:t>
      </w:r>
      <w:r w:rsidRPr="00B02CC4">
        <w:rPr>
          <w:color w:val="auto"/>
          <w:spacing w:val="1"/>
          <w:sz w:val="22"/>
          <w:szCs w:val="22"/>
        </w:rPr>
        <w:t>i</w:t>
      </w:r>
      <w:r w:rsidRPr="00B02CC4">
        <w:rPr>
          <w:color w:val="auto"/>
          <w:spacing w:val="-2"/>
          <w:sz w:val="22"/>
          <w:szCs w:val="22"/>
        </w:rPr>
        <w:t>o</w:t>
      </w:r>
      <w:r w:rsidRPr="00B02CC4">
        <w:rPr>
          <w:color w:val="auto"/>
          <w:sz w:val="22"/>
          <w:szCs w:val="22"/>
        </w:rPr>
        <w:t>n m</w:t>
      </w:r>
      <w:r w:rsidRPr="00B02CC4">
        <w:rPr>
          <w:color w:val="auto"/>
          <w:spacing w:val="1"/>
          <w:sz w:val="22"/>
          <w:szCs w:val="22"/>
        </w:rPr>
        <w:t>a</w:t>
      </w:r>
      <w:r w:rsidRPr="00B02CC4">
        <w:rPr>
          <w:color w:val="auto"/>
          <w:sz w:val="22"/>
          <w:szCs w:val="22"/>
        </w:rPr>
        <w:t>t</w:t>
      </w:r>
      <w:r w:rsidRPr="00B02CC4">
        <w:rPr>
          <w:color w:val="auto"/>
          <w:spacing w:val="1"/>
          <w:sz w:val="22"/>
          <w:szCs w:val="22"/>
        </w:rPr>
        <w:t>e</w:t>
      </w:r>
      <w:r w:rsidRPr="00B02CC4">
        <w:rPr>
          <w:color w:val="auto"/>
          <w:sz w:val="22"/>
          <w:szCs w:val="22"/>
        </w:rPr>
        <w:t>r</w:t>
      </w:r>
      <w:r w:rsidRPr="00B02CC4">
        <w:rPr>
          <w:color w:val="auto"/>
          <w:spacing w:val="-1"/>
          <w:sz w:val="22"/>
          <w:szCs w:val="22"/>
        </w:rPr>
        <w:t>i</w:t>
      </w:r>
      <w:r w:rsidRPr="00B02CC4">
        <w:rPr>
          <w:color w:val="auto"/>
          <w:spacing w:val="1"/>
          <w:sz w:val="22"/>
          <w:szCs w:val="22"/>
        </w:rPr>
        <w:t>al</w:t>
      </w:r>
      <w:r w:rsidRPr="00B02CC4">
        <w:rPr>
          <w:color w:val="auto"/>
          <w:sz w:val="22"/>
          <w:szCs w:val="22"/>
        </w:rPr>
        <w:t xml:space="preserve">s in and around the MCC could </w:t>
      </w:r>
      <w:r w:rsidRPr="00B02CC4">
        <w:rPr>
          <w:color w:val="auto"/>
          <w:spacing w:val="1"/>
          <w:sz w:val="22"/>
          <w:szCs w:val="22"/>
        </w:rPr>
        <w:t>obs</w:t>
      </w:r>
      <w:r w:rsidRPr="00B02CC4">
        <w:rPr>
          <w:color w:val="auto"/>
          <w:sz w:val="22"/>
          <w:szCs w:val="22"/>
        </w:rPr>
        <w:t>t</w:t>
      </w:r>
      <w:r w:rsidRPr="00B02CC4">
        <w:rPr>
          <w:color w:val="auto"/>
          <w:spacing w:val="-2"/>
          <w:sz w:val="22"/>
          <w:szCs w:val="22"/>
        </w:rPr>
        <w:t>r</w:t>
      </w:r>
      <w:r w:rsidRPr="00B02CC4">
        <w:rPr>
          <w:color w:val="auto"/>
          <w:spacing w:val="1"/>
          <w:sz w:val="22"/>
          <w:szCs w:val="22"/>
        </w:rPr>
        <w:t>uc</w:t>
      </w:r>
      <w:r w:rsidRPr="00B02CC4">
        <w:rPr>
          <w:color w:val="auto"/>
          <w:spacing w:val="-2"/>
          <w:sz w:val="22"/>
          <w:szCs w:val="22"/>
        </w:rPr>
        <w:t>t</w:t>
      </w:r>
      <w:r w:rsidRPr="00B02CC4">
        <w:rPr>
          <w:color w:val="auto"/>
          <w:spacing w:val="-1"/>
          <w:sz w:val="22"/>
          <w:szCs w:val="22"/>
        </w:rPr>
        <w:t xml:space="preserve"> movement along access roads and residential area around MCC site</w:t>
      </w:r>
      <w:r w:rsidRPr="00B02CC4">
        <w:rPr>
          <w:iCs/>
          <w:color w:val="auto"/>
          <w:sz w:val="22"/>
          <w:szCs w:val="22"/>
        </w:rPr>
        <w:t>. Hence, d</w:t>
      </w:r>
      <w:r w:rsidRPr="00B02CC4">
        <w:rPr>
          <w:color w:val="auto"/>
          <w:sz w:val="22"/>
          <w:szCs w:val="22"/>
        </w:rPr>
        <w:t>ue</w:t>
      </w:r>
      <w:r w:rsidRPr="00B02CC4">
        <w:rPr>
          <w:color w:val="auto"/>
          <w:spacing w:val="1"/>
          <w:sz w:val="22"/>
          <w:szCs w:val="22"/>
        </w:rPr>
        <w:t xml:space="preserve"> c</w:t>
      </w:r>
      <w:r w:rsidRPr="00B02CC4">
        <w:rPr>
          <w:color w:val="auto"/>
          <w:spacing w:val="-2"/>
          <w:sz w:val="22"/>
          <w:szCs w:val="22"/>
        </w:rPr>
        <w:t>o</w:t>
      </w:r>
      <w:r w:rsidRPr="00B02CC4">
        <w:rPr>
          <w:color w:val="auto"/>
          <w:spacing w:val="1"/>
          <w:sz w:val="22"/>
          <w:szCs w:val="22"/>
        </w:rPr>
        <w:t>ns</w:t>
      </w:r>
      <w:r w:rsidRPr="00B02CC4">
        <w:rPr>
          <w:color w:val="auto"/>
          <w:spacing w:val="-2"/>
          <w:sz w:val="22"/>
          <w:szCs w:val="22"/>
        </w:rPr>
        <w:t>i</w:t>
      </w:r>
      <w:r w:rsidRPr="00B02CC4">
        <w:rPr>
          <w:color w:val="auto"/>
          <w:spacing w:val="1"/>
          <w:sz w:val="22"/>
          <w:szCs w:val="22"/>
        </w:rPr>
        <w:t>de</w:t>
      </w:r>
      <w:r w:rsidRPr="00B02CC4">
        <w:rPr>
          <w:color w:val="auto"/>
          <w:sz w:val="22"/>
          <w:szCs w:val="22"/>
        </w:rPr>
        <w:t>r</w:t>
      </w:r>
      <w:r w:rsidRPr="00B02CC4">
        <w:rPr>
          <w:color w:val="auto"/>
          <w:spacing w:val="-2"/>
          <w:sz w:val="22"/>
          <w:szCs w:val="22"/>
        </w:rPr>
        <w:t>a</w:t>
      </w:r>
      <w:r w:rsidRPr="00B02CC4">
        <w:rPr>
          <w:color w:val="auto"/>
          <w:sz w:val="22"/>
          <w:szCs w:val="22"/>
        </w:rPr>
        <w:t>t</w:t>
      </w:r>
      <w:r w:rsidRPr="00B02CC4">
        <w:rPr>
          <w:color w:val="auto"/>
          <w:spacing w:val="1"/>
          <w:sz w:val="22"/>
          <w:szCs w:val="22"/>
        </w:rPr>
        <w:t>io</w:t>
      </w:r>
      <w:r w:rsidRPr="00B02CC4">
        <w:rPr>
          <w:color w:val="auto"/>
          <w:sz w:val="22"/>
          <w:szCs w:val="22"/>
        </w:rPr>
        <w:t xml:space="preserve">n </w:t>
      </w:r>
      <w:r w:rsidRPr="00B02CC4">
        <w:rPr>
          <w:color w:val="auto"/>
          <w:spacing w:val="-2"/>
          <w:sz w:val="22"/>
          <w:szCs w:val="22"/>
        </w:rPr>
        <w:t>w</w:t>
      </w:r>
      <w:r w:rsidRPr="00B02CC4">
        <w:rPr>
          <w:color w:val="auto"/>
          <w:spacing w:val="1"/>
          <w:sz w:val="22"/>
          <w:szCs w:val="22"/>
        </w:rPr>
        <w:t>il</w:t>
      </w:r>
      <w:r w:rsidRPr="00B02CC4">
        <w:rPr>
          <w:color w:val="auto"/>
          <w:sz w:val="22"/>
          <w:szCs w:val="22"/>
        </w:rPr>
        <w:t>l</w:t>
      </w:r>
      <w:r w:rsidRPr="00B02CC4">
        <w:rPr>
          <w:color w:val="auto"/>
          <w:spacing w:val="1"/>
          <w:sz w:val="22"/>
          <w:szCs w:val="22"/>
        </w:rPr>
        <w:t xml:space="preserve"> b</w:t>
      </w:r>
      <w:r w:rsidRPr="00B02CC4">
        <w:rPr>
          <w:color w:val="auto"/>
          <w:sz w:val="22"/>
          <w:szCs w:val="22"/>
        </w:rPr>
        <w:t xml:space="preserve">e </w:t>
      </w:r>
      <w:r w:rsidRPr="00B02CC4">
        <w:rPr>
          <w:color w:val="auto"/>
          <w:spacing w:val="1"/>
          <w:sz w:val="22"/>
          <w:szCs w:val="22"/>
        </w:rPr>
        <w:t>gi</w:t>
      </w:r>
      <w:r w:rsidRPr="00B02CC4">
        <w:rPr>
          <w:color w:val="auto"/>
          <w:spacing w:val="-1"/>
          <w:sz w:val="22"/>
          <w:szCs w:val="22"/>
        </w:rPr>
        <w:t>v</w:t>
      </w:r>
      <w:r w:rsidRPr="00B02CC4">
        <w:rPr>
          <w:color w:val="auto"/>
          <w:spacing w:val="-2"/>
          <w:sz w:val="22"/>
          <w:szCs w:val="22"/>
        </w:rPr>
        <w:t>e</w:t>
      </w:r>
      <w:r w:rsidRPr="00B02CC4">
        <w:rPr>
          <w:color w:val="auto"/>
          <w:sz w:val="22"/>
          <w:szCs w:val="22"/>
        </w:rPr>
        <w:t>n</w:t>
      </w:r>
      <w:r w:rsidRPr="00B02CC4">
        <w:rPr>
          <w:color w:val="auto"/>
          <w:spacing w:val="1"/>
          <w:sz w:val="22"/>
          <w:szCs w:val="22"/>
        </w:rPr>
        <w:t xml:space="preserve"> fo</w:t>
      </w:r>
      <w:r w:rsidRPr="00B02CC4">
        <w:rPr>
          <w:color w:val="auto"/>
          <w:sz w:val="22"/>
          <w:szCs w:val="22"/>
        </w:rPr>
        <w:t xml:space="preserve">r proper </w:t>
      </w:r>
      <w:r w:rsidRPr="00B02CC4">
        <w:rPr>
          <w:color w:val="auto"/>
          <w:sz w:val="22"/>
        </w:rPr>
        <w:t>material</w:t>
      </w:r>
      <w:r w:rsidRPr="00B02CC4">
        <w:rPr>
          <w:color w:val="auto"/>
          <w:spacing w:val="1"/>
          <w:sz w:val="22"/>
          <w:szCs w:val="22"/>
        </w:rPr>
        <w:t>s s</w:t>
      </w:r>
      <w:r w:rsidRPr="00B02CC4">
        <w:rPr>
          <w:color w:val="auto"/>
          <w:sz w:val="22"/>
          <w:szCs w:val="22"/>
        </w:rPr>
        <w:t>t</w:t>
      </w:r>
      <w:r w:rsidRPr="00B02CC4">
        <w:rPr>
          <w:color w:val="auto"/>
          <w:spacing w:val="1"/>
          <w:sz w:val="22"/>
          <w:szCs w:val="22"/>
        </w:rPr>
        <w:t>o</w:t>
      </w:r>
      <w:r w:rsidRPr="00B02CC4">
        <w:rPr>
          <w:color w:val="auto"/>
          <w:spacing w:val="-2"/>
          <w:sz w:val="22"/>
          <w:szCs w:val="22"/>
        </w:rPr>
        <w:t>r</w:t>
      </w:r>
      <w:r w:rsidRPr="00B02CC4">
        <w:rPr>
          <w:color w:val="auto"/>
          <w:spacing w:val="1"/>
          <w:sz w:val="22"/>
          <w:szCs w:val="22"/>
        </w:rPr>
        <w:t>ag</w:t>
      </w:r>
      <w:r w:rsidRPr="00B02CC4">
        <w:rPr>
          <w:color w:val="auto"/>
          <w:sz w:val="22"/>
          <w:szCs w:val="22"/>
        </w:rPr>
        <w:t xml:space="preserve">e </w:t>
      </w:r>
      <w:r w:rsidRPr="00B02CC4">
        <w:rPr>
          <w:color w:val="auto"/>
          <w:spacing w:val="1"/>
          <w:sz w:val="22"/>
          <w:szCs w:val="22"/>
        </w:rPr>
        <w:t xml:space="preserve"> at construction site</w:t>
      </w:r>
      <w:r w:rsidRPr="00B02CC4">
        <w:rPr>
          <w:color w:val="auto"/>
          <w:sz w:val="22"/>
          <w:szCs w:val="22"/>
        </w:rPr>
        <w:t>. St</w:t>
      </w:r>
      <w:r w:rsidRPr="00B02CC4">
        <w:rPr>
          <w:color w:val="auto"/>
          <w:spacing w:val="1"/>
          <w:sz w:val="22"/>
          <w:szCs w:val="22"/>
        </w:rPr>
        <w:t>oc</w:t>
      </w:r>
      <w:r w:rsidRPr="00B02CC4">
        <w:rPr>
          <w:color w:val="auto"/>
          <w:spacing w:val="-1"/>
          <w:sz w:val="22"/>
          <w:szCs w:val="22"/>
        </w:rPr>
        <w:t>k</w:t>
      </w:r>
      <w:r w:rsidRPr="00B02CC4">
        <w:rPr>
          <w:color w:val="auto"/>
          <w:spacing w:val="1"/>
          <w:sz w:val="22"/>
          <w:szCs w:val="22"/>
        </w:rPr>
        <w:t>pi</w:t>
      </w:r>
      <w:r w:rsidRPr="00B02CC4">
        <w:rPr>
          <w:color w:val="auto"/>
          <w:spacing w:val="-2"/>
          <w:sz w:val="22"/>
          <w:szCs w:val="22"/>
        </w:rPr>
        <w:t>l</w:t>
      </w:r>
      <w:r w:rsidRPr="00B02CC4">
        <w:rPr>
          <w:color w:val="auto"/>
          <w:spacing w:val="1"/>
          <w:sz w:val="22"/>
          <w:szCs w:val="22"/>
        </w:rPr>
        <w:t>e</w:t>
      </w:r>
      <w:r w:rsidRPr="00B02CC4">
        <w:rPr>
          <w:color w:val="auto"/>
          <w:sz w:val="22"/>
          <w:szCs w:val="22"/>
        </w:rPr>
        <w:t xml:space="preserve">s </w:t>
      </w:r>
      <w:r w:rsidRPr="00B02CC4">
        <w:rPr>
          <w:color w:val="auto"/>
          <w:spacing w:val="-2"/>
          <w:sz w:val="22"/>
          <w:szCs w:val="22"/>
        </w:rPr>
        <w:t xml:space="preserve">will be </w:t>
      </w:r>
      <w:r w:rsidRPr="00B02CC4">
        <w:rPr>
          <w:color w:val="auto"/>
          <w:spacing w:val="1"/>
          <w:sz w:val="22"/>
          <w:szCs w:val="22"/>
        </w:rPr>
        <w:t>co</w:t>
      </w:r>
      <w:r w:rsidRPr="00B02CC4">
        <w:rPr>
          <w:color w:val="auto"/>
          <w:spacing w:val="-1"/>
          <w:sz w:val="22"/>
          <w:szCs w:val="22"/>
        </w:rPr>
        <w:t>v</w:t>
      </w:r>
      <w:r w:rsidRPr="00B02CC4">
        <w:rPr>
          <w:color w:val="auto"/>
          <w:spacing w:val="1"/>
          <w:sz w:val="22"/>
          <w:szCs w:val="22"/>
        </w:rPr>
        <w:t>e</w:t>
      </w:r>
      <w:r w:rsidRPr="00B02CC4">
        <w:rPr>
          <w:color w:val="auto"/>
          <w:sz w:val="22"/>
          <w:szCs w:val="22"/>
        </w:rPr>
        <w:t>r</w:t>
      </w:r>
      <w:r w:rsidRPr="00B02CC4">
        <w:rPr>
          <w:color w:val="auto"/>
          <w:spacing w:val="1"/>
          <w:sz w:val="22"/>
          <w:szCs w:val="22"/>
        </w:rPr>
        <w:t>e</w:t>
      </w:r>
      <w:r w:rsidRPr="00B02CC4">
        <w:rPr>
          <w:color w:val="auto"/>
          <w:sz w:val="22"/>
          <w:szCs w:val="22"/>
        </w:rPr>
        <w:t xml:space="preserve">d to </w:t>
      </w:r>
      <w:r w:rsidRPr="00B02CC4">
        <w:rPr>
          <w:color w:val="auto"/>
          <w:spacing w:val="-1"/>
          <w:sz w:val="22"/>
          <w:szCs w:val="22"/>
        </w:rPr>
        <w:t>p</w:t>
      </w:r>
      <w:r w:rsidRPr="00B02CC4">
        <w:rPr>
          <w:color w:val="auto"/>
          <w:sz w:val="22"/>
          <w:szCs w:val="22"/>
        </w:rPr>
        <w:t>r</w:t>
      </w:r>
      <w:r w:rsidRPr="00B02CC4">
        <w:rPr>
          <w:color w:val="auto"/>
          <w:spacing w:val="1"/>
          <w:sz w:val="22"/>
          <w:szCs w:val="22"/>
        </w:rPr>
        <w:t>o</w:t>
      </w:r>
      <w:r w:rsidRPr="00B02CC4">
        <w:rPr>
          <w:color w:val="auto"/>
          <w:sz w:val="22"/>
          <w:szCs w:val="22"/>
        </w:rPr>
        <w:t>t</w:t>
      </w:r>
      <w:r w:rsidRPr="00B02CC4">
        <w:rPr>
          <w:color w:val="auto"/>
          <w:spacing w:val="1"/>
          <w:sz w:val="22"/>
          <w:szCs w:val="22"/>
        </w:rPr>
        <w:t>ec</w:t>
      </w:r>
      <w:r w:rsidRPr="00B02CC4">
        <w:rPr>
          <w:color w:val="auto"/>
          <w:sz w:val="22"/>
          <w:szCs w:val="22"/>
        </w:rPr>
        <w:t xml:space="preserve">t </w:t>
      </w:r>
      <w:r w:rsidRPr="00B02CC4">
        <w:rPr>
          <w:color w:val="auto"/>
          <w:spacing w:val="1"/>
          <w:sz w:val="22"/>
          <w:szCs w:val="22"/>
        </w:rPr>
        <w:t>f</w:t>
      </w:r>
      <w:r w:rsidRPr="00B02CC4">
        <w:rPr>
          <w:color w:val="auto"/>
          <w:sz w:val="22"/>
          <w:szCs w:val="22"/>
        </w:rPr>
        <w:t>r</w:t>
      </w:r>
      <w:r w:rsidRPr="00B02CC4">
        <w:rPr>
          <w:color w:val="auto"/>
          <w:spacing w:val="-2"/>
          <w:sz w:val="22"/>
          <w:szCs w:val="22"/>
        </w:rPr>
        <w:t>o</w:t>
      </w:r>
      <w:r w:rsidRPr="00B02CC4">
        <w:rPr>
          <w:color w:val="auto"/>
          <w:sz w:val="22"/>
          <w:szCs w:val="22"/>
        </w:rPr>
        <w:t>m</w:t>
      </w:r>
      <w:r w:rsidRPr="00B02CC4">
        <w:rPr>
          <w:color w:val="auto"/>
          <w:spacing w:val="1"/>
          <w:sz w:val="22"/>
          <w:szCs w:val="22"/>
        </w:rPr>
        <w:t xml:space="preserve"> d</w:t>
      </w:r>
      <w:r w:rsidRPr="00B02CC4">
        <w:rPr>
          <w:color w:val="auto"/>
          <w:spacing w:val="-2"/>
          <w:sz w:val="22"/>
          <w:szCs w:val="22"/>
        </w:rPr>
        <w:t>u</w:t>
      </w:r>
      <w:r w:rsidRPr="00B02CC4">
        <w:rPr>
          <w:color w:val="auto"/>
          <w:spacing w:val="1"/>
          <w:sz w:val="22"/>
          <w:szCs w:val="22"/>
        </w:rPr>
        <w:t>s</w:t>
      </w:r>
      <w:r w:rsidRPr="00B02CC4">
        <w:rPr>
          <w:color w:val="auto"/>
          <w:sz w:val="22"/>
          <w:szCs w:val="22"/>
        </w:rPr>
        <w:t xml:space="preserve">t </w:t>
      </w:r>
      <w:r w:rsidRPr="00B02CC4">
        <w:rPr>
          <w:color w:val="auto"/>
          <w:spacing w:val="-2"/>
          <w:sz w:val="22"/>
          <w:szCs w:val="22"/>
        </w:rPr>
        <w:t>a</w:t>
      </w:r>
      <w:r w:rsidRPr="00B02CC4">
        <w:rPr>
          <w:color w:val="auto"/>
          <w:spacing w:val="1"/>
          <w:sz w:val="22"/>
          <w:szCs w:val="22"/>
        </w:rPr>
        <w:t>n</w:t>
      </w:r>
      <w:r w:rsidRPr="00B02CC4">
        <w:rPr>
          <w:color w:val="auto"/>
          <w:sz w:val="22"/>
          <w:szCs w:val="22"/>
        </w:rPr>
        <w:t xml:space="preserve">d </w:t>
      </w:r>
      <w:r w:rsidRPr="00B02CC4">
        <w:rPr>
          <w:color w:val="auto"/>
          <w:spacing w:val="1"/>
          <w:sz w:val="22"/>
          <w:szCs w:val="22"/>
        </w:rPr>
        <w:t>e</w:t>
      </w:r>
      <w:r w:rsidRPr="00B02CC4">
        <w:rPr>
          <w:color w:val="auto"/>
          <w:sz w:val="22"/>
          <w:szCs w:val="22"/>
        </w:rPr>
        <w:t>r</w:t>
      </w:r>
      <w:r w:rsidRPr="00B02CC4">
        <w:rPr>
          <w:color w:val="auto"/>
          <w:spacing w:val="1"/>
          <w:sz w:val="22"/>
          <w:szCs w:val="22"/>
        </w:rPr>
        <w:t>os</w:t>
      </w:r>
      <w:r w:rsidRPr="00B02CC4">
        <w:rPr>
          <w:color w:val="auto"/>
          <w:spacing w:val="-2"/>
          <w:sz w:val="22"/>
          <w:szCs w:val="22"/>
        </w:rPr>
        <w:t>i</w:t>
      </w:r>
      <w:r w:rsidRPr="00B02CC4">
        <w:rPr>
          <w:color w:val="auto"/>
          <w:spacing w:val="1"/>
          <w:sz w:val="22"/>
          <w:szCs w:val="22"/>
        </w:rPr>
        <w:t>on. Waste materials will be disposed off at identified and approved locations.</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b/>
          <w:color w:val="auto"/>
          <w:sz w:val="22"/>
          <w:szCs w:val="22"/>
        </w:rPr>
        <w:t>Disposal</w:t>
      </w:r>
      <w:r w:rsidRPr="00B02CC4">
        <w:rPr>
          <w:b/>
          <w:iCs/>
          <w:color w:val="auto"/>
          <w:sz w:val="22"/>
          <w:szCs w:val="22"/>
        </w:rPr>
        <w:t xml:space="preserve"> of construction waste. </w:t>
      </w:r>
      <w:r w:rsidRPr="00B02CC4">
        <w:rPr>
          <w:color w:val="auto"/>
          <w:sz w:val="22"/>
          <w:szCs w:val="22"/>
        </w:rPr>
        <w:t xml:space="preserve">The construction waste could lead to untidy conditions at site   and may find its way to local drains of residential area where MCC is located. In the proposed sub-project, it shall be </w:t>
      </w:r>
      <w:r w:rsidRPr="00B02CC4">
        <w:rPr>
          <w:color w:val="auto"/>
          <w:sz w:val="22"/>
        </w:rPr>
        <w:t>mandatory</w:t>
      </w:r>
      <w:r w:rsidRPr="00B02CC4">
        <w:rPr>
          <w:color w:val="auto"/>
          <w:sz w:val="22"/>
          <w:szCs w:val="22"/>
        </w:rPr>
        <w:t xml:space="preserve"> for the contractor  to ensure proper disposal of the construction waste at the disposal site  as designated by the </w:t>
      </w:r>
      <w:proofErr w:type="spellStart"/>
      <w:r w:rsidRPr="00B02CC4">
        <w:rPr>
          <w:color w:val="auto"/>
          <w:sz w:val="22"/>
          <w:szCs w:val="22"/>
        </w:rPr>
        <w:t>PWD</w:t>
      </w:r>
      <w:proofErr w:type="spellEnd"/>
      <w:r w:rsidRPr="00B02CC4">
        <w:rPr>
          <w:color w:val="auto"/>
          <w:sz w:val="22"/>
          <w:szCs w:val="22"/>
        </w:rPr>
        <w:t>.</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b/>
          <w:color w:val="auto"/>
          <w:sz w:val="22"/>
          <w:szCs w:val="22"/>
        </w:rPr>
        <w:t>Quarry and Borrow pits operations.</w:t>
      </w:r>
      <w:r w:rsidRPr="00B02CC4">
        <w:rPr>
          <w:color w:val="auto"/>
          <w:sz w:val="22"/>
          <w:szCs w:val="22"/>
        </w:rPr>
        <w:t xml:space="preserve"> Since the civil works are of a small size, all construction material will be procured from market. There will not be any need for direct procurement of stone dust and sand and other building materials from quarries.</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b/>
          <w:color w:val="auto"/>
          <w:sz w:val="22"/>
          <w:szCs w:val="22"/>
        </w:rPr>
        <w:t xml:space="preserve">Increase in noise levels. </w:t>
      </w:r>
      <w:r w:rsidRPr="00B02CC4">
        <w:rPr>
          <w:rFonts w:eastAsia="Calibri"/>
          <w:color w:val="auto"/>
          <w:spacing w:val="-1"/>
          <w:sz w:val="22"/>
          <w:szCs w:val="22"/>
        </w:rPr>
        <w:t>N</w:t>
      </w:r>
      <w:r w:rsidRPr="00B02CC4">
        <w:rPr>
          <w:rFonts w:eastAsia="Calibri"/>
          <w:color w:val="auto"/>
          <w:sz w:val="22"/>
          <w:szCs w:val="22"/>
        </w:rPr>
        <w:t>o</w:t>
      </w:r>
      <w:r w:rsidRPr="00B02CC4">
        <w:rPr>
          <w:rFonts w:eastAsia="Calibri"/>
          <w:color w:val="auto"/>
          <w:spacing w:val="-1"/>
          <w:sz w:val="22"/>
          <w:szCs w:val="22"/>
        </w:rPr>
        <w:t>i</w:t>
      </w:r>
      <w:r w:rsidRPr="00B02CC4">
        <w:rPr>
          <w:rFonts w:eastAsia="Calibri"/>
          <w:color w:val="auto"/>
          <w:sz w:val="22"/>
          <w:szCs w:val="22"/>
        </w:rPr>
        <w:t xml:space="preserve">se </w:t>
      </w:r>
      <w:r w:rsidRPr="00B02CC4">
        <w:rPr>
          <w:rFonts w:eastAsia="Calibri"/>
          <w:color w:val="auto"/>
          <w:spacing w:val="-1"/>
          <w:sz w:val="22"/>
          <w:szCs w:val="22"/>
        </w:rPr>
        <w:t>l</w:t>
      </w:r>
      <w:r w:rsidRPr="00B02CC4">
        <w:rPr>
          <w:rFonts w:eastAsia="Calibri"/>
          <w:color w:val="auto"/>
          <w:spacing w:val="2"/>
          <w:sz w:val="22"/>
          <w:szCs w:val="22"/>
        </w:rPr>
        <w:t>e</w:t>
      </w:r>
      <w:r w:rsidRPr="00B02CC4">
        <w:rPr>
          <w:rFonts w:eastAsia="Calibri"/>
          <w:color w:val="auto"/>
          <w:spacing w:val="-2"/>
          <w:sz w:val="22"/>
          <w:szCs w:val="22"/>
        </w:rPr>
        <w:t>v</w:t>
      </w:r>
      <w:r w:rsidRPr="00B02CC4">
        <w:rPr>
          <w:rFonts w:eastAsia="Calibri"/>
          <w:color w:val="auto"/>
          <w:sz w:val="22"/>
          <w:szCs w:val="22"/>
        </w:rPr>
        <w:t>e</w:t>
      </w:r>
      <w:r w:rsidRPr="00B02CC4">
        <w:rPr>
          <w:rFonts w:eastAsia="Calibri"/>
          <w:color w:val="auto"/>
          <w:spacing w:val="-1"/>
          <w:sz w:val="22"/>
          <w:szCs w:val="22"/>
        </w:rPr>
        <w:t>l</w:t>
      </w:r>
      <w:r w:rsidRPr="00B02CC4">
        <w:rPr>
          <w:rFonts w:eastAsia="Calibri"/>
          <w:color w:val="auto"/>
          <w:sz w:val="22"/>
          <w:szCs w:val="22"/>
        </w:rPr>
        <w:t xml:space="preserve">s </w:t>
      </w:r>
      <w:r w:rsidRPr="00B02CC4">
        <w:rPr>
          <w:rFonts w:eastAsia="Calibri"/>
          <w:color w:val="auto"/>
          <w:spacing w:val="-1"/>
          <w:sz w:val="22"/>
          <w:szCs w:val="22"/>
        </w:rPr>
        <w:t>i</w:t>
      </w:r>
      <w:r w:rsidRPr="00B02CC4">
        <w:rPr>
          <w:rFonts w:eastAsia="Calibri"/>
          <w:color w:val="auto"/>
          <w:sz w:val="22"/>
          <w:szCs w:val="22"/>
        </w:rPr>
        <w:t xml:space="preserve">n </w:t>
      </w:r>
      <w:r w:rsidRPr="00B02CC4">
        <w:rPr>
          <w:rFonts w:eastAsia="Calibri"/>
          <w:color w:val="auto"/>
          <w:spacing w:val="1"/>
          <w:sz w:val="22"/>
          <w:szCs w:val="22"/>
        </w:rPr>
        <w:t>t</w:t>
      </w:r>
      <w:r w:rsidRPr="00B02CC4">
        <w:rPr>
          <w:rFonts w:eastAsia="Calibri"/>
          <w:color w:val="auto"/>
          <w:sz w:val="22"/>
          <w:szCs w:val="22"/>
        </w:rPr>
        <w:t xml:space="preserve">he </w:t>
      </w:r>
      <w:r w:rsidRPr="00B02CC4">
        <w:rPr>
          <w:rFonts w:eastAsia="Calibri"/>
          <w:color w:val="auto"/>
          <w:spacing w:val="-1"/>
          <w:sz w:val="22"/>
          <w:szCs w:val="22"/>
        </w:rPr>
        <w:t>i</w:t>
      </w:r>
      <w:r w:rsidRPr="00B02CC4">
        <w:rPr>
          <w:rFonts w:eastAsia="Calibri"/>
          <w:color w:val="auto"/>
          <w:spacing w:val="1"/>
          <w:sz w:val="22"/>
          <w:szCs w:val="22"/>
        </w:rPr>
        <w:t>m</w:t>
      </w:r>
      <w:r w:rsidRPr="00B02CC4">
        <w:rPr>
          <w:rFonts w:eastAsia="Calibri"/>
          <w:color w:val="auto"/>
          <w:spacing w:val="-2"/>
          <w:sz w:val="22"/>
          <w:szCs w:val="22"/>
        </w:rPr>
        <w:t>m</w:t>
      </w:r>
      <w:r w:rsidRPr="00B02CC4">
        <w:rPr>
          <w:rFonts w:eastAsia="Calibri"/>
          <w:color w:val="auto"/>
          <w:sz w:val="22"/>
          <w:szCs w:val="22"/>
        </w:rPr>
        <w:t>e</w:t>
      </w:r>
      <w:r w:rsidRPr="00B02CC4">
        <w:rPr>
          <w:rFonts w:eastAsia="Calibri"/>
          <w:color w:val="auto"/>
          <w:spacing w:val="-1"/>
          <w:sz w:val="22"/>
          <w:szCs w:val="22"/>
        </w:rPr>
        <w:t>di</w:t>
      </w:r>
      <w:r w:rsidRPr="00B02CC4">
        <w:rPr>
          <w:rFonts w:eastAsia="Calibri"/>
          <w:color w:val="auto"/>
          <w:sz w:val="22"/>
          <w:szCs w:val="22"/>
        </w:rPr>
        <w:t>ate pro</w:t>
      </w:r>
      <w:r w:rsidRPr="00B02CC4">
        <w:rPr>
          <w:rFonts w:eastAsia="Calibri"/>
          <w:color w:val="auto"/>
          <w:spacing w:val="-2"/>
          <w:sz w:val="22"/>
          <w:szCs w:val="22"/>
        </w:rPr>
        <w:t>x</w:t>
      </w:r>
      <w:r w:rsidRPr="00B02CC4">
        <w:rPr>
          <w:rFonts w:eastAsia="Calibri"/>
          <w:color w:val="auto"/>
          <w:spacing w:val="-1"/>
          <w:sz w:val="22"/>
          <w:szCs w:val="22"/>
        </w:rPr>
        <w:t>i</w:t>
      </w:r>
      <w:r w:rsidRPr="00B02CC4">
        <w:rPr>
          <w:rFonts w:eastAsia="Calibri"/>
          <w:color w:val="auto"/>
          <w:spacing w:val="1"/>
          <w:sz w:val="22"/>
          <w:szCs w:val="22"/>
        </w:rPr>
        <w:t>m</w:t>
      </w:r>
      <w:r w:rsidRPr="00B02CC4">
        <w:rPr>
          <w:rFonts w:eastAsia="Calibri"/>
          <w:color w:val="auto"/>
          <w:spacing w:val="-1"/>
          <w:sz w:val="22"/>
          <w:szCs w:val="22"/>
        </w:rPr>
        <w:t>i</w:t>
      </w:r>
      <w:r w:rsidRPr="00B02CC4">
        <w:rPr>
          <w:rFonts w:eastAsia="Calibri"/>
          <w:color w:val="auto"/>
          <w:spacing w:val="1"/>
          <w:sz w:val="22"/>
          <w:szCs w:val="22"/>
        </w:rPr>
        <w:t>t</w:t>
      </w:r>
      <w:r w:rsidRPr="00B02CC4">
        <w:rPr>
          <w:rFonts w:eastAsia="Calibri"/>
          <w:color w:val="auto"/>
          <w:sz w:val="22"/>
          <w:szCs w:val="22"/>
        </w:rPr>
        <w:t xml:space="preserve">y of </w:t>
      </w:r>
      <w:r w:rsidRPr="00B02CC4">
        <w:rPr>
          <w:rFonts w:eastAsia="Calibri"/>
          <w:color w:val="auto"/>
          <w:spacing w:val="-3"/>
          <w:sz w:val="22"/>
          <w:szCs w:val="22"/>
        </w:rPr>
        <w:t>MCC construction site are</w:t>
      </w:r>
      <w:r w:rsidRPr="00B02CC4">
        <w:rPr>
          <w:rFonts w:eastAsia="Calibri"/>
          <w:color w:val="auto"/>
          <w:sz w:val="22"/>
          <w:szCs w:val="22"/>
        </w:rPr>
        <w:t xml:space="preserve"> e</w:t>
      </w:r>
      <w:r w:rsidRPr="00B02CC4">
        <w:rPr>
          <w:rFonts w:eastAsia="Calibri"/>
          <w:color w:val="auto"/>
          <w:spacing w:val="-3"/>
          <w:sz w:val="22"/>
          <w:szCs w:val="22"/>
        </w:rPr>
        <w:t>x</w:t>
      </w:r>
      <w:r w:rsidRPr="00B02CC4">
        <w:rPr>
          <w:rFonts w:eastAsia="Calibri"/>
          <w:color w:val="auto"/>
          <w:sz w:val="22"/>
          <w:szCs w:val="22"/>
        </w:rPr>
        <w:t>p</w:t>
      </w:r>
      <w:r w:rsidRPr="00B02CC4">
        <w:rPr>
          <w:rFonts w:eastAsia="Calibri"/>
          <w:color w:val="auto"/>
          <w:spacing w:val="-1"/>
          <w:sz w:val="22"/>
          <w:szCs w:val="22"/>
        </w:rPr>
        <w:t>e</w:t>
      </w:r>
      <w:r w:rsidRPr="00B02CC4">
        <w:rPr>
          <w:rFonts w:eastAsia="Calibri"/>
          <w:color w:val="auto"/>
          <w:sz w:val="22"/>
          <w:szCs w:val="22"/>
        </w:rPr>
        <w:t>c</w:t>
      </w:r>
      <w:r w:rsidRPr="00B02CC4">
        <w:rPr>
          <w:rFonts w:eastAsia="Calibri"/>
          <w:color w:val="auto"/>
          <w:spacing w:val="1"/>
          <w:sz w:val="22"/>
          <w:szCs w:val="22"/>
        </w:rPr>
        <w:t>t</w:t>
      </w:r>
      <w:r w:rsidRPr="00B02CC4">
        <w:rPr>
          <w:rFonts w:eastAsia="Calibri"/>
          <w:color w:val="auto"/>
          <w:spacing w:val="-3"/>
          <w:sz w:val="22"/>
          <w:szCs w:val="22"/>
        </w:rPr>
        <w:t>e</w:t>
      </w:r>
      <w:r w:rsidRPr="00B02CC4">
        <w:rPr>
          <w:rFonts w:eastAsia="Calibri"/>
          <w:color w:val="auto"/>
          <w:sz w:val="22"/>
          <w:szCs w:val="22"/>
        </w:rPr>
        <w:t xml:space="preserve">d </w:t>
      </w:r>
      <w:r w:rsidRPr="00B02CC4">
        <w:rPr>
          <w:rFonts w:eastAsia="Calibri"/>
          <w:color w:val="auto"/>
          <w:spacing w:val="1"/>
          <w:sz w:val="22"/>
          <w:szCs w:val="22"/>
        </w:rPr>
        <w:t>t</w:t>
      </w:r>
      <w:r w:rsidRPr="00B02CC4">
        <w:rPr>
          <w:rFonts w:eastAsia="Calibri"/>
          <w:color w:val="auto"/>
          <w:sz w:val="22"/>
          <w:szCs w:val="22"/>
        </w:rPr>
        <w:t xml:space="preserve">o </w:t>
      </w:r>
      <w:r w:rsidRPr="00B02CC4">
        <w:rPr>
          <w:rFonts w:eastAsia="Calibri"/>
          <w:color w:val="auto"/>
          <w:spacing w:val="-1"/>
          <w:sz w:val="22"/>
          <w:szCs w:val="22"/>
        </w:rPr>
        <w:t>i</w:t>
      </w:r>
      <w:r w:rsidRPr="00B02CC4">
        <w:rPr>
          <w:rFonts w:eastAsia="Calibri"/>
          <w:color w:val="auto"/>
          <w:sz w:val="22"/>
          <w:szCs w:val="22"/>
        </w:rPr>
        <w:t xml:space="preserve">ncrease somewhat </w:t>
      </w:r>
      <w:r w:rsidRPr="00B02CC4">
        <w:rPr>
          <w:color w:val="auto"/>
          <w:sz w:val="22"/>
        </w:rPr>
        <w:t>d</w:t>
      </w:r>
      <w:r w:rsidRPr="00B02CC4">
        <w:rPr>
          <w:color w:val="auto"/>
          <w:spacing w:val="-1"/>
          <w:sz w:val="22"/>
        </w:rPr>
        <w:t>u</w:t>
      </w:r>
      <w:r w:rsidRPr="00B02CC4">
        <w:rPr>
          <w:color w:val="auto"/>
          <w:spacing w:val="1"/>
          <w:sz w:val="22"/>
        </w:rPr>
        <w:t>r</w:t>
      </w:r>
      <w:r w:rsidRPr="00B02CC4">
        <w:rPr>
          <w:color w:val="auto"/>
          <w:spacing w:val="-1"/>
          <w:sz w:val="22"/>
        </w:rPr>
        <w:t>i</w:t>
      </w:r>
      <w:r w:rsidRPr="00B02CC4">
        <w:rPr>
          <w:color w:val="auto"/>
          <w:sz w:val="22"/>
        </w:rPr>
        <w:t xml:space="preserve">ng </w:t>
      </w:r>
      <w:r w:rsidRPr="00B02CC4">
        <w:rPr>
          <w:rFonts w:eastAsia="Calibri"/>
          <w:color w:val="auto"/>
          <w:sz w:val="22"/>
          <w:szCs w:val="22"/>
        </w:rPr>
        <w:t>co</w:t>
      </w:r>
      <w:r w:rsidRPr="00B02CC4">
        <w:rPr>
          <w:rFonts w:eastAsia="Calibri"/>
          <w:color w:val="auto"/>
          <w:spacing w:val="-3"/>
          <w:sz w:val="22"/>
          <w:szCs w:val="22"/>
        </w:rPr>
        <w:t>n</w:t>
      </w:r>
      <w:r w:rsidRPr="00B02CC4">
        <w:rPr>
          <w:rFonts w:eastAsia="Calibri"/>
          <w:color w:val="auto"/>
          <w:sz w:val="22"/>
          <w:szCs w:val="22"/>
        </w:rPr>
        <w:t>s</w:t>
      </w:r>
      <w:r w:rsidRPr="00B02CC4">
        <w:rPr>
          <w:rFonts w:eastAsia="Calibri"/>
          <w:color w:val="auto"/>
          <w:spacing w:val="-1"/>
          <w:sz w:val="22"/>
          <w:szCs w:val="22"/>
        </w:rPr>
        <w:t>t</w:t>
      </w:r>
      <w:r w:rsidRPr="00B02CC4">
        <w:rPr>
          <w:rFonts w:eastAsia="Calibri"/>
          <w:color w:val="auto"/>
          <w:spacing w:val="1"/>
          <w:sz w:val="22"/>
          <w:szCs w:val="22"/>
        </w:rPr>
        <w:t>r</w:t>
      </w:r>
      <w:r w:rsidRPr="00B02CC4">
        <w:rPr>
          <w:rFonts w:eastAsia="Calibri"/>
          <w:color w:val="auto"/>
          <w:sz w:val="22"/>
          <w:szCs w:val="22"/>
        </w:rPr>
        <w:t>ucti</w:t>
      </w:r>
      <w:r w:rsidRPr="00B02CC4">
        <w:rPr>
          <w:rFonts w:eastAsia="Calibri"/>
          <w:color w:val="auto"/>
          <w:spacing w:val="-1"/>
          <w:sz w:val="22"/>
          <w:szCs w:val="22"/>
        </w:rPr>
        <w:t>o</w:t>
      </w:r>
      <w:r w:rsidRPr="00B02CC4">
        <w:rPr>
          <w:rFonts w:eastAsia="Calibri"/>
          <w:color w:val="auto"/>
          <w:spacing w:val="-3"/>
          <w:sz w:val="22"/>
          <w:szCs w:val="22"/>
        </w:rPr>
        <w:t>n</w:t>
      </w:r>
      <w:r w:rsidRPr="00B02CC4">
        <w:rPr>
          <w:rFonts w:eastAsia="Calibri"/>
          <w:color w:val="auto"/>
          <w:sz w:val="22"/>
          <w:szCs w:val="22"/>
        </w:rPr>
        <w:t xml:space="preserve">. However, these will be largely imperceptible as civil works will be confined </w:t>
      </w:r>
      <w:r w:rsidRPr="00B02CC4">
        <w:rPr>
          <w:rFonts w:eastAsia="Calibri"/>
          <w:color w:val="auto"/>
          <w:spacing w:val="-1"/>
          <w:sz w:val="22"/>
          <w:szCs w:val="22"/>
        </w:rPr>
        <w:t xml:space="preserve">to </w:t>
      </w:r>
      <w:r w:rsidRPr="00B02CC4">
        <w:rPr>
          <w:rFonts w:eastAsia="Calibri"/>
          <w:color w:val="auto"/>
          <w:spacing w:val="7"/>
          <w:sz w:val="22"/>
          <w:szCs w:val="22"/>
        </w:rPr>
        <w:t>r</w:t>
      </w:r>
      <w:r w:rsidRPr="00B02CC4">
        <w:rPr>
          <w:rFonts w:eastAsia="Calibri"/>
          <w:color w:val="auto"/>
          <w:spacing w:val="-1"/>
          <w:sz w:val="22"/>
          <w:szCs w:val="22"/>
        </w:rPr>
        <w:t>e</w:t>
      </w:r>
      <w:r w:rsidRPr="00B02CC4">
        <w:rPr>
          <w:rFonts w:eastAsia="Calibri"/>
          <w:color w:val="auto"/>
          <w:sz w:val="22"/>
          <w:szCs w:val="22"/>
        </w:rPr>
        <w:t>lat</w:t>
      </w:r>
      <w:r w:rsidRPr="00B02CC4">
        <w:rPr>
          <w:rFonts w:eastAsia="Calibri"/>
          <w:color w:val="auto"/>
          <w:spacing w:val="-3"/>
          <w:sz w:val="22"/>
          <w:szCs w:val="22"/>
        </w:rPr>
        <w:t>i</w:t>
      </w:r>
      <w:r w:rsidRPr="00B02CC4">
        <w:rPr>
          <w:rFonts w:eastAsia="Calibri"/>
          <w:color w:val="auto"/>
          <w:sz w:val="22"/>
          <w:szCs w:val="22"/>
        </w:rPr>
        <w:t>v</w:t>
      </w:r>
      <w:r w:rsidRPr="00B02CC4">
        <w:rPr>
          <w:rFonts w:eastAsia="Calibri"/>
          <w:color w:val="auto"/>
          <w:spacing w:val="1"/>
          <w:sz w:val="22"/>
          <w:szCs w:val="22"/>
        </w:rPr>
        <w:t>e</w:t>
      </w:r>
      <w:r w:rsidRPr="00B02CC4">
        <w:rPr>
          <w:rFonts w:eastAsia="Calibri"/>
          <w:color w:val="auto"/>
          <w:sz w:val="22"/>
          <w:szCs w:val="22"/>
        </w:rPr>
        <w:t xml:space="preserve">ly small area and site will be well fenced with MS Sheet. </w:t>
      </w:r>
      <w:r w:rsidRPr="00B02CC4">
        <w:rPr>
          <w:rFonts w:eastAsia="Calibri"/>
          <w:color w:val="auto"/>
          <w:spacing w:val="-2"/>
          <w:sz w:val="22"/>
          <w:szCs w:val="22"/>
        </w:rPr>
        <w:t xml:space="preserve">The </w:t>
      </w:r>
      <w:r w:rsidRPr="00B02CC4">
        <w:rPr>
          <w:rFonts w:eastAsia="Calibri"/>
          <w:color w:val="auto"/>
          <w:sz w:val="22"/>
          <w:szCs w:val="22"/>
        </w:rPr>
        <w:t>d</w:t>
      </w:r>
      <w:r w:rsidRPr="00B02CC4">
        <w:rPr>
          <w:rFonts w:eastAsia="Calibri"/>
          <w:color w:val="auto"/>
          <w:spacing w:val="-1"/>
          <w:sz w:val="22"/>
          <w:szCs w:val="22"/>
        </w:rPr>
        <w:t>u</w:t>
      </w:r>
      <w:r w:rsidRPr="00B02CC4">
        <w:rPr>
          <w:rFonts w:eastAsia="Calibri"/>
          <w:color w:val="auto"/>
          <w:spacing w:val="1"/>
          <w:sz w:val="22"/>
          <w:szCs w:val="22"/>
        </w:rPr>
        <w:t>r</w:t>
      </w:r>
      <w:r w:rsidRPr="00B02CC4">
        <w:rPr>
          <w:rFonts w:eastAsia="Calibri"/>
          <w:color w:val="auto"/>
          <w:sz w:val="22"/>
          <w:szCs w:val="22"/>
        </w:rPr>
        <w:t>ati</w:t>
      </w:r>
      <w:r w:rsidRPr="00B02CC4">
        <w:rPr>
          <w:rFonts w:eastAsia="Calibri"/>
          <w:color w:val="auto"/>
          <w:spacing w:val="-1"/>
          <w:sz w:val="22"/>
          <w:szCs w:val="22"/>
        </w:rPr>
        <w:t>o</w:t>
      </w:r>
      <w:r w:rsidRPr="00B02CC4">
        <w:rPr>
          <w:rFonts w:eastAsia="Calibri"/>
          <w:color w:val="auto"/>
          <w:sz w:val="22"/>
          <w:szCs w:val="22"/>
        </w:rPr>
        <w:t xml:space="preserve">n </w:t>
      </w:r>
      <w:r w:rsidRPr="00B02CC4">
        <w:rPr>
          <w:rFonts w:eastAsia="Calibri"/>
          <w:color w:val="auto"/>
          <w:spacing w:val="-3"/>
          <w:sz w:val="22"/>
          <w:szCs w:val="22"/>
        </w:rPr>
        <w:t>o</w:t>
      </w:r>
      <w:r w:rsidRPr="00B02CC4">
        <w:rPr>
          <w:rFonts w:eastAsia="Calibri"/>
          <w:color w:val="auto"/>
          <w:sz w:val="22"/>
          <w:szCs w:val="22"/>
        </w:rPr>
        <w:t xml:space="preserve">f </w:t>
      </w:r>
      <w:r w:rsidRPr="00B02CC4">
        <w:rPr>
          <w:rFonts w:eastAsia="Calibri"/>
          <w:color w:val="auto"/>
          <w:spacing w:val="1"/>
          <w:sz w:val="22"/>
          <w:szCs w:val="22"/>
        </w:rPr>
        <w:t xml:space="preserve">construction </w:t>
      </w:r>
      <w:r w:rsidRPr="00B02CC4">
        <w:rPr>
          <w:rFonts w:eastAsia="Calibri"/>
          <w:color w:val="auto"/>
          <w:spacing w:val="-3"/>
          <w:sz w:val="22"/>
          <w:szCs w:val="22"/>
        </w:rPr>
        <w:t>w</w:t>
      </w:r>
      <w:r w:rsidRPr="00B02CC4">
        <w:rPr>
          <w:rFonts w:eastAsia="Calibri"/>
          <w:color w:val="auto"/>
          <w:spacing w:val="-1"/>
          <w:sz w:val="22"/>
          <w:szCs w:val="22"/>
        </w:rPr>
        <w:t>i</w:t>
      </w:r>
      <w:r w:rsidRPr="00B02CC4">
        <w:rPr>
          <w:rFonts w:eastAsia="Calibri"/>
          <w:color w:val="auto"/>
          <w:spacing w:val="1"/>
          <w:sz w:val="22"/>
          <w:szCs w:val="22"/>
        </w:rPr>
        <w:t>l</w:t>
      </w:r>
      <w:r w:rsidRPr="00B02CC4">
        <w:rPr>
          <w:rFonts w:eastAsia="Calibri"/>
          <w:color w:val="auto"/>
          <w:sz w:val="22"/>
          <w:szCs w:val="22"/>
        </w:rPr>
        <w:t xml:space="preserve">l also be </w:t>
      </w:r>
      <w:r w:rsidRPr="00B02CC4">
        <w:rPr>
          <w:rFonts w:eastAsia="Calibri"/>
          <w:color w:val="auto"/>
          <w:spacing w:val="1"/>
          <w:sz w:val="22"/>
          <w:szCs w:val="22"/>
        </w:rPr>
        <w:t>r</w:t>
      </w:r>
      <w:r w:rsidRPr="00B02CC4">
        <w:rPr>
          <w:rFonts w:eastAsia="Calibri"/>
          <w:color w:val="auto"/>
          <w:sz w:val="22"/>
          <w:szCs w:val="22"/>
        </w:rPr>
        <w:t>e</w:t>
      </w:r>
      <w:r w:rsidRPr="00B02CC4">
        <w:rPr>
          <w:rFonts w:eastAsia="Calibri"/>
          <w:color w:val="auto"/>
          <w:spacing w:val="-1"/>
          <w:sz w:val="22"/>
          <w:szCs w:val="22"/>
        </w:rPr>
        <w:t>l</w:t>
      </w:r>
      <w:r w:rsidRPr="00B02CC4">
        <w:rPr>
          <w:rFonts w:eastAsia="Calibri"/>
          <w:color w:val="auto"/>
          <w:sz w:val="22"/>
          <w:szCs w:val="22"/>
        </w:rPr>
        <w:t>ati</w:t>
      </w:r>
      <w:r w:rsidRPr="00B02CC4">
        <w:rPr>
          <w:rFonts w:eastAsia="Calibri"/>
          <w:color w:val="auto"/>
          <w:spacing w:val="-3"/>
          <w:sz w:val="22"/>
          <w:szCs w:val="22"/>
        </w:rPr>
        <w:t>v</w:t>
      </w:r>
      <w:r w:rsidRPr="00B02CC4">
        <w:rPr>
          <w:rFonts w:eastAsia="Calibri"/>
          <w:color w:val="auto"/>
          <w:sz w:val="22"/>
          <w:szCs w:val="22"/>
        </w:rPr>
        <w:t>e</w:t>
      </w:r>
      <w:r w:rsidRPr="00B02CC4">
        <w:rPr>
          <w:rFonts w:eastAsia="Calibri"/>
          <w:color w:val="auto"/>
          <w:spacing w:val="1"/>
          <w:sz w:val="22"/>
          <w:szCs w:val="22"/>
        </w:rPr>
        <w:t>l</w:t>
      </w:r>
      <w:r w:rsidRPr="00B02CC4">
        <w:rPr>
          <w:rFonts w:eastAsia="Calibri"/>
          <w:color w:val="auto"/>
          <w:sz w:val="22"/>
          <w:szCs w:val="22"/>
        </w:rPr>
        <w:t>y bri</w:t>
      </w:r>
      <w:r w:rsidRPr="00B02CC4">
        <w:rPr>
          <w:rFonts w:eastAsia="Calibri"/>
          <w:color w:val="auto"/>
          <w:spacing w:val="-3"/>
          <w:sz w:val="22"/>
          <w:szCs w:val="22"/>
        </w:rPr>
        <w:t>e</w:t>
      </w:r>
      <w:r w:rsidRPr="00B02CC4">
        <w:rPr>
          <w:rFonts w:eastAsia="Calibri"/>
          <w:color w:val="auto"/>
          <w:spacing w:val="3"/>
          <w:sz w:val="22"/>
          <w:szCs w:val="22"/>
        </w:rPr>
        <w:t>f</w:t>
      </w:r>
      <w:r w:rsidRPr="00B02CC4">
        <w:rPr>
          <w:rFonts w:eastAsia="Calibri"/>
          <w:color w:val="auto"/>
          <w:sz w:val="22"/>
          <w:szCs w:val="22"/>
        </w:rPr>
        <w:t>. T</w:t>
      </w:r>
      <w:r w:rsidRPr="00B02CC4">
        <w:rPr>
          <w:color w:val="auto"/>
          <w:sz w:val="22"/>
          <w:szCs w:val="22"/>
        </w:rPr>
        <w:t xml:space="preserve">ransportation of construction materials will be confined to day-time, depending upon extent of construction activity. The increase in noise levels is expected to be between 3-5 dB(A). This increase will be felt up to a distance of 100-200 m only. This noise will be intermittent in nature, and will last only during the construction phase.  </w:t>
      </w:r>
      <w:r w:rsidRPr="00B02CC4">
        <w:rPr>
          <w:rFonts w:eastAsia="Calibri"/>
          <w:color w:val="auto"/>
          <w:sz w:val="22"/>
          <w:szCs w:val="22"/>
        </w:rPr>
        <w:t xml:space="preserve">The construction noise will be felt by the residential houses around MCC site.  As mentioned earlier that construction noise will be intermittent in nature </w:t>
      </w:r>
      <w:r w:rsidRPr="00B02CC4">
        <w:rPr>
          <w:color w:val="auto"/>
          <w:sz w:val="22"/>
          <w:szCs w:val="22"/>
        </w:rPr>
        <w:t xml:space="preserve">and at these locations noise levels are not anticipated to exceed the stipulated limits of Residential areas. But necessary monitoring of noise levels will be taken up as part of environmental monitoring plan. </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b/>
          <w:color w:val="auto"/>
          <w:sz w:val="22"/>
          <w:szCs w:val="22"/>
        </w:rPr>
        <w:t>Impacts</w:t>
      </w:r>
      <w:r w:rsidRPr="00B02CC4">
        <w:rPr>
          <w:b/>
          <w:iCs/>
          <w:color w:val="auto"/>
          <w:sz w:val="22"/>
          <w:szCs w:val="22"/>
        </w:rPr>
        <w:t xml:space="preserve"> on biodiversity during construction phase. </w:t>
      </w:r>
      <w:r w:rsidRPr="00B02CC4">
        <w:rPr>
          <w:color w:val="auto"/>
          <w:sz w:val="22"/>
          <w:szCs w:val="22"/>
        </w:rPr>
        <w:t xml:space="preserve">No major impacts are expected on the biodiversity during the construction phase as MCC site is in urban area and tree cutting is limited to 10 eucalyptus trees only.  There are no endangered or rare species of flora and fauna in the surroundings of subproject site.  </w:t>
      </w:r>
    </w:p>
    <w:p w:rsidR="00A77E27" w:rsidRPr="00B02CC4" w:rsidRDefault="00A77E27" w:rsidP="00A77E27">
      <w:pPr>
        <w:pStyle w:val="Default"/>
        <w:widowControl w:val="0"/>
        <w:jc w:val="both"/>
        <w:rPr>
          <w:color w:val="auto"/>
          <w:sz w:val="22"/>
          <w:szCs w:val="22"/>
        </w:rPr>
      </w:pPr>
      <w:r w:rsidRPr="00B02CC4">
        <w:rPr>
          <w:color w:val="auto"/>
          <w:sz w:val="22"/>
          <w:szCs w:val="22"/>
        </w:rPr>
        <w:t xml:space="preserve">  </w:t>
      </w:r>
    </w:p>
    <w:p w:rsidR="00A77E27" w:rsidRPr="00B02CC4" w:rsidRDefault="00A77E27" w:rsidP="00A77E27">
      <w:pPr>
        <w:pStyle w:val="Default"/>
        <w:widowControl w:val="0"/>
        <w:numPr>
          <w:ilvl w:val="0"/>
          <w:numId w:val="10"/>
        </w:numPr>
        <w:ind w:left="0" w:firstLine="0"/>
        <w:jc w:val="both"/>
        <w:rPr>
          <w:b/>
          <w:color w:val="auto"/>
          <w:sz w:val="22"/>
          <w:szCs w:val="22"/>
        </w:rPr>
      </w:pPr>
      <w:r w:rsidRPr="00B02CC4">
        <w:rPr>
          <w:b/>
          <w:color w:val="auto"/>
          <w:sz w:val="22"/>
          <w:szCs w:val="22"/>
        </w:rPr>
        <w:t>Disturbance</w:t>
      </w:r>
      <w:r w:rsidRPr="00B02CC4">
        <w:rPr>
          <w:b/>
          <w:iCs/>
          <w:color w:val="auto"/>
          <w:sz w:val="22"/>
          <w:szCs w:val="22"/>
        </w:rPr>
        <w:t xml:space="preserve"> to traffic during construction phase.</w:t>
      </w:r>
      <w:r w:rsidRPr="00B02CC4">
        <w:rPr>
          <w:color w:val="auto"/>
          <w:sz w:val="22"/>
          <w:szCs w:val="22"/>
        </w:rPr>
        <w:t xml:space="preserve"> At the time of construction, there will be some temporary inconvenience due to transportation of building materials and clearance of debris by trucks. However, since the scale of civil works is relatively small, the inconvenience caused will be relatively minor and limited only to the construction phase. A sample Traffic Management plan is attached in </w:t>
      </w:r>
      <w:r w:rsidRPr="00B02CC4">
        <w:rPr>
          <w:b/>
          <w:color w:val="auto"/>
          <w:sz w:val="22"/>
          <w:szCs w:val="22"/>
        </w:rPr>
        <w:t xml:space="preserve">Annexure- 3. </w:t>
      </w:r>
    </w:p>
    <w:p w:rsidR="00A77E27" w:rsidRPr="00B02CC4" w:rsidRDefault="00A77E27" w:rsidP="00A77E27">
      <w:pPr>
        <w:pStyle w:val="Default"/>
        <w:widowControl w:val="0"/>
        <w:jc w:val="both"/>
        <w:rPr>
          <w:b/>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b/>
          <w:color w:val="auto"/>
          <w:sz w:val="22"/>
          <w:szCs w:val="22"/>
        </w:rPr>
        <w:t xml:space="preserve">Impact </w:t>
      </w:r>
      <w:r w:rsidRPr="00B02CC4">
        <w:rPr>
          <w:b/>
          <w:iCs/>
          <w:color w:val="auto"/>
          <w:sz w:val="22"/>
          <w:szCs w:val="22"/>
        </w:rPr>
        <w:t xml:space="preserve">on cultural properties. </w:t>
      </w:r>
      <w:r w:rsidRPr="00B02CC4">
        <w:rPr>
          <w:color w:val="auto"/>
          <w:sz w:val="22"/>
          <w:szCs w:val="22"/>
        </w:rPr>
        <w:t xml:space="preserve">The proposed MCC subproject of </w:t>
      </w:r>
      <w:proofErr w:type="spellStart"/>
      <w:r w:rsidRPr="00B02CC4">
        <w:rPr>
          <w:color w:val="auto"/>
          <w:sz w:val="22"/>
          <w:szCs w:val="22"/>
        </w:rPr>
        <w:t>HPSDP</w:t>
      </w:r>
      <w:proofErr w:type="spellEnd"/>
      <w:r w:rsidRPr="00B02CC4">
        <w:rPr>
          <w:color w:val="auto"/>
          <w:sz w:val="22"/>
          <w:szCs w:val="22"/>
        </w:rPr>
        <w:t xml:space="preserve"> will not have any impact on any religious structure or any other structure of </w:t>
      </w:r>
      <w:r w:rsidRPr="00B02CC4">
        <w:rPr>
          <w:color w:val="auto"/>
          <w:sz w:val="22"/>
        </w:rPr>
        <w:t>historical</w:t>
      </w:r>
      <w:r w:rsidRPr="00B02CC4">
        <w:rPr>
          <w:color w:val="auto"/>
          <w:sz w:val="22"/>
          <w:szCs w:val="22"/>
        </w:rPr>
        <w:t xml:space="preserve"> and/or cultural significance.</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b/>
          <w:color w:val="auto"/>
          <w:sz w:val="22"/>
          <w:szCs w:val="22"/>
        </w:rPr>
        <w:t>Ground Water</w:t>
      </w:r>
      <w:r w:rsidRPr="00B02CC4">
        <w:rPr>
          <w:color w:val="auto"/>
          <w:sz w:val="22"/>
          <w:szCs w:val="22"/>
        </w:rPr>
        <w:t xml:space="preserve">. </w:t>
      </w:r>
      <w:r w:rsidRPr="00B02CC4">
        <w:rPr>
          <w:color w:val="auto"/>
          <w:sz w:val="22"/>
        </w:rPr>
        <w:t>Ground</w:t>
      </w:r>
      <w:r w:rsidRPr="00B02CC4">
        <w:rPr>
          <w:color w:val="auto"/>
          <w:sz w:val="22"/>
          <w:szCs w:val="22"/>
        </w:rPr>
        <w:t xml:space="preserve"> water will not be extracted and used for construction purposes. The contractor will arrange for water from the market. It will be supplied by the authorized water tankers. The problem of ground water contamination is also not anticipated during the construction phase since there will be proper disposal of the waste water.</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b/>
          <w:color w:val="auto"/>
          <w:sz w:val="22"/>
          <w:szCs w:val="22"/>
        </w:rPr>
        <w:t xml:space="preserve">Ambient Air Quality. </w:t>
      </w:r>
      <w:r w:rsidRPr="00B02CC4">
        <w:rPr>
          <w:color w:val="auto"/>
          <w:sz w:val="22"/>
          <w:szCs w:val="22"/>
        </w:rPr>
        <w:t>Generation of dust is anticipated during transportation, excavation, and construction activities. Some dust and gaseous emissions will also be generated during the construction period from machines such as mixers, and vehicles engaged in transportation of construction materials. Pollutants of primary concern at this stage include respirable and suspended particulate matter (</w:t>
      </w:r>
      <w:proofErr w:type="spellStart"/>
      <w:r w:rsidRPr="00B02CC4">
        <w:rPr>
          <w:color w:val="auto"/>
          <w:sz w:val="22"/>
          <w:szCs w:val="22"/>
        </w:rPr>
        <w:t>RSPM</w:t>
      </w:r>
      <w:proofErr w:type="spellEnd"/>
      <w:r w:rsidRPr="00B02CC4">
        <w:rPr>
          <w:color w:val="auto"/>
          <w:sz w:val="22"/>
          <w:szCs w:val="22"/>
        </w:rPr>
        <w:t xml:space="preserve">) and gaseous emissions </w:t>
      </w:r>
      <w:r w:rsidRPr="00B02CC4">
        <w:rPr>
          <w:color w:val="auto"/>
          <w:sz w:val="22"/>
          <w:szCs w:val="22"/>
        </w:rPr>
        <w:lastRenderedPageBreak/>
        <w:t>(NO</w:t>
      </w:r>
      <w:r w:rsidRPr="00B02CC4">
        <w:rPr>
          <w:color w:val="auto"/>
          <w:sz w:val="22"/>
          <w:szCs w:val="22"/>
          <w:vertAlign w:val="subscript"/>
        </w:rPr>
        <w:t xml:space="preserve">X, </w:t>
      </w:r>
      <w:proofErr w:type="spellStart"/>
      <w:r w:rsidRPr="00B02CC4">
        <w:rPr>
          <w:color w:val="auto"/>
          <w:sz w:val="22"/>
          <w:szCs w:val="22"/>
        </w:rPr>
        <w:t>SO</w:t>
      </w:r>
      <w:r w:rsidRPr="00B02CC4">
        <w:rPr>
          <w:color w:val="auto"/>
          <w:sz w:val="22"/>
          <w:szCs w:val="22"/>
          <w:vertAlign w:val="subscript"/>
        </w:rPr>
        <w:t>2</w:t>
      </w:r>
      <w:proofErr w:type="spellEnd"/>
      <w:r w:rsidRPr="00B02CC4">
        <w:rPr>
          <w:color w:val="auto"/>
          <w:sz w:val="22"/>
          <w:szCs w:val="22"/>
          <w:vertAlign w:val="subscript"/>
        </w:rPr>
        <w:t xml:space="preserve">, </w:t>
      </w:r>
      <w:r w:rsidRPr="00B02CC4">
        <w:rPr>
          <w:color w:val="auto"/>
          <w:sz w:val="22"/>
          <w:szCs w:val="22"/>
        </w:rPr>
        <w:t>CO, etc.). However, transportation of construction materials will be confined to a few trips per day depending upon extent of construction activity. Therefore, impact at this stage will be temporary and restricted to the close vicinity of the construction sites only.</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All vehicles and construction equipment operating for the contractor(s) and the </w:t>
      </w:r>
      <w:r w:rsidRPr="00B02CC4">
        <w:rPr>
          <w:rFonts w:eastAsia="Arial-Identity-H"/>
          <w:color w:val="auto"/>
          <w:sz w:val="22"/>
          <w:szCs w:val="22"/>
        </w:rPr>
        <w:t xml:space="preserve">consultant will obtain and maintain “Pollution under Control” (PUC) certificates. </w:t>
      </w:r>
      <w:r w:rsidRPr="00B02CC4">
        <w:rPr>
          <w:color w:val="auto"/>
          <w:sz w:val="22"/>
          <w:szCs w:val="22"/>
        </w:rPr>
        <w:t xml:space="preserve">To control dust emissions, vehicles deployed for borrow materials, sand and aggregate haulage, will be covered with tarpaulins to be prevent spillage. Regular sprinkling of water during excavations, loading, unloading, vehicular movement, and raw material transport will prevent spread of dust and other contaminants. Periodic air quality monitoring will be conducted to ensure that emissions to comply with the vehicle emission standards specified by the Government of India and ambient air quality standards specified by the Central Pollution Control Board. The contractor will submit emission monitoring results as a compliance with environmental monitoring plan. Air pollution related construction impacts will   be felt at neighboring residential houses if MCC site is not properly barricaded.   </w:t>
      </w:r>
    </w:p>
    <w:p w:rsidR="00A77E27" w:rsidRPr="00B02CC4" w:rsidRDefault="00A77E27" w:rsidP="00A77E27">
      <w:pPr>
        <w:pStyle w:val="Default"/>
        <w:widowControl w:val="0"/>
        <w:ind w:left="426" w:hanging="426"/>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b/>
          <w:color w:val="auto"/>
          <w:sz w:val="22"/>
          <w:szCs w:val="22"/>
        </w:rPr>
        <w:t xml:space="preserve">Construction Waste. </w:t>
      </w:r>
      <w:r w:rsidRPr="00B02CC4">
        <w:rPr>
          <w:color w:val="auto"/>
          <w:sz w:val="22"/>
          <w:szCs w:val="22"/>
        </w:rPr>
        <w:t xml:space="preserve">Some waste will be generated due to excavated earth material and waste from construction. Debris and excavated earth material can be reused subject to the approval of the </w:t>
      </w:r>
      <w:proofErr w:type="spellStart"/>
      <w:r w:rsidRPr="00B02CC4">
        <w:rPr>
          <w:color w:val="auto"/>
          <w:sz w:val="22"/>
          <w:szCs w:val="22"/>
        </w:rPr>
        <w:t>PWD</w:t>
      </w:r>
      <w:proofErr w:type="spellEnd"/>
      <w:r w:rsidRPr="00B02CC4">
        <w:rPr>
          <w:color w:val="auto"/>
          <w:sz w:val="22"/>
          <w:szCs w:val="22"/>
        </w:rPr>
        <w:t xml:space="preserve"> Engineer during the construction. Waste generated during construction and demolition will be disposed off as per law</w:t>
      </w:r>
      <w:r w:rsidR="0053032F" w:rsidRPr="00B02CC4">
        <w:rPr>
          <w:color w:val="auto"/>
          <w:sz w:val="22"/>
          <w:szCs w:val="22"/>
        </w:rPr>
        <w:t xml:space="preserve"> and </w:t>
      </w:r>
      <w:r w:rsidRPr="00B02CC4">
        <w:rPr>
          <w:color w:val="auto"/>
          <w:sz w:val="22"/>
          <w:szCs w:val="22"/>
        </w:rPr>
        <w:t xml:space="preserve">to the satisfaction of the Engineer. The clean-up and restoration operations will be implemented by the contractor(s) prior to demobilization. The contractor will clear all temporary structures and dispose off all garbage from </w:t>
      </w:r>
      <w:r w:rsidRPr="00B02CC4">
        <w:rPr>
          <w:color w:val="auto"/>
          <w:sz w:val="22"/>
        </w:rPr>
        <w:t>construction</w:t>
      </w:r>
      <w:r w:rsidRPr="00B02CC4">
        <w:rPr>
          <w:color w:val="auto"/>
          <w:sz w:val="22"/>
          <w:szCs w:val="22"/>
        </w:rPr>
        <w:t xml:space="preserve"> site.  Entire construction site and surrounding vacant area  will be left tidy, at the contractors' expense as per the satisfaction the Engineer. </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The contractor   is likely to engage local labor for various construction activities. However, in case of migrant labor has to be engaged, the contractor will establish properly designed labor camps with all basic amenities such as potable drinking water supply and </w:t>
      </w:r>
      <w:r w:rsidRPr="00B02CC4">
        <w:rPr>
          <w:color w:val="auto"/>
          <w:sz w:val="22"/>
        </w:rPr>
        <w:t>sanitation</w:t>
      </w:r>
      <w:r w:rsidRPr="00B02CC4">
        <w:rPr>
          <w:color w:val="auto"/>
          <w:sz w:val="22"/>
          <w:szCs w:val="22"/>
        </w:rPr>
        <w:t xml:space="preserve"> facilities (septic tanks and soak pit). Dust bins will be placed in adequate numbers. The EMP lays down some measures to address likely adverse impacts associated with the labor camps.</w:t>
      </w:r>
      <w:r w:rsidR="0053032F" w:rsidRPr="00B02CC4">
        <w:rPr>
          <w:color w:val="auto"/>
          <w:sz w:val="22"/>
          <w:szCs w:val="22"/>
        </w:rPr>
        <w:t xml:space="preserve"> Since the MCC site is within the urban area of Mandi city, so it is quite likely that contractor will hire a house for the accommodation of construction work force. </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Heading2"/>
        <w:numPr>
          <w:ilvl w:val="1"/>
          <w:numId w:val="1"/>
        </w:numPr>
        <w:spacing w:before="0" w:after="0"/>
        <w:ind w:hanging="720"/>
        <w:contextualSpacing w:val="0"/>
        <w:jc w:val="left"/>
        <w:rPr>
          <w:rFonts w:cs="Arial"/>
        </w:rPr>
      </w:pPr>
      <w:bookmarkStart w:id="653" w:name="_Toc372379068"/>
      <w:bookmarkStart w:id="654" w:name="_Toc473409006"/>
      <w:bookmarkStart w:id="655" w:name="_Toc473412288"/>
      <w:bookmarkStart w:id="656" w:name="_Toc473412400"/>
      <w:bookmarkStart w:id="657" w:name="_Toc473412686"/>
      <w:bookmarkStart w:id="658" w:name="_Toc484189295"/>
      <w:bookmarkStart w:id="659" w:name="_Toc487309321"/>
      <w:bookmarkStart w:id="660" w:name="_Toc523921637"/>
      <w:bookmarkStart w:id="661" w:name="_Toc523921770"/>
      <w:bookmarkStart w:id="662" w:name="_Toc523932229"/>
      <w:bookmarkStart w:id="663" w:name="_Toc523932344"/>
      <w:r w:rsidRPr="00B02CC4">
        <w:rPr>
          <w:rFonts w:cs="Arial"/>
        </w:rPr>
        <w:t>Environmental Impacts during Operation Phase</w:t>
      </w:r>
      <w:bookmarkEnd w:id="653"/>
      <w:bookmarkEnd w:id="654"/>
      <w:bookmarkEnd w:id="655"/>
      <w:bookmarkEnd w:id="656"/>
      <w:bookmarkEnd w:id="657"/>
      <w:bookmarkEnd w:id="658"/>
      <w:bookmarkEnd w:id="659"/>
      <w:bookmarkEnd w:id="660"/>
      <w:bookmarkEnd w:id="661"/>
      <w:bookmarkEnd w:id="662"/>
      <w:bookmarkEnd w:id="663"/>
    </w:p>
    <w:p w:rsidR="00A77E27" w:rsidRPr="00B02CC4" w:rsidRDefault="00A77E27" w:rsidP="00A77E27">
      <w:pPr>
        <w:autoSpaceDE w:val="0"/>
        <w:autoSpaceDN w:val="0"/>
        <w:adjustRightInd w:val="0"/>
        <w:ind w:left="426"/>
        <w:rPr>
          <w:rFonts w:cs="Arial"/>
          <w:b/>
        </w:rPr>
      </w:pPr>
    </w:p>
    <w:p w:rsidR="00A77E27" w:rsidRPr="00B02CC4" w:rsidRDefault="00A77E27" w:rsidP="00A77E27">
      <w:pPr>
        <w:pStyle w:val="Default"/>
        <w:widowControl w:val="0"/>
        <w:numPr>
          <w:ilvl w:val="0"/>
          <w:numId w:val="10"/>
        </w:numPr>
        <w:ind w:left="0" w:firstLine="0"/>
        <w:jc w:val="both"/>
        <w:rPr>
          <w:color w:val="auto"/>
        </w:rPr>
      </w:pPr>
      <w:r w:rsidRPr="00B02CC4">
        <w:rPr>
          <w:color w:val="auto"/>
          <w:sz w:val="22"/>
          <w:szCs w:val="22"/>
        </w:rPr>
        <w:t xml:space="preserve">Since only vocational counseling, small training programs and registration of job seekers and record maintenance will be undertaken at the MCC, there will not be any adverse environmental impact during operation. The MCC design provide for adequate parking, accommodation, and safe disposal for waste water and solid waste. Toilet blocks with septic tank and soak pits have been included in the building design of MCC.  The solid waste generated MCC during operation phase will be segregated. Its disposal will be integrated with Mandi city waste disposal system. Since septic tanks have been proposed for disposal of waste water, therefore, regular maintenance and cleaning of these needs to be undertaken as part of MCC operations. There may be some waste on account of operation and maintenance of solar PV cell. The supplier of PV cell will be responsible for collection of waste for possible recycle and reuse.   </w:t>
      </w:r>
    </w:p>
    <w:p w:rsidR="00A77E27" w:rsidRPr="00B02CC4" w:rsidRDefault="00A77E27" w:rsidP="00A77E27">
      <w:pPr>
        <w:pStyle w:val="Default"/>
        <w:widowControl w:val="0"/>
        <w:jc w:val="both"/>
        <w:rPr>
          <w:color w:val="auto"/>
        </w:rPr>
      </w:pPr>
      <w:r w:rsidRPr="00B02CC4">
        <w:rPr>
          <w:color w:val="auto"/>
          <w:sz w:val="22"/>
          <w:szCs w:val="22"/>
        </w:rPr>
        <w:t xml:space="preserve">  </w:t>
      </w:r>
    </w:p>
    <w:p w:rsidR="00A77E27" w:rsidRPr="00B02CC4" w:rsidRDefault="00A77E27" w:rsidP="00A77E27">
      <w:pPr>
        <w:pStyle w:val="Default"/>
        <w:widowControl w:val="0"/>
        <w:numPr>
          <w:ilvl w:val="0"/>
          <w:numId w:val="10"/>
        </w:numPr>
        <w:ind w:left="0" w:firstLine="0"/>
        <w:jc w:val="both"/>
        <w:rPr>
          <w:color w:val="auto"/>
        </w:rPr>
      </w:pPr>
      <w:r w:rsidRPr="00B02CC4">
        <w:rPr>
          <w:color w:val="auto"/>
          <w:sz w:val="22"/>
          <w:szCs w:val="22"/>
        </w:rPr>
        <w:t xml:space="preserve">Given the relatively small size of the MCC, there will not be any significant vehicular traffic increase on account of functioning of MCC. Most job </w:t>
      </w:r>
      <w:r w:rsidR="005628A8" w:rsidRPr="00B02CC4">
        <w:rPr>
          <w:color w:val="auto"/>
          <w:sz w:val="22"/>
          <w:szCs w:val="22"/>
        </w:rPr>
        <w:t>seekers will</w:t>
      </w:r>
      <w:r w:rsidRPr="00B02CC4">
        <w:rPr>
          <w:color w:val="auto"/>
          <w:sz w:val="22"/>
          <w:szCs w:val="22"/>
        </w:rPr>
        <w:t xml:space="preserve"> be using public transport. A diesel generator will be required, but only during power cuts. The generator will be of the silent type, and will comply with the levels stipulated by Central Pollution Control Board.       </w:t>
      </w:r>
    </w:p>
    <w:p w:rsidR="00A77E27" w:rsidRPr="00B02CC4" w:rsidRDefault="00A77E27" w:rsidP="00A77E27">
      <w:pPr>
        <w:pStyle w:val="Default"/>
        <w:widowControl w:val="0"/>
        <w:ind w:left="1985"/>
        <w:jc w:val="both"/>
        <w:rPr>
          <w:color w:val="auto"/>
        </w:rPr>
      </w:pPr>
      <w:r w:rsidRPr="00B02CC4">
        <w:rPr>
          <w:color w:val="auto"/>
          <w:sz w:val="22"/>
          <w:szCs w:val="22"/>
        </w:rPr>
        <w:t xml:space="preserve">  </w:t>
      </w:r>
    </w:p>
    <w:p w:rsidR="00A77E27" w:rsidRPr="00B02CC4" w:rsidRDefault="00A77E27" w:rsidP="00A77E27">
      <w:pPr>
        <w:pStyle w:val="Default"/>
        <w:widowControl w:val="0"/>
        <w:jc w:val="both"/>
        <w:rPr>
          <w:color w:val="auto"/>
        </w:rPr>
      </w:pPr>
    </w:p>
    <w:p w:rsidR="00A77E27" w:rsidRPr="00B02CC4" w:rsidRDefault="00A77E27" w:rsidP="00A77E27">
      <w:pPr>
        <w:pStyle w:val="Default"/>
        <w:widowControl w:val="0"/>
        <w:numPr>
          <w:ilvl w:val="0"/>
          <w:numId w:val="10"/>
        </w:numPr>
        <w:ind w:left="0" w:firstLine="0"/>
        <w:jc w:val="both"/>
        <w:rPr>
          <w:color w:val="auto"/>
        </w:rPr>
      </w:pPr>
      <w:r w:rsidRPr="00B02CC4">
        <w:rPr>
          <w:b/>
          <w:color w:val="auto"/>
          <w:sz w:val="22"/>
          <w:szCs w:val="22"/>
        </w:rPr>
        <w:lastRenderedPageBreak/>
        <w:t>Safety Measures.</w:t>
      </w:r>
      <w:r w:rsidRPr="00B02CC4">
        <w:rPr>
          <w:color w:val="auto"/>
          <w:sz w:val="22"/>
          <w:szCs w:val="22"/>
        </w:rPr>
        <w:t xml:space="preserve"> The design of MCC includes structural and seismic safety measures required by India’s latest building codes (in seismic zone V). The other safety features are explained below:</w:t>
      </w:r>
    </w:p>
    <w:p w:rsidR="00A77E27" w:rsidRPr="00B02CC4" w:rsidRDefault="00A77E27" w:rsidP="00A77E27">
      <w:pPr>
        <w:pStyle w:val="Default"/>
        <w:widowControl w:val="0"/>
        <w:jc w:val="both"/>
        <w:rPr>
          <w:color w:val="auto"/>
        </w:rPr>
      </w:pPr>
    </w:p>
    <w:p w:rsidR="00A77E27" w:rsidRPr="00B02CC4" w:rsidRDefault="00A77E27" w:rsidP="00A77E27">
      <w:pPr>
        <w:pStyle w:val="ListParagraph"/>
        <w:numPr>
          <w:ilvl w:val="0"/>
          <w:numId w:val="18"/>
        </w:numPr>
        <w:tabs>
          <w:tab w:val="left" w:pos="720"/>
        </w:tabs>
        <w:contextualSpacing w:val="0"/>
        <w:rPr>
          <w:rFonts w:ascii="Arial" w:hAnsi="Arial" w:cs="Arial"/>
        </w:rPr>
      </w:pPr>
      <w:r w:rsidRPr="00B02CC4">
        <w:rPr>
          <w:rFonts w:ascii="Arial" w:hAnsi="Arial" w:cs="Arial"/>
        </w:rPr>
        <w:t xml:space="preserve">The MCC will be equipped with fire-fighting systems with portable fire extinguishers and smoke detectors. The staircase will have adequate width to allow for people to exit the MCC building during any fire-related or other eventuality. </w:t>
      </w:r>
    </w:p>
    <w:p w:rsidR="00A77E27" w:rsidRPr="00B02CC4" w:rsidRDefault="00A77E27" w:rsidP="00A77E27">
      <w:pPr>
        <w:pStyle w:val="ListParagraph"/>
        <w:numPr>
          <w:ilvl w:val="0"/>
          <w:numId w:val="18"/>
        </w:numPr>
        <w:tabs>
          <w:tab w:val="left" w:pos="720"/>
        </w:tabs>
        <w:contextualSpacing w:val="0"/>
        <w:rPr>
          <w:rFonts w:ascii="Arial" w:hAnsi="Arial" w:cs="Arial"/>
        </w:rPr>
      </w:pPr>
      <w:r w:rsidRPr="00B02CC4">
        <w:rPr>
          <w:rFonts w:ascii="Arial" w:hAnsi="Arial" w:cs="Arial"/>
        </w:rPr>
        <w:t>During natural calamities, the operations will be stopped. The trainees and staff will be safely evicted as per Disaster Management plan of Himachal Pradesh.</w:t>
      </w:r>
    </w:p>
    <w:p w:rsidR="00A77E27" w:rsidRPr="00B02CC4" w:rsidRDefault="00A77E27" w:rsidP="00A77E27">
      <w:pPr>
        <w:pStyle w:val="ListParagraph"/>
        <w:numPr>
          <w:ilvl w:val="0"/>
          <w:numId w:val="18"/>
        </w:numPr>
        <w:tabs>
          <w:tab w:val="left" w:pos="720"/>
        </w:tabs>
        <w:contextualSpacing w:val="0"/>
        <w:rPr>
          <w:rFonts w:ascii="Arial" w:hAnsi="Arial" w:cs="Arial"/>
        </w:rPr>
      </w:pPr>
      <w:r w:rsidRPr="00B02CC4">
        <w:rPr>
          <w:rFonts w:ascii="Arial" w:hAnsi="Arial" w:cs="Arial"/>
        </w:rPr>
        <w:t>Necessary first aid facilities will be provided at the MCC building.</w:t>
      </w:r>
    </w:p>
    <w:p w:rsidR="00A77E27" w:rsidRPr="00B02CC4" w:rsidRDefault="00A77E27" w:rsidP="00A77E27">
      <w:pPr>
        <w:pStyle w:val="Default"/>
        <w:widowControl w:val="0"/>
        <w:jc w:val="both"/>
        <w:rPr>
          <w:b/>
          <w:color w:val="auto"/>
          <w:sz w:val="22"/>
          <w:szCs w:val="22"/>
        </w:rPr>
      </w:pPr>
    </w:p>
    <w:p w:rsidR="00A77E27" w:rsidRPr="00B02CC4" w:rsidRDefault="00A77E27" w:rsidP="00A77E27">
      <w:pPr>
        <w:pStyle w:val="Default"/>
        <w:widowControl w:val="0"/>
        <w:numPr>
          <w:ilvl w:val="0"/>
          <w:numId w:val="10"/>
        </w:numPr>
        <w:ind w:left="0" w:firstLine="0"/>
        <w:jc w:val="both"/>
        <w:rPr>
          <w:b/>
          <w:color w:val="auto"/>
          <w:sz w:val="22"/>
          <w:szCs w:val="22"/>
        </w:rPr>
      </w:pPr>
      <w:r w:rsidRPr="00B02CC4">
        <w:rPr>
          <w:b/>
          <w:color w:val="auto"/>
          <w:sz w:val="22"/>
          <w:szCs w:val="22"/>
        </w:rPr>
        <w:t>Socioeconomic Impacts.</w:t>
      </w:r>
      <w:r w:rsidRPr="00B02CC4">
        <w:rPr>
          <w:color w:val="auto"/>
          <w:sz w:val="22"/>
          <w:szCs w:val="22"/>
        </w:rPr>
        <w:t xml:space="preserve"> The MCC functioning will have a positive socio-economic impact since it will provide skilled urban youth in selection of career option and will act as an interface between skilled manpower and the industry. It will be beneficial to industry also as MCC will facilitate skilled and relevant manpower for them. </w:t>
      </w:r>
    </w:p>
    <w:p w:rsidR="00A77E27" w:rsidRPr="00B02CC4" w:rsidRDefault="00A77E27" w:rsidP="00A77E27">
      <w:pPr>
        <w:pStyle w:val="Default"/>
        <w:widowControl w:val="0"/>
        <w:jc w:val="both"/>
        <w:rPr>
          <w:b/>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b/>
          <w:color w:val="auto"/>
          <w:sz w:val="22"/>
          <w:szCs w:val="22"/>
        </w:rPr>
        <w:t xml:space="preserve">Flora and Fauna. </w:t>
      </w:r>
      <w:r w:rsidRPr="00B02CC4">
        <w:rPr>
          <w:color w:val="auto"/>
          <w:sz w:val="22"/>
          <w:szCs w:val="22"/>
        </w:rPr>
        <w:t xml:space="preserve">Since MCC will be located within the habitation area of Mandi city so no adverse impact on fauna and flora is anticipated due to operations.  The tree cutting (10 </w:t>
      </w:r>
      <w:r w:rsidR="005628A8" w:rsidRPr="00B02CC4">
        <w:rPr>
          <w:color w:val="auto"/>
          <w:sz w:val="22"/>
          <w:szCs w:val="22"/>
        </w:rPr>
        <w:t>eucalyptus</w:t>
      </w:r>
      <w:r w:rsidRPr="00B02CC4">
        <w:rPr>
          <w:color w:val="auto"/>
          <w:sz w:val="22"/>
          <w:szCs w:val="22"/>
        </w:rPr>
        <w:t xml:space="preserve">) will be mitigated through compensatory plantation. Hence flora and fauna impacts are not anticipated.  Further, to enhance the natural look of the MCC  building and premises, plantation of shrubs and landscaping will be taken up along the pathways and vacant space. There is no existence of any wild life park, bird sanctuary, national park or any other area notified by the </w:t>
      </w:r>
      <w:proofErr w:type="spellStart"/>
      <w:r w:rsidRPr="00B02CC4">
        <w:rPr>
          <w:color w:val="auto"/>
          <w:sz w:val="22"/>
          <w:szCs w:val="22"/>
        </w:rPr>
        <w:t>GoHP</w:t>
      </w:r>
      <w:proofErr w:type="spellEnd"/>
      <w:r w:rsidRPr="00B02CC4">
        <w:rPr>
          <w:color w:val="auto"/>
          <w:sz w:val="22"/>
          <w:szCs w:val="22"/>
        </w:rPr>
        <w:t xml:space="preserve"> or </w:t>
      </w:r>
      <w:proofErr w:type="spellStart"/>
      <w:r w:rsidRPr="00B02CC4">
        <w:rPr>
          <w:color w:val="auto"/>
          <w:sz w:val="22"/>
          <w:szCs w:val="22"/>
        </w:rPr>
        <w:t>MoEFCC</w:t>
      </w:r>
      <w:proofErr w:type="spellEnd"/>
      <w:r w:rsidRPr="00B02CC4">
        <w:rPr>
          <w:color w:val="auto"/>
          <w:sz w:val="22"/>
          <w:szCs w:val="22"/>
        </w:rPr>
        <w:t xml:space="preserve"> for ecological importance within an aerial distance of 25 km from the MCC site.  </w:t>
      </w:r>
    </w:p>
    <w:p w:rsidR="003456A2" w:rsidRPr="00B02CC4" w:rsidRDefault="003456A2" w:rsidP="003456A2">
      <w:pPr>
        <w:pStyle w:val="ListParagraph"/>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b/>
          <w:color w:val="auto"/>
          <w:sz w:val="22"/>
          <w:szCs w:val="22"/>
        </w:rPr>
        <w:t xml:space="preserve">Emergency Plan for Accident and Natural Hazards- </w:t>
      </w:r>
      <w:r w:rsidRPr="00B02CC4">
        <w:rPr>
          <w:color w:val="auto"/>
          <w:sz w:val="22"/>
          <w:szCs w:val="22"/>
        </w:rPr>
        <w:t xml:space="preserve">  For operation phase onsite emergency plan will be prepared by the   head of the MCC team. For natural calamities the Disaster Management Plan prepared by DOLE will be followed. The Disaster Management Plans have been prepared by the respective departments of </w:t>
      </w:r>
      <w:proofErr w:type="spellStart"/>
      <w:r w:rsidRPr="00B02CC4">
        <w:rPr>
          <w:color w:val="auto"/>
          <w:sz w:val="22"/>
          <w:szCs w:val="22"/>
        </w:rPr>
        <w:t>GoHP</w:t>
      </w:r>
      <w:proofErr w:type="spellEnd"/>
      <w:r w:rsidRPr="00B02CC4">
        <w:rPr>
          <w:color w:val="auto"/>
          <w:sz w:val="22"/>
          <w:szCs w:val="22"/>
        </w:rPr>
        <w:t xml:space="preserve"> as per provisions of Disaster Management Act 2005 of Government of India.  </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Heading2"/>
        <w:numPr>
          <w:ilvl w:val="1"/>
          <w:numId w:val="1"/>
        </w:numPr>
        <w:spacing w:before="0" w:after="0"/>
        <w:ind w:hanging="720"/>
        <w:contextualSpacing w:val="0"/>
        <w:jc w:val="left"/>
        <w:rPr>
          <w:rFonts w:cs="Arial"/>
          <w:szCs w:val="22"/>
        </w:rPr>
      </w:pPr>
      <w:bookmarkStart w:id="664" w:name="_Toc473409007"/>
      <w:bookmarkStart w:id="665" w:name="_Toc473412289"/>
      <w:bookmarkStart w:id="666" w:name="_Toc473412401"/>
      <w:bookmarkStart w:id="667" w:name="_Toc473412687"/>
      <w:bookmarkStart w:id="668" w:name="_Toc484189296"/>
      <w:bookmarkStart w:id="669" w:name="_Toc487309322"/>
      <w:bookmarkStart w:id="670" w:name="_Toc523921638"/>
      <w:bookmarkStart w:id="671" w:name="_Toc523921771"/>
      <w:bookmarkStart w:id="672" w:name="_Toc523932230"/>
      <w:bookmarkStart w:id="673" w:name="_Toc523932345"/>
      <w:r w:rsidRPr="00B02CC4">
        <w:rPr>
          <w:rFonts w:cs="Arial"/>
          <w:szCs w:val="22"/>
        </w:rPr>
        <w:t>Description of Planned Mitigation Measures</w:t>
      </w:r>
      <w:bookmarkEnd w:id="664"/>
      <w:bookmarkEnd w:id="665"/>
      <w:bookmarkEnd w:id="666"/>
      <w:bookmarkEnd w:id="667"/>
      <w:bookmarkEnd w:id="668"/>
      <w:bookmarkEnd w:id="669"/>
      <w:bookmarkEnd w:id="670"/>
      <w:bookmarkEnd w:id="671"/>
      <w:bookmarkEnd w:id="672"/>
      <w:bookmarkEnd w:id="673"/>
    </w:p>
    <w:p w:rsidR="00A77E27" w:rsidRPr="00B02CC4" w:rsidRDefault="00A77E27" w:rsidP="00A77E27">
      <w:pPr>
        <w:pStyle w:val="Heading2"/>
        <w:numPr>
          <w:ilvl w:val="0"/>
          <w:numId w:val="0"/>
        </w:numPr>
        <w:spacing w:before="0" w:after="0"/>
        <w:rPr>
          <w:bCs/>
        </w:rPr>
      </w:pPr>
    </w:p>
    <w:p w:rsidR="00A77E27" w:rsidRPr="00B02CC4" w:rsidRDefault="00A77E27" w:rsidP="00A77E27">
      <w:pPr>
        <w:pStyle w:val="Default"/>
        <w:widowControl w:val="0"/>
        <w:numPr>
          <w:ilvl w:val="0"/>
          <w:numId w:val="10"/>
        </w:numPr>
        <w:ind w:left="0" w:firstLine="0"/>
        <w:jc w:val="both"/>
        <w:rPr>
          <w:b/>
          <w:bCs/>
          <w:color w:val="auto"/>
        </w:rPr>
      </w:pPr>
      <w:r w:rsidRPr="00B02CC4">
        <w:rPr>
          <w:color w:val="auto"/>
          <w:sz w:val="22"/>
          <w:szCs w:val="22"/>
        </w:rPr>
        <w:t xml:space="preserve">Screening of environmental impacts is based on the magnitude and duration of the impact. </w:t>
      </w:r>
      <w:r w:rsidRPr="00B02CC4">
        <w:rPr>
          <w:b/>
          <w:color w:val="auto"/>
          <w:sz w:val="22"/>
          <w:szCs w:val="22"/>
        </w:rPr>
        <w:t xml:space="preserve">Table-14 </w:t>
      </w:r>
      <w:r w:rsidRPr="00B02CC4">
        <w:rPr>
          <w:color w:val="auto"/>
          <w:sz w:val="22"/>
          <w:szCs w:val="22"/>
        </w:rPr>
        <w:t>provides the potential environmental impacts and the mitigation measures including the institutional responsibilities for implementing the same. The sub-project site is located sufficiently away from protected areas and the components proposed will not impact any environmentally sensitive or protected areas. All sub-project activities including construction and operation will take place within available government land.</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color w:val="auto"/>
          <w:sz w:val="22"/>
          <w:szCs w:val="22"/>
        </w:rPr>
        <w:sectPr w:rsidR="00A77E27" w:rsidRPr="00B02CC4" w:rsidSect="00BB0AA0">
          <w:pgSz w:w="11907" w:h="16840" w:code="9"/>
          <w:pgMar w:top="1440" w:right="1440" w:bottom="1440" w:left="1440" w:header="720" w:footer="720" w:gutter="0"/>
          <w:cols w:space="720"/>
          <w:titlePg/>
          <w:docGrid w:linePitch="360"/>
        </w:sectPr>
      </w:pPr>
    </w:p>
    <w:p w:rsidR="00A77E27" w:rsidRPr="00B02CC4" w:rsidRDefault="00BB0AA0" w:rsidP="00A77E27">
      <w:pPr>
        <w:autoSpaceDE w:val="0"/>
        <w:autoSpaceDN w:val="0"/>
        <w:adjustRightInd w:val="0"/>
        <w:jc w:val="center"/>
        <w:rPr>
          <w:rFonts w:cs="Arial"/>
          <w:b/>
          <w:bCs/>
        </w:rPr>
      </w:pPr>
      <w:bookmarkStart w:id="674" w:name="_Toc473410477"/>
      <w:bookmarkStart w:id="675" w:name="_Toc484188154"/>
      <w:bookmarkStart w:id="676" w:name="_Toc523922022"/>
      <w:r w:rsidRPr="00B02CC4">
        <w:rPr>
          <w:rFonts w:cs="Arial"/>
          <w:b/>
          <w:bCs/>
        </w:rPr>
        <w:lastRenderedPageBreak/>
        <w:t>Table-</w:t>
      </w:r>
      <w:r w:rsidR="009D6BD9" w:rsidRPr="00B02CC4">
        <w:rPr>
          <w:rFonts w:cs="Arial"/>
          <w:b/>
          <w:bCs/>
        </w:rPr>
        <w:fldChar w:fldCharType="begin"/>
      </w:r>
      <w:r w:rsidRPr="00B02CC4">
        <w:rPr>
          <w:rFonts w:cs="Arial"/>
          <w:b/>
          <w:bCs/>
        </w:rPr>
        <w:instrText xml:space="preserve"> SEQ Table \* ARABIC </w:instrText>
      </w:r>
      <w:r w:rsidR="009D6BD9" w:rsidRPr="00B02CC4">
        <w:rPr>
          <w:rFonts w:cs="Arial"/>
          <w:b/>
          <w:bCs/>
        </w:rPr>
        <w:fldChar w:fldCharType="separate"/>
      </w:r>
      <w:r w:rsidR="00A363AB">
        <w:rPr>
          <w:rFonts w:cs="Arial"/>
          <w:b/>
          <w:bCs/>
          <w:noProof/>
        </w:rPr>
        <w:t>14</w:t>
      </w:r>
      <w:r w:rsidR="009D6BD9" w:rsidRPr="00B02CC4">
        <w:rPr>
          <w:rFonts w:cs="Arial"/>
          <w:b/>
          <w:bCs/>
        </w:rPr>
        <w:fldChar w:fldCharType="end"/>
      </w:r>
      <w:r w:rsidR="00A77E27" w:rsidRPr="00B02CC4">
        <w:rPr>
          <w:rFonts w:cs="Arial"/>
          <w:b/>
          <w:bCs/>
        </w:rPr>
        <w:t>: Summary of Environmental Impacts and Planned Mitigation Measures</w:t>
      </w:r>
      <w:bookmarkEnd w:id="674"/>
      <w:bookmarkEnd w:id="675"/>
      <w:bookmarkEnd w:id="676"/>
    </w:p>
    <w:p w:rsidR="00BB0AA0" w:rsidRPr="00B02CC4" w:rsidRDefault="00BB0AA0" w:rsidP="00A77E27">
      <w:pPr>
        <w:autoSpaceDE w:val="0"/>
        <w:autoSpaceDN w:val="0"/>
        <w:adjustRightInd w:val="0"/>
        <w:jc w:val="center"/>
        <w:rPr>
          <w:rFonts w:cs="Arial"/>
          <w:b/>
          <w:bCs/>
        </w:rPr>
      </w:pPr>
    </w:p>
    <w:tbl>
      <w:tblPr>
        <w:tblStyle w:val="TableGrid"/>
        <w:tblW w:w="5000" w:type="pct"/>
        <w:tblLook w:val="00A0" w:firstRow="1" w:lastRow="0" w:firstColumn="1" w:lastColumn="0" w:noHBand="0" w:noVBand="0"/>
      </w:tblPr>
      <w:tblGrid>
        <w:gridCol w:w="14"/>
        <w:gridCol w:w="882"/>
        <w:gridCol w:w="23"/>
        <w:gridCol w:w="2753"/>
        <w:gridCol w:w="1868"/>
        <w:gridCol w:w="1800"/>
        <w:gridCol w:w="4281"/>
        <w:gridCol w:w="2555"/>
      </w:tblGrid>
      <w:tr w:rsidR="00A77E27" w:rsidRPr="00B02CC4" w:rsidTr="00BB0AA0">
        <w:trPr>
          <w:trHeight w:val="331"/>
          <w:tblHeader/>
        </w:trPr>
        <w:tc>
          <w:tcPr>
            <w:tcW w:w="316" w:type="pct"/>
            <w:gridSpan w:val="2"/>
            <w:shd w:val="clear" w:color="auto" w:fill="auto"/>
            <w:vAlign w:val="bottom"/>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Sl. No.</w:t>
            </w:r>
          </w:p>
        </w:tc>
        <w:tc>
          <w:tcPr>
            <w:tcW w:w="979" w:type="pct"/>
            <w:gridSpan w:val="2"/>
            <w:shd w:val="clear" w:color="auto" w:fill="auto"/>
            <w:vAlign w:val="bottom"/>
          </w:tcPr>
          <w:p w:rsidR="00A77E27" w:rsidRPr="00B02CC4" w:rsidRDefault="00A77E27" w:rsidP="00BB0AA0">
            <w:pPr>
              <w:autoSpaceDE w:val="0"/>
              <w:autoSpaceDN w:val="0"/>
              <w:adjustRightInd w:val="0"/>
              <w:jc w:val="center"/>
              <w:rPr>
                <w:rFonts w:cs="Arial"/>
                <w:b/>
                <w:bCs/>
                <w:sz w:val="20"/>
                <w:szCs w:val="20"/>
              </w:rPr>
            </w:pPr>
            <w:r w:rsidRPr="00B02CC4">
              <w:rPr>
                <w:rFonts w:cs="Arial"/>
                <w:b/>
                <w:bCs/>
                <w:sz w:val="20"/>
                <w:szCs w:val="20"/>
              </w:rPr>
              <w:t>Potential Environmental Issues</w:t>
            </w:r>
          </w:p>
        </w:tc>
        <w:tc>
          <w:tcPr>
            <w:tcW w:w="659" w:type="pct"/>
            <w:shd w:val="clear" w:color="auto" w:fill="auto"/>
            <w:vAlign w:val="bottom"/>
          </w:tcPr>
          <w:p w:rsidR="00A77E27" w:rsidRPr="00B02CC4" w:rsidRDefault="00A77E27" w:rsidP="00BB0AA0">
            <w:pPr>
              <w:autoSpaceDE w:val="0"/>
              <w:autoSpaceDN w:val="0"/>
              <w:adjustRightInd w:val="0"/>
              <w:jc w:val="center"/>
              <w:rPr>
                <w:rFonts w:cs="Arial"/>
                <w:b/>
                <w:bCs/>
                <w:sz w:val="20"/>
                <w:szCs w:val="20"/>
              </w:rPr>
            </w:pPr>
            <w:r w:rsidRPr="00B02CC4">
              <w:rPr>
                <w:rFonts w:cs="Arial"/>
                <w:b/>
                <w:bCs/>
                <w:sz w:val="20"/>
                <w:szCs w:val="20"/>
              </w:rPr>
              <w:t>Duration or  Extent</w:t>
            </w:r>
          </w:p>
        </w:tc>
        <w:tc>
          <w:tcPr>
            <w:tcW w:w="635" w:type="pct"/>
            <w:shd w:val="clear" w:color="auto" w:fill="auto"/>
            <w:vAlign w:val="bottom"/>
          </w:tcPr>
          <w:p w:rsidR="00A77E27" w:rsidRPr="00B02CC4" w:rsidRDefault="00A77E27" w:rsidP="00BB0AA0">
            <w:pPr>
              <w:autoSpaceDE w:val="0"/>
              <w:autoSpaceDN w:val="0"/>
              <w:adjustRightInd w:val="0"/>
              <w:jc w:val="center"/>
              <w:rPr>
                <w:rFonts w:cs="Arial"/>
                <w:b/>
                <w:bCs/>
                <w:sz w:val="20"/>
                <w:szCs w:val="20"/>
              </w:rPr>
            </w:pPr>
            <w:r w:rsidRPr="00B02CC4">
              <w:rPr>
                <w:rFonts w:cs="Arial"/>
                <w:b/>
                <w:bCs/>
                <w:sz w:val="20"/>
                <w:szCs w:val="20"/>
              </w:rPr>
              <w:t>Magnitude</w:t>
            </w:r>
          </w:p>
        </w:tc>
        <w:tc>
          <w:tcPr>
            <w:tcW w:w="1510" w:type="pct"/>
            <w:shd w:val="clear" w:color="auto" w:fill="auto"/>
            <w:vAlign w:val="bottom"/>
          </w:tcPr>
          <w:p w:rsidR="00A77E27" w:rsidRPr="00B02CC4" w:rsidRDefault="00A77E27" w:rsidP="00BB0AA0">
            <w:pPr>
              <w:autoSpaceDE w:val="0"/>
              <w:autoSpaceDN w:val="0"/>
              <w:adjustRightInd w:val="0"/>
              <w:jc w:val="center"/>
              <w:rPr>
                <w:rFonts w:cs="Arial"/>
                <w:b/>
                <w:bCs/>
                <w:sz w:val="20"/>
                <w:szCs w:val="20"/>
              </w:rPr>
            </w:pPr>
            <w:r w:rsidRPr="00B02CC4">
              <w:rPr>
                <w:rFonts w:cs="Arial"/>
                <w:b/>
                <w:bCs/>
                <w:sz w:val="20"/>
                <w:szCs w:val="20"/>
              </w:rPr>
              <w:t>Proposed Mitigation Measures</w:t>
            </w:r>
          </w:p>
        </w:tc>
        <w:tc>
          <w:tcPr>
            <w:tcW w:w="901" w:type="pct"/>
            <w:tcBorders>
              <w:right w:val="single" w:sz="4" w:space="0" w:color="auto"/>
            </w:tcBorders>
            <w:shd w:val="clear" w:color="auto" w:fill="auto"/>
            <w:vAlign w:val="bottom"/>
          </w:tcPr>
          <w:p w:rsidR="00A77E27" w:rsidRPr="00B02CC4" w:rsidRDefault="00A77E27" w:rsidP="00BB0AA0">
            <w:pPr>
              <w:autoSpaceDE w:val="0"/>
              <w:autoSpaceDN w:val="0"/>
              <w:adjustRightInd w:val="0"/>
              <w:jc w:val="center"/>
              <w:rPr>
                <w:rFonts w:cs="Arial"/>
                <w:b/>
                <w:bCs/>
                <w:sz w:val="20"/>
                <w:szCs w:val="20"/>
              </w:rPr>
            </w:pPr>
            <w:r w:rsidRPr="00B02CC4">
              <w:rPr>
                <w:rFonts w:cs="Arial"/>
                <w:b/>
                <w:bCs/>
                <w:sz w:val="20"/>
                <w:szCs w:val="20"/>
              </w:rPr>
              <w:t>Institutional Responsibilities</w:t>
            </w:r>
          </w:p>
        </w:tc>
      </w:tr>
      <w:tr w:rsidR="00A77E27" w:rsidRPr="00B02CC4" w:rsidTr="00BB0AA0">
        <w:trPr>
          <w:trHeight w:val="331"/>
        </w:trPr>
        <w:tc>
          <w:tcPr>
            <w:tcW w:w="316" w:type="pct"/>
            <w:gridSpan w:val="2"/>
            <w:tcBorders>
              <w:top w:val="single" w:sz="4" w:space="0" w:color="auto"/>
            </w:tcBorders>
            <w:shd w:val="clear" w:color="auto" w:fill="auto"/>
          </w:tcPr>
          <w:p w:rsidR="00A77E27" w:rsidRPr="00B02CC4" w:rsidRDefault="00A77E27" w:rsidP="00BB0AA0">
            <w:pPr>
              <w:autoSpaceDE w:val="0"/>
              <w:autoSpaceDN w:val="0"/>
              <w:adjustRightInd w:val="0"/>
              <w:jc w:val="center"/>
              <w:rPr>
                <w:rFonts w:cs="Arial"/>
                <w:b/>
                <w:bCs/>
                <w:sz w:val="20"/>
                <w:szCs w:val="20"/>
              </w:rPr>
            </w:pPr>
            <w:r w:rsidRPr="00B02CC4">
              <w:rPr>
                <w:rFonts w:cs="Arial"/>
                <w:b/>
                <w:bCs/>
                <w:sz w:val="20"/>
                <w:szCs w:val="20"/>
              </w:rPr>
              <w:t>1</w:t>
            </w:r>
          </w:p>
        </w:tc>
        <w:tc>
          <w:tcPr>
            <w:tcW w:w="4684" w:type="pct"/>
            <w:gridSpan w:val="6"/>
            <w:tcBorders>
              <w:top w:val="single" w:sz="4" w:space="0" w:color="auto"/>
              <w:right w:val="single" w:sz="4" w:space="0" w:color="auto"/>
            </w:tcBorders>
            <w:shd w:val="clear" w:color="auto" w:fill="auto"/>
          </w:tcPr>
          <w:p w:rsidR="00A77E27" w:rsidRPr="00B02CC4" w:rsidRDefault="00A77E27" w:rsidP="00BB0AA0">
            <w:pPr>
              <w:rPr>
                <w:rFonts w:cs="Arial"/>
                <w:sz w:val="20"/>
                <w:szCs w:val="20"/>
              </w:rPr>
            </w:pPr>
            <w:r w:rsidRPr="00B02CC4">
              <w:rPr>
                <w:rFonts w:cs="Arial"/>
                <w:b/>
                <w:bCs/>
                <w:sz w:val="20"/>
                <w:szCs w:val="20"/>
              </w:rPr>
              <w:t>Location Impacts</w:t>
            </w: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1.1</w:t>
            </w:r>
          </w:p>
        </w:tc>
        <w:tc>
          <w:tcPr>
            <w:tcW w:w="979" w:type="pct"/>
            <w:gridSpan w:val="2"/>
            <w:tcBorders>
              <w:right w:val="single" w:sz="4" w:space="0" w:color="auto"/>
            </w:tcBorders>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Lack of sufficient planning to assure long term sustainability of the MCC  building and ensure protection specially from earthquake and other natural disasters  </w:t>
            </w:r>
          </w:p>
        </w:tc>
        <w:tc>
          <w:tcPr>
            <w:tcW w:w="659" w:type="pct"/>
            <w:tcBorders>
              <w:left w:val="single" w:sz="4" w:space="0" w:color="auto"/>
            </w:tcBorders>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Permanent</w:t>
            </w:r>
          </w:p>
        </w:tc>
        <w:tc>
          <w:tcPr>
            <w:tcW w:w="635"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Major</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The design MCC building has been completed considering earthquake coefficient of zone V.</w:t>
            </w:r>
          </w:p>
          <w:p w:rsidR="00A77E27" w:rsidRPr="00B02CC4" w:rsidRDefault="00A77E27" w:rsidP="00BB0AA0">
            <w:pPr>
              <w:autoSpaceDE w:val="0"/>
              <w:autoSpaceDN w:val="0"/>
              <w:adjustRightInd w:val="0"/>
              <w:rPr>
                <w:rFonts w:cs="Arial"/>
                <w:sz w:val="20"/>
                <w:szCs w:val="20"/>
              </w:rPr>
            </w:pPr>
          </w:p>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The MCC site is not on the bank of   Beas River, so any slope stability; flooding or other issues related to building stability are not anticipated.    </w:t>
            </w:r>
          </w:p>
          <w:p w:rsidR="00A77E27" w:rsidRPr="00B02CC4" w:rsidRDefault="00A77E27" w:rsidP="00BB0AA0">
            <w:pPr>
              <w:autoSpaceDE w:val="0"/>
              <w:autoSpaceDN w:val="0"/>
              <w:adjustRightInd w:val="0"/>
              <w:rPr>
                <w:rFonts w:cs="Arial"/>
                <w:sz w:val="20"/>
                <w:szCs w:val="20"/>
              </w:rPr>
            </w:pPr>
          </w:p>
        </w:tc>
        <w:tc>
          <w:tcPr>
            <w:tcW w:w="901" w:type="pct"/>
            <w:tcBorders>
              <w:right w:val="single" w:sz="4" w:space="0" w:color="auto"/>
            </w:tcBorders>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PMU  and </w:t>
            </w:r>
            <w:proofErr w:type="spellStart"/>
            <w:r w:rsidRPr="00B02CC4">
              <w:rPr>
                <w:rFonts w:cs="Arial"/>
                <w:sz w:val="20"/>
                <w:szCs w:val="20"/>
              </w:rPr>
              <w:t>PWD</w:t>
            </w:r>
            <w:proofErr w:type="spellEnd"/>
          </w:p>
          <w:p w:rsidR="00A77E27" w:rsidRPr="00B02CC4" w:rsidRDefault="00A77E27" w:rsidP="00BB0AA0">
            <w:pPr>
              <w:autoSpaceDE w:val="0"/>
              <w:autoSpaceDN w:val="0"/>
              <w:adjustRightInd w:val="0"/>
              <w:rPr>
                <w:rFonts w:cs="Arial"/>
                <w:b/>
                <w:bCs/>
                <w:sz w:val="20"/>
                <w:szCs w:val="20"/>
              </w:rPr>
            </w:pP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
                <w:bCs/>
                <w:sz w:val="20"/>
                <w:szCs w:val="20"/>
              </w:rPr>
              <w:t>2</w:t>
            </w:r>
          </w:p>
        </w:tc>
        <w:tc>
          <w:tcPr>
            <w:tcW w:w="4684" w:type="pct"/>
            <w:gridSpan w:val="6"/>
            <w:tcBorders>
              <w:right w:val="single" w:sz="4" w:space="0" w:color="auto"/>
            </w:tcBorders>
            <w:shd w:val="clear" w:color="auto" w:fill="auto"/>
          </w:tcPr>
          <w:p w:rsidR="00A77E27" w:rsidRPr="00B02CC4" w:rsidRDefault="00A77E27" w:rsidP="00BB0AA0">
            <w:pPr>
              <w:autoSpaceDE w:val="0"/>
              <w:autoSpaceDN w:val="0"/>
              <w:adjustRightInd w:val="0"/>
              <w:rPr>
                <w:rFonts w:cs="Arial"/>
                <w:sz w:val="20"/>
                <w:szCs w:val="20"/>
              </w:rPr>
            </w:pPr>
            <w:r w:rsidRPr="00B02CC4">
              <w:rPr>
                <w:rFonts w:cs="Arial"/>
                <w:b/>
                <w:bCs/>
                <w:sz w:val="20"/>
                <w:szCs w:val="20"/>
              </w:rPr>
              <w:t>Design and Pre-construction Impacts</w:t>
            </w: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2.1</w:t>
            </w:r>
          </w:p>
        </w:tc>
        <w:tc>
          <w:tcPr>
            <w:tcW w:w="979" w:type="pct"/>
            <w:gridSpan w:val="2"/>
            <w:shd w:val="clear" w:color="auto" w:fill="auto"/>
          </w:tcPr>
          <w:p w:rsidR="00A77E27" w:rsidRPr="00B02CC4" w:rsidRDefault="00A77E27" w:rsidP="00BB0AA0">
            <w:pPr>
              <w:rPr>
                <w:rFonts w:cs="Arial"/>
                <w:sz w:val="20"/>
                <w:szCs w:val="20"/>
              </w:rPr>
            </w:pPr>
            <w:r w:rsidRPr="00B02CC4">
              <w:rPr>
                <w:rFonts w:cs="Arial"/>
                <w:sz w:val="20"/>
                <w:szCs w:val="20"/>
              </w:rPr>
              <w:t>Consents, permits, clearances, no objection certificates (</w:t>
            </w:r>
            <w:proofErr w:type="spellStart"/>
            <w:r w:rsidRPr="00B02CC4">
              <w:rPr>
                <w:rFonts w:cs="Arial"/>
                <w:sz w:val="20"/>
                <w:szCs w:val="20"/>
              </w:rPr>
              <w:t>NOC</w:t>
            </w:r>
            <w:proofErr w:type="spellEnd"/>
            <w:r w:rsidRPr="00B02CC4">
              <w:rPr>
                <w:rFonts w:cs="Arial"/>
                <w:sz w:val="20"/>
                <w:szCs w:val="20"/>
              </w:rPr>
              <w:t>), etc.</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sz w:val="20"/>
                <w:szCs w:val="20"/>
              </w:rPr>
              <w:t xml:space="preserve">Permanent </w:t>
            </w:r>
          </w:p>
        </w:tc>
        <w:tc>
          <w:tcPr>
            <w:tcW w:w="635"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sz w:val="20"/>
                <w:szCs w:val="20"/>
              </w:rPr>
              <w:t>Major</w:t>
            </w:r>
          </w:p>
        </w:tc>
        <w:tc>
          <w:tcPr>
            <w:tcW w:w="1510" w:type="pct"/>
            <w:shd w:val="clear" w:color="auto" w:fill="auto"/>
          </w:tcPr>
          <w:p w:rsidR="00A77E27" w:rsidRPr="00B02CC4" w:rsidRDefault="00A77E27" w:rsidP="00BB0AA0">
            <w:pPr>
              <w:pStyle w:val="ADBTableText"/>
              <w:jc w:val="left"/>
              <w:rPr>
                <w:rFonts w:cs="Arial"/>
                <w:sz w:val="20"/>
              </w:rPr>
            </w:pPr>
            <w:r w:rsidRPr="00B02CC4">
              <w:rPr>
                <w:rFonts w:cs="Arial"/>
                <w:sz w:val="20"/>
              </w:rPr>
              <w:t xml:space="preserve">Obtain all necessary consents, permits </w:t>
            </w:r>
            <w:r w:rsidR="005628A8" w:rsidRPr="00B02CC4">
              <w:rPr>
                <w:rFonts w:cs="Arial"/>
                <w:sz w:val="20"/>
              </w:rPr>
              <w:t>(especially</w:t>
            </w:r>
            <w:r w:rsidRPr="00B02CC4">
              <w:rPr>
                <w:rFonts w:cs="Arial"/>
                <w:sz w:val="20"/>
              </w:rPr>
              <w:t xml:space="preserve"> for cutting of 10 trees from local municipal office), clearance, </w:t>
            </w:r>
            <w:proofErr w:type="spellStart"/>
            <w:r w:rsidRPr="00B02CC4">
              <w:rPr>
                <w:rFonts w:cs="Arial"/>
                <w:sz w:val="20"/>
              </w:rPr>
              <w:t>NOCs</w:t>
            </w:r>
            <w:proofErr w:type="spellEnd"/>
            <w:r w:rsidRPr="00B02CC4">
              <w:rPr>
                <w:rFonts w:cs="Arial"/>
                <w:sz w:val="20"/>
              </w:rPr>
              <w:t>, etc. prior to start of civil works.</w:t>
            </w:r>
          </w:p>
          <w:p w:rsidR="00A77E27" w:rsidRPr="00B02CC4" w:rsidRDefault="00A77E27" w:rsidP="00BB0AA0">
            <w:pPr>
              <w:pStyle w:val="ADBTableText"/>
              <w:jc w:val="left"/>
              <w:rPr>
                <w:rFonts w:cs="Arial"/>
                <w:sz w:val="20"/>
              </w:rPr>
            </w:pPr>
            <w:r w:rsidRPr="00B02CC4">
              <w:rPr>
                <w:rFonts w:cs="Arial"/>
                <w:sz w:val="20"/>
              </w:rPr>
              <w:t>Acknowledge in writing and provide report on compliance</w:t>
            </w:r>
            <w:r w:rsidR="0053032F" w:rsidRPr="00B02CC4">
              <w:rPr>
                <w:rFonts w:cs="Arial"/>
                <w:sz w:val="20"/>
              </w:rPr>
              <w:t xml:space="preserve"> with all the </w:t>
            </w:r>
            <w:r w:rsidRPr="00B02CC4">
              <w:rPr>
                <w:rFonts w:cs="Arial"/>
                <w:sz w:val="20"/>
              </w:rPr>
              <w:t xml:space="preserve">obtained consents, permits, clearance, </w:t>
            </w:r>
            <w:proofErr w:type="spellStart"/>
            <w:r w:rsidRPr="00B02CC4">
              <w:rPr>
                <w:rFonts w:cs="Arial"/>
                <w:sz w:val="20"/>
              </w:rPr>
              <w:t>NOCs</w:t>
            </w:r>
            <w:proofErr w:type="spellEnd"/>
            <w:r w:rsidRPr="00B02CC4">
              <w:rPr>
                <w:rFonts w:cs="Arial"/>
                <w:sz w:val="20"/>
              </w:rPr>
              <w:t>, etc.</w:t>
            </w:r>
          </w:p>
          <w:p w:rsidR="00A77E27" w:rsidRPr="00B02CC4" w:rsidRDefault="00A77E27" w:rsidP="00BB0AA0">
            <w:pPr>
              <w:pStyle w:val="ADBTableText"/>
              <w:jc w:val="left"/>
              <w:rPr>
                <w:rFonts w:cs="Arial"/>
                <w:sz w:val="20"/>
              </w:rPr>
            </w:pPr>
            <w:r w:rsidRPr="00B02CC4">
              <w:rPr>
                <w:rFonts w:cs="Arial"/>
                <w:sz w:val="20"/>
              </w:rPr>
              <w:t>Include in detailed design drawings and documents all conditions and provisions if necessary</w:t>
            </w:r>
          </w:p>
        </w:tc>
        <w:tc>
          <w:tcPr>
            <w:tcW w:w="901" w:type="pct"/>
            <w:tcBorders>
              <w:right w:val="single" w:sz="4" w:space="0" w:color="auto"/>
            </w:tcBorders>
            <w:shd w:val="clear" w:color="auto" w:fill="auto"/>
          </w:tcPr>
          <w:p w:rsidR="00A77E27" w:rsidRPr="00B02CC4" w:rsidRDefault="00A77E27" w:rsidP="00BB0AA0">
            <w:pPr>
              <w:autoSpaceDE w:val="0"/>
              <w:autoSpaceDN w:val="0"/>
              <w:adjustRightInd w:val="0"/>
              <w:rPr>
                <w:rFonts w:cs="Arial"/>
                <w:bCs/>
                <w:sz w:val="20"/>
                <w:szCs w:val="20"/>
              </w:rPr>
            </w:pPr>
            <w:proofErr w:type="spellStart"/>
            <w:r w:rsidRPr="00B02CC4">
              <w:rPr>
                <w:rFonts w:cs="Arial"/>
                <w:sz w:val="20"/>
                <w:szCs w:val="20"/>
              </w:rPr>
              <w:t>PIU</w:t>
            </w:r>
            <w:proofErr w:type="spellEnd"/>
            <w:r w:rsidRPr="00B02CC4">
              <w:rPr>
                <w:rFonts w:cs="Arial"/>
                <w:sz w:val="20"/>
                <w:szCs w:val="20"/>
              </w:rPr>
              <w:t xml:space="preserve"> and </w:t>
            </w:r>
            <w:proofErr w:type="spellStart"/>
            <w:r w:rsidRPr="00B02CC4">
              <w:rPr>
                <w:rFonts w:cs="Arial"/>
                <w:sz w:val="20"/>
                <w:szCs w:val="20"/>
              </w:rPr>
              <w:t>PWD</w:t>
            </w:r>
            <w:proofErr w:type="spellEnd"/>
          </w:p>
          <w:p w:rsidR="00A77E27" w:rsidRPr="00B02CC4" w:rsidRDefault="00A77E27" w:rsidP="00BB0AA0">
            <w:pPr>
              <w:autoSpaceDE w:val="0"/>
              <w:autoSpaceDN w:val="0"/>
              <w:adjustRightInd w:val="0"/>
              <w:rPr>
                <w:rFonts w:cs="Arial"/>
                <w:bCs/>
                <w:sz w:val="20"/>
                <w:szCs w:val="20"/>
              </w:rPr>
            </w:pP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2.2</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Layout of components to avoid impact on the aesthetics of the  MCC site</w:t>
            </w:r>
          </w:p>
          <w:p w:rsidR="00A77E27" w:rsidRPr="00B02CC4" w:rsidRDefault="00A77E27" w:rsidP="00BB0AA0">
            <w:pPr>
              <w:autoSpaceDE w:val="0"/>
              <w:autoSpaceDN w:val="0"/>
              <w:adjustRightInd w:val="0"/>
              <w:rPr>
                <w:rFonts w:cs="Arial"/>
                <w:bCs/>
                <w:sz w:val="20"/>
                <w:szCs w:val="20"/>
              </w:rPr>
            </w:pP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sz w:val="20"/>
                <w:szCs w:val="20"/>
              </w:rPr>
              <w:t xml:space="preserve">Permanent </w:t>
            </w:r>
          </w:p>
        </w:tc>
        <w:tc>
          <w:tcPr>
            <w:tcW w:w="635"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sz w:val="20"/>
                <w:szCs w:val="20"/>
              </w:rPr>
              <w:t>Major</w:t>
            </w:r>
          </w:p>
        </w:tc>
        <w:tc>
          <w:tcPr>
            <w:tcW w:w="1510" w:type="pct"/>
            <w:shd w:val="clear" w:color="auto" w:fill="auto"/>
          </w:tcPr>
          <w:p w:rsidR="00A77E27" w:rsidRPr="00B02CC4" w:rsidRDefault="00A77E27" w:rsidP="00BB0AA0">
            <w:pPr>
              <w:pStyle w:val="ADBTableText"/>
              <w:jc w:val="left"/>
              <w:rPr>
                <w:rFonts w:cs="Arial"/>
                <w:sz w:val="20"/>
              </w:rPr>
            </w:pPr>
            <w:r w:rsidRPr="00B02CC4">
              <w:rPr>
                <w:rFonts w:cs="Arial"/>
                <w:sz w:val="20"/>
              </w:rPr>
              <w:t xml:space="preserve">The MCC </w:t>
            </w:r>
            <w:r w:rsidR="005E2629" w:rsidRPr="00B02CC4">
              <w:rPr>
                <w:rFonts w:cs="Arial"/>
                <w:sz w:val="20"/>
              </w:rPr>
              <w:t>components</w:t>
            </w:r>
            <w:r w:rsidRPr="00B02CC4">
              <w:rPr>
                <w:rFonts w:cs="Arial"/>
                <w:sz w:val="20"/>
              </w:rPr>
              <w:t xml:space="preserve"> will not have any adverse impacts on aesthetics of site as these involve construction of building within the existing residential area of building. Hence, no mitigation measures are warranted.</w:t>
            </w:r>
          </w:p>
        </w:tc>
        <w:tc>
          <w:tcPr>
            <w:tcW w:w="901" w:type="pct"/>
            <w:tcBorders>
              <w:right w:val="single" w:sz="4" w:space="0" w:color="auto"/>
            </w:tcBorders>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sz w:val="20"/>
                <w:szCs w:val="20"/>
              </w:rPr>
              <w:t xml:space="preserve"> Not Applicable </w:t>
            </w:r>
          </w:p>
          <w:p w:rsidR="00A77E27" w:rsidRPr="00B02CC4" w:rsidRDefault="00A77E27" w:rsidP="00BB0AA0">
            <w:pPr>
              <w:autoSpaceDE w:val="0"/>
              <w:autoSpaceDN w:val="0"/>
              <w:adjustRightInd w:val="0"/>
              <w:rPr>
                <w:rFonts w:cs="Arial"/>
                <w:bCs/>
                <w:sz w:val="20"/>
                <w:szCs w:val="20"/>
              </w:rPr>
            </w:pP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2.3</w:t>
            </w:r>
          </w:p>
        </w:tc>
        <w:tc>
          <w:tcPr>
            <w:tcW w:w="979" w:type="pct"/>
            <w:gridSpan w:val="2"/>
            <w:shd w:val="clear" w:color="auto" w:fill="auto"/>
          </w:tcPr>
          <w:p w:rsidR="00A77E27" w:rsidRPr="00B02CC4" w:rsidRDefault="00A77E27" w:rsidP="00BB0AA0">
            <w:pPr>
              <w:widowControl w:val="0"/>
              <w:autoSpaceDE w:val="0"/>
              <w:autoSpaceDN w:val="0"/>
              <w:adjustRightInd w:val="0"/>
              <w:ind w:left="13"/>
              <w:rPr>
                <w:rFonts w:cs="Arial"/>
                <w:sz w:val="20"/>
                <w:szCs w:val="20"/>
              </w:rPr>
            </w:pPr>
            <w:r w:rsidRPr="00B02CC4">
              <w:rPr>
                <w:rFonts w:cs="Arial"/>
                <w:sz w:val="20"/>
                <w:szCs w:val="20"/>
              </w:rPr>
              <w:t>S</w:t>
            </w:r>
            <w:r w:rsidRPr="00B02CC4">
              <w:rPr>
                <w:rFonts w:cs="Arial"/>
                <w:spacing w:val="1"/>
                <w:sz w:val="20"/>
                <w:szCs w:val="20"/>
              </w:rPr>
              <w:t>lop</w:t>
            </w:r>
            <w:r w:rsidRPr="00B02CC4">
              <w:rPr>
                <w:rFonts w:cs="Arial"/>
                <w:sz w:val="20"/>
                <w:szCs w:val="20"/>
              </w:rPr>
              <w:t xml:space="preserve">e </w:t>
            </w:r>
            <w:r w:rsidRPr="00B02CC4">
              <w:rPr>
                <w:rFonts w:cs="Arial"/>
                <w:spacing w:val="1"/>
                <w:sz w:val="20"/>
                <w:szCs w:val="20"/>
              </w:rPr>
              <w:t>s</w:t>
            </w:r>
            <w:r w:rsidRPr="00B02CC4">
              <w:rPr>
                <w:rFonts w:cs="Arial"/>
                <w:sz w:val="20"/>
                <w:szCs w:val="20"/>
              </w:rPr>
              <w:t>t</w:t>
            </w:r>
            <w:r w:rsidRPr="00B02CC4">
              <w:rPr>
                <w:rFonts w:cs="Arial"/>
                <w:spacing w:val="-1"/>
                <w:sz w:val="20"/>
                <w:szCs w:val="20"/>
              </w:rPr>
              <w:t>a</w:t>
            </w:r>
            <w:r w:rsidRPr="00B02CC4">
              <w:rPr>
                <w:rFonts w:cs="Arial"/>
                <w:spacing w:val="1"/>
                <w:sz w:val="20"/>
                <w:szCs w:val="20"/>
              </w:rPr>
              <w:t>bi</w:t>
            </w:r>
            <w:r w:rsidRPr="00B02CC4">
              <w:rPr>
                <w:rFonts w:cs="Arial"/>
                <w:spacing w:val="-2"/>
                <w:sz w:val="20"/>
                <w:szCs w:val="20"/>
              </w:rPr>
              <w:t>l</w:t>
            </w:r>
            <w:r w:rsidRPr="00B02CC4">
              <w:rPr>
                <w:rFonts w:cs="Arial"/>
                <w:spacing w:val="1"/>
                <w:sz w:val="20"/>
                <w:szCs w:val="20"/>
              </w:rPr>
              <w:t>i</w:t>
            </w:r>
            <w:r w:rsidRPr="00B02CC4">
              <w:rPr>
                <w:rFonts w:cs="Arial"/>
                <w:sz w:val="20"/>
                <w:szCs w:val="20"/>
              </w:rPr>
              <w:t>ty r</w:t>
            </w:r>
            <w:r w:rsidRPr="00B02CC4">
              <w:rPr>
                <w:rFonts w:cs="Arial"/>
                <w:spacing w:val="1"/>
                <w:sz w:val="20"/>
                <w:szCs w:val="20"/>
              </w:rPr>
              <w:t>ela</w:t>
            </w:r>
            <w:r w:rsidRPr="00B02CC4">
              <w:rPr>
                <w:rFonts w:cs="Arial"/>
                <w:spacing w:val="-2"/>
                <w:sz w:val="20"/>
                <w:szCs w:val="20"/>
              </w:rPr>
              <w:t>t</w:t>
            </w:r>
            <w:r w:rsidRPr="00B02CC4">
              <w:rPr>
                <w:rFonts w:cs="Arial"/>
                <w:spacing w:val="1"/>
                <w:sz w:val="20"/>
                <w:szCs w:val="20"/>
              </w:rPr>
              <w:t>e</w:t>
            </w:r>
            <w:r w:rsidRPr="00B02CC4">
              <w:rPr>
                <w:rFonts w:cs="Arial"/>
                <w:sz w:val="20"/>
                <w:szCs w:val="20"/>
              </w:rPr>
              <w:t xml:space="preserve">d </w:t>
            </w:r>
            <w:r w:rsidRPr="00B02CC4">
              <w:rPr>
                <w:rFonts w:cs="Arial"/>
                <w:spacing w:val="1"/>
                <w:sz w:val="20"/>
                <w:szCs w:val="20"/>
              </w:rPr>
              <w:t>i</w:t>
            </w:r>
            <w:r w:rsidRPr="00B02CC4">
              <w:rPr>
                <w:rFonts w:cs="Arial"/>
                <w:spacing w:val="-1"/>
                <w:sz w:val="20"/>
                <w:szCs w:val="20"/>
              </w:rPr>
              <w:t>s</w:t>
            </w:r>
            <w:r w:rsidRPr="00B02CC4">
              <w:rPr>
                <w:rFonts w:cs="Arial"/>
                <w:spacing w:val="1"/>
                <w:sz w:val="20"/>
                <w:szCs w:val="20"/>
              </w:rPr>
              <w:t>su</w:t>
            </w:r>
            <w:r w:rsidRPr="00B02CC4">
              <w:rPr>
                <w:rFonts w:cs="Arial"/>
                <w:spacing w:val="-2"/>
                <w:sz w:val="20"/>
                <w:szCs w:val="20"/>
              </w:rPr>
              <w:t>e</w:t>
            </w:r>
            <w:r w:rsidRPr="00B02CC4">
              <w:rPr>
                <w:rFonts w:cs="Arial"/>
                <w:sz w:val="20"/>
                <w:szCs w:val="20"/>
              </w:rPr>
              <w:t>s</w:t>
            </w:r>
          </w:p>
        </w:tc>
        <w:tc>
          <w:tcPr>
            <w:tcW w:w="659" w:type="pct"/>
            <w:shd w:val="clear" w:color="auto" w:fill="auto"/>
          </w:tcPr>
          <w:p w:rsidR="00A77E27" w:rsidRPr="00B02CC4" w:rsidRDefault="00A77E27" w:rsidP="00BB0AA0">
            <w:pPr>
              <w:widowControl w:val="0"/>
              <w:autoSpaceDE w:val="0"/>
              <w:autoSpaceDN w:val="0"/>
              <w:adjustRightInd w:val="0"/>
              <w:ind w:left="64"/>
              <w:rPr>
                <w:rFonts w:cs="Arial"/>
                <w:sz w:val="20"/>
                <w:szCs w:val="20"/>
              </w:rPr>
            </w:pPr>
            <w:r w:rsidRPr="00B02CC4">
              <w:rPr>
                <w:rFonts w:cs="Arial"/>
                <w:sz w:val="20"/>
                <w:szCs w:val="20"/>
              </w:rPr>
              <w:t>P</w:t>
            </w:r>
            <w:r w:rsidRPr="00B02CC4">
              <w:rPr>
                <w:rFonts w:cs="Arial"/>
                <w:spacing w:val="1"/>
                <w:sz w:val="20"/>
                <w:szCs w:val="20"/>
              </w:rPr>
              <w:t>e</w:t>
            </w:r>
            <w:r w:rsidRPr="00B02CC4">
              <w:rPr>
                <w:rFonts w:cs="Arial"/>
                <w:sz w:val="20"/>
                <w:szCs w:val="20"/>
              </w:rPr>
              <w:t>r</w:t>
            </w:r>
            <w:r w:rsidRPr="00B02CC4">
              <w:rPr>
                <w:rFonts w:cs="Arial"/>
                <w:spacing w:val="1"/>
                <w:sz w:val="20"/>
                <w:szCs w:val="20"/>
              </w:rPr>
              <w:t>m</w:t>
            </w:r>
            <w:r w:rsidRPr="00B02CC4">
              <w:rPr>
                <w:rFonts w:cs="Arial"/>
                <w:spacing w:val="-2"/>
                <w:sz w:val="20"/>
                <w:szCs w:val="20"/>
              </w:rPr>
              <w:t>a</w:t>
            </w:r>
            <w:r w:rsidRPr="00B02CC4">
              <w:rPr>
                <w:rFonts w:cs="Arial"/>
                <w:spacing w:val="1"/>
                <w:sz w:val="20"/>
                <w:szCs w:val="20"/>
              </w:rPr>
              <w:t>nen</w:t>
            </w:r>
            <w:r w:rsidRPr="00B02CC4">
              <w:rPr>
                <w:rFonts w:cs="Arial"/>
                <w:sz w:val="20"/>
                <w:szCs w:val="20"/>
              </w:rPr>
              <w:t>t</w:t>
            </w:r>
          </w:p>
        </w:tc>
        <w:tc>
          <w:tcPr>
            <w:tcW w:w="635" w:type="pct"/>
            <w:shd w:val="clear" w:color="auto" w:fill="auto"/>
          </w:tcPr>
          <w:p w:rsidR="00A77E27" w:rsidRPr="00B02CC4" w:rsidRDefault="00A77E27" w:rsidP="00BB0AA0">
            <w:pPr>
              <w:widowControl w:val="0"/>
              <w:autoSpaceDE w:val="0"/>
              <w:autoSpaceDN w:val="0"/>
              <w:adjustRightInd w:val="0"/>
              <w:ind w:left="13"/>
              <w:rPr>
                <w:rFonts w:cs="Arial"/>
                <w:sz w:val="20"/>
                <w:szCs w:val="20"/>
              </w:rPr>
            </w:pPr>
            <w:r w:rsidRPr="00B02CC4">
              <w:rPr>
                <w:rFonts w:cs="Arial"/>
                <w:spacing w:val="-4"/>
                <w:sz w:val="20"/>
                <w:szCs w:val="20"/>
              </w:rPr>
              <w:t>Minor</w:t>
            </w:r>
          </w:p>
        </w:tc>
        <w:tc>
          <w:tcPr>
            <w:tcW w:w="1510" w:type="pct"/>
            <w:shd w:val="clear" w:color="auto" w:fill="auto"/>
          </w:tcPr>
          <w:p w:rsidR="00A77E27" w:rsidRPr="00B02CC4" w:rsidRDefault="00A77E27" w:rsidP="00BB0AA0">
            <w:pPr>
              <w:pStyle w:val="ADBTableText"/>
              <w:jc w:val="left"/>
              <w:rPr>
                <w:rFonts w:cs="Arial"/>
                <w:sz w:val="20"/>
              </w:rPr>
            </w:pPr>
            <w:r w:rsidRPr="00B02CC4">
              <w:rPr>
                <w:rFonts w:cs="Arial"/>
                <w:sz w:val="20"/>
              </w:rPr>
              <w:t>The MCC is planned on plain area. No slope stability issue is involved in the construction of sub- project building.</w:t>
            </w:r>
          </w:p>
          <w:p w:rsidR="00A77E27" w:rsidRPr="00B02CC4" w:rsidRDefault="00A77E27" w:rsidP="00BB0AA0">
            <w:pPr>
              <w:pStyle w:val="ADBTableText"/>
              <w:jc w:val="left"/>
              <w:rPr>
                <w:rFonts w:cs="Arial"/>
                <w:sz w:val="20"/>
              </w:rPr>
            </w:pPr>
            <w:r w:rsidRPr="00B02CC4">
              <w:rPr>
                <w:rFonts w:cs="Arial"/>
                <w:sz w:val="20"/>
              </w:rPr>
              <w:t xml:space="preserve">   </w:t>
            </w:r>
          </w:p>
        </w:tc>
        <w:tc>
          <w:tcPr>
            <w:tcW w:w="901" w:type="pct"/>
            <w:shd w:val="clear" w:color="auto" w:fill="auto"/>
          </w:tcPr>
          <w:p w:rsidR="00A77E27" w:rsidRPr="00B02CC4" w:rsidRDefault="00A77E27" w:rsidP="00BB0AA0">
            <w:pPr>
              <w:widowControl w:val="0"/>
              <w:autoSpaceDE w:val="0"/>
              <w:autoSpaceDN w:val="0"/>
              <w:adjustRightInd w:val="0"/>
              <w:ind w:left="13"/>
              <w:rPr>
                <w:rFonts w:cs="Arial"/>
                <w:sz w:val="20"/>
                <w:szCs w:val="20"/>
              </w:rPr>
            </w:pPr>
            <w:r w:rsidRPr="00B02CC4">
              <w:rPr>
                <w:rFonts w:cs="Arial"/>
                <w:sz w:val="20"/>
                <w:szCs w:val="20"/>
              </w:rPr>
              <w:t xml:space="preserve"> Not Applicable</w:t>
            </w:r>
          </w:p>
          <w:p w:rsidR="00A77E27" w:rsidRPr="00B02CC4" w:rsidRDefault="00A77E27" w:rsidP="00BB0AA0">
            <w:pPr>
              <w:widowControl w:val="0"/>
              <w:autoSpaceDE w:val="0"/>
              <w:autoSpaceDN w:val="0"/>
              <w:adjustRightInd w:val="0"/>
              <w:ind w:left="13"/>
              <w:rPr>
                <w:rFonts w:cs="Arial"/>
                <w:sz w:val="20"/>
                <w:szCs w:val="20"/>
              </w:rPr>
            </w:pPr>
          </w:p>
          <w:p w:rsidR="00A77E27" w:rsidRPr="00B02CC4" w:rsidRDefault="00A77E27" w:rsidP="00BB0AA0">
            <w:pPr>
              <w:widowControl w:val="0"/>
              <w:autoSpaceDE w:val="0"/>
              <w:autoSpaceDN w:val="0"/>
              <w:adjustRightInd w:val="0"/>
              <w:ind w:left="13"/>
              <w:rPr>
                <w:rFonts w:cs="Arial"/>
                <w:sz w:val="20"/>
                <w:szCs w:val="20"/>
              </w:rPr>
            </w:pPr>
          </w:p>
          <w:p w:rsidR="00A77E27" w:rsidRPr="00B02CC4" w:rsidRDefault="00A77E27" w:rsidP="00BB0AA0">
            <w:pPr>
              <w:widowControl w:val="0"/>
              <w:autoSpaceDE w:val="0"/>
              <w:autoSpaceDN w:val="0"/>
              <w:adjustRightInd w:val="0"/>
              <w:ind w:left="13"/>
              <w:rPr>
                <w:rFonts w:cs="Arial"/>
                <w:sz w:val="20"/>
                <w:szCs w:val="20"/>
              </w:rPr>
            </w:pPr>
          </w:p>
          <w:p w:rsidR="00A77E27" w:rsidRPr="00B02CC4" w:rsidRDefault="00A77E27" w:rsidP="00BB0AA0">
            <w:pPr>
              <w:widowControl w:val="0"/>
              <w:autoSpaceDE w:val="0"/>
              <w:autoSpaceDN w:val="0"/>
              <w:adjustRightInd w:val="0"/>
              <w:ind w:left="13"/>
              <w:rPr>
                <w:rFonts w:cs="Arial"/>
                <w:sz w:val="20"/>
                <w:szCs w:val="20"/>
              </w:rPr>
            </w:pPr>
            <w:r w:rsidRPr="00B02CC4">
              <w:rPr>
                <w:rFonts w:cs="Arial"/>
                <w:sz w:val="20"/>
                <w:szCs w:val="20"/>
              </w:rPr>
              <w:t xml:space="preserve"> </w:t>
            </w: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2.4</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Increased storm water runoff </w:t>
            </w:r>
            <w:r w:rsidRPr="00B02CC4">
              <w:rPr>
                <w:rFonts w:cs="Arial"/>
                <w:sz w:val="20"/>
                <w:szCs w:val="20"/>
              </w:rPr>
              <w:lastRenderedPageBreak/>
              <w:t xml:space="preserve">from alterations of the site’s natural drainage patterns due to landscaping, excavation works, construction of parking lots, and addition of paved surface. </w:t>
            </w:r>
          </w:p>
        </w:tc>
        <w:tc>
          <w:tcPr>
            <w:tcW w:w="659"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Permanent</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Moderate</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Design of proposed MCC building will allow </w:t>
            </w:r>
            <w:r w:rsidRPr="00B02CC4">
              <w:rPr>
                <w:rFonts w:cs="Arial"/>
                <w:sz w:val="20"/>
                <w:szCs w:val="20"/>
              </w:rPr>
              <w:lastRenderedPageBreak/>
              <w:t>efficient drainage at the site and maintain natural drainage patterns.</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PMU and </w:t>
            </w:r>
            <w:proofErr w:type="spellStart"/>
            <w:r w:rsidRPr="00B02CC4">
              <w:rPr>
                <w:rFonts w:cs="Arial"/>
                <w:sz w:val="20"/>
                <w:szCs w:val="20"/>
              </w:rPr>
              <w:t>PWD</w:t>
            </w:r>
            <w:proofErr w:type="spellEnd"/>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2.5</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Integration of energy efficiency and energy conservation programs in design of MCC building </w:t>
            </w:r>
          </w:p>
        </w:tc>
        <w:tc>
          <w:tcPr>
            <w:tcW w:w="659"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Permanent</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Moderate</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Following measures have been included in the design to enhance energy efficiency:</w:t>
            </w:r>
          </w:p>
          <w:p w:rsidR="00A77E27" w:rsidRPr="00B02CC4" w:rsidRDefault="00A77E27" w:rsidP="00A77E27">
            <w:pPr>
              <w:numPr>
                <w:ilvl w:val="0"/>
                <w:numId w:val="19"/>
              </w:numPr>
              <w:ind w:left="208" w:hanging="208"/>
              <w:contextualSpacing w:val="0"/>
              <w:jc w:val="left"/>
              <w:rPr>
                <w:rFonts w:cs="Arial"/>
                <w:sz w:val="20"/>
                <w:szCs w:val="20"/>
              </w:rPr>
            </w:pPr>
            <w:r w:rsidRPr="00B02CC4">
              <w:rPr>
                <w:rFonts w:cs="Arial"/>
                <w:sz w:val="20"/>
                <w:szCs w:val="20"/>
              </w:rPr>
              <w:t>Usage of recyclable materials like wood substitutes.</w:t>
            </w:r>
          </w:p>
          <w:p w:rsidR="00A77E27" w:rsidRPr="00B02CC4" w:rsidRDefault="00A77E27" w:rsidP="00A77E27">
            <w:pPr>
              <w:numPr>
                <w:ilvl w:val="0"/>
                <w:numId w:val="19"/>
              </w:numPr>
              <w:ind w:left="208" w:hanging="208"/>
              <w:contextualSpacing w:val="0"/>
              <w:jc w:val="left"/>
              <w:rPr>
                <w:rFonts w:cs="Arial"/>
                <w:sz w:val="20"/>
                <w:szCs w:val="20"/>
              </w:rPr>
            </w:pPr>
            <w:r w:rsidRPr="00B02CC4">
              <w:rPr>
                <w:rFonts w:cs="Arial"/>
                <w:sz w:val="20"/>
                <w:szCs w:val="20"/>
              </w:rPr>
              <w:t>Installation of BEE certified equipment</w:t>
            </w:r>
          </w:p>
          <w:p w:rsidR="00A77E27" w:rsidRPr="00B02CC4" w:rsidRDefault="00A77E27" w:rsidP="00A77E27">
            <w:pPr>
              <w:numPr>
                <w:ilvl w:val="0"/>
                <w:numId w:val="19"/>
              </w:numPr>
              <w:ind w:left="208" w:hanging="208"/>
              <w:contextualSpacing w:val="0"/>
              <w:jc w:val="left"/>
              <w:rPr>
                <w:rFonts w:cs="Arial"/>
                <w:sz w:val="20"/>
                <w:szCs w:val="20"/>
              </w:rPr>
            </w:pPr>
            <w:r w:rsidRPr="00B02CC4">
              <w:rPr>
                <w:rFonts w:cs="Arial"/>
                <w:sz w:val="20"/>
                <w:szCs w:val="20"/>
              </w:rPr>
              <w:t>Usage of energy efficient lighting fixtures (LED and solar).</w:t>
            </w:r>
          </w:p>
          <w:p w:rsidR="00A77E27" w:rsidRPr="00B02CC4" w:rsidRDefault="00A77E27" w:rsidP="00A77E27">
            <w:pPr>
              <w:numPr>
                <w:ilvl w:val="0"/>
                <w:numId w:val="19"/>
              </w:numPr>
              <w:ind w:left="208" w:hanging="208"/>
              <w:contextualSpacing w:val="0"/>
              <w:jc w:val="left"/>
              <w:rPr>
                <w:rFonts w:cs="Arial"/>
                <w:sz w:val="20"/>
                <w:szCs w:val="20"/>
              </w:rPr>
            </w:pPr>
            <w:r w:rsidRPr="00B02CC4">
              <w:rPr>
                <w:rFonts w:cs="Arial"/>
                <w:sz w:val="20"/>
                <w:szCs w:val="20"/>
              </w:rPr>
              <w:t xml:space="preserve"> Provision of Solar power generation </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PMU and </w:t>
            </w:r>
            <w:proofErr w:type="spellStart"/>
            <w:r w:rsidRPr="00B02CC4">
              <w:rPr>
                <w:rFonts w:cs="Arial"/>
                <w:sz w:val="20"/>
                <w:szCs w:val="20"/>
              </w:rPr>
              <w:t>PWD</w:t>
            </w:r>
            <w:proofErr w:type="spellEnd"/>
          </w:p>
          <w:p w:rsidR="00A77E27" w:rsidRPr="00B02CC4" w:rsidRDefault="00A77E27" w:rsidP="00BB0AA0">
            <w:pPr>
              <w:autoSpaceDE w:val="0"/>
              <w:autoSpaceDN w:val="0"/>
              <w:adjustRightInd w:val="0"/>
              <w:rPr>
                <w:rFonts w:cs="Arial"/>
                <w:sz w:val="20"/>
                <w:szCs w:val="20"/>
              </w:rPr>
            </w:pP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2.6</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Impacts on Flora and Fauna </w:t>
            </w:r>
          </w:p>
        </w:tc>
        <w:tc>
          <w:tcPr>
            <w:tcW w:w="659"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Permanent </w:t>
            </w:r>
          </w:p>
        </w:tc>
        <w:tc>
          <w:tcPr>
            <w:tcW w:w="635" w:type="pct"/>
            <w:shd w:val="clear" w:color="auto" w:fill="auto"/>
          </w:tcPr>
          <w:p w:rsidR="00A77E27" w:rsidRPr="00B02CC4" w:rsidRDefault="00A77E27" w:rsidP="00BB0AA0">
            <w:pPr>
              <w:autoSpaceDE w:val="0"/>
              <w:autoSpaceDN w:val="0"/>
              <w:adjustRightInd w:val="0"/>
              <w:jc w:val="center"/>
              <w:rPr>
                <w:rFonts w:cs="Arial"/>
                <w:sz w:val="20"/>
                <w:szCs w:val="20"/>
              </w:rPr>
            </w:pPr>
            <w:r w:rsidRPr="00B02CC4">
              <w:rPr>
                <w:rFonts w:cs="Arial"/>
                <w:sz w:val="20"/>
                <w:szCs w:val="20"/>
              </w:rPr>
              <w:t xml:space="preserve">Moderate </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In order to construct MCC building on the plot 10 eucalyptus trees will need to be cut. In addition these trees shrubs and local vegetation grown on the plot will also be removed. To compensate tree cutting project plans to plant 100 trees. These trees will be locally grown. For compensation of shrubs, side slopes on internal roads compensatory shrubs plantation will be taken up.  </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PMU and </w:t>
            </w:r>
            <w:proofErr w:type="spellStart"/>
            <w:r w:rsidRPr="00B02CC4">
              <w:rPr>
                <w:rFonts w:cs="Arial"/>
                <w:sz w:val="20"/>
                <w:szCs w:val="20"/>
              </w:rPr>
              <w:t>PWD</w:t>
            </w:r>
            <w:proofErr w:type="spellEnd"/>
            <w:r w:rsidRPr="00B02CC4">
              <w:rPr>
                <w:rFonts w:cs="Arial"/>
                <w:sz w:val="20"/>
                <w:szCs w:val="20"/>
              </w:rPr>
              <w:t xml:space="preserve"> </w:t>
            </w: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
                <w:bCs/>
                <w:sz w:val="20"/>
                <w:szCs w:val="20"/>
              </w:rPr>
              <w:t>3</w:t>
            </w:r>
          </w:p>
        </w:tc>
        <w:tc>
          <w:tcPr>
            <w:tcW w:w="4684" w:type="pct"/>
            <w:gridSpan w:val="6"/>
            <w:shd w:val="clear" w:color="auto" w:fill="auto"/>
          </w:tcPr>
          <w:p w:rsidR="00A77E27" w:rsidRPr="00B02CC4" w:rsidRDefault="00A77E27" w:rsidP="00BB0AA0">
            <w:pPr>
              <w:autoSpaceDE w:val="0"/>
              <w:autoSpaceDN w:val="0"/>
              <w:adjustRightInd w:val="0"/>
              <w:rPr>
                <w:rFonts w:cs="Arial"/>
                <w:sz w:val="20"/>
                <w:szCs w:val="20"/>
              </w:rPr>
            </w:pPr>
            <w:r w:rsidRPr="00B02CC4">
              <w:rPr>
                <w:rFonts w:cs="Arial"/>
                <w:b/>
                <w:bCs/>
                <w:sz w:val="20"/>
                <w:szCs w:val="20"/>
              </w:rPr>
              <w:t>Construction Impacts</w:t>
            </w: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3.1</w:t>
            </w:r>
          </w:p>
        </w:tc>
        <w:tc>
          <w:tcPr>
            <w:tcW w:w="979" w:type="pct"/>
            <w:gridSpan w:val="2"/>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sz w:val="20"/>
                <w:szCs w:val="20"/>
              </w:rPr>
              <w:t>Construction Camps - Location, Selection, Design and Layouts</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Temporary</w:t>
            </w:r>
          </w:p>
        </w:tc>
        <w:tc>
          <w:tcPr>
            <w:tcW w:w="635"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Moderate</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Construction camp at </w:t>
            </w:r>
            <w:r w:rsidR="003A6008" w:rsidRPr="00B02CC4">
              <w:rPr>
                <w:rFonts w:cs="Arial"/>
                <w:sz w:val="20"/>
                <w:szCs w:val="20"/>
              </w:rPr>
              <w:t>the MCC</w:t>
            </w:r>
            <w:r w:rsidRPr="00B02CC4">
              <w:rPr>
                <w:rFonts w:cs="Arial"/>
                <w:sz w:val="20"/>
                <w:szCs w:val="20"/>
              </w:rPr>
              <w:t xml:space="preserve"> </w:t>
            </w:r>
            <w:r w:rsidR="005628A8" w:rsidRPr="00B02CC4">
              <w:rPr>
                <w:rFonts w:cs="Arial"/>
                <w:sz w:val="20"/>
                <w:szCs w:val="20"/>
              </w:rPr>
              <w:t>site will</w:t>
            </w:r>
            <w:r w:rsidRPr="00B02CC4">
              <w:rPr>
                <w:rFonts w:cs="Arial"/>
                <w:sz w:val="20"/>
                <w:szCs w:val="20"/>
              </w:rPr>
              <w:t xml:space="preserve"> be located within the vacant space of plot, as far as possible. The construction </w:t>
            </w:r>
            <w:r w:rsidR="003A6008" w:rsidRPr="00B02CC4">
              <w:rPr>
                <w:rFonts w:cs="Arial"/>
                <w:sz w:val="20"/>
                <w:szCs w:val="20"/>
              </w:rPr>
              <w:t>camp will</w:t>
            </w:r>
            <w:r w:rsidRPr="00B02CC4">
              <w:rPr>
                <w:rFonts w:cs="Arial"/>
                <w:sz w:val="20"/>
                <w:szCs w:val="20"/>
              </w:rPr>
              <w:t xml:space="preserve"> not affect the day-to-day activities of local residents.  Adequate sanitation facilities shall be provided at camp </w:t>
            </w:r>
            <w:r w:rsidR="003A6008" w:rsidRPr="00B02CC4">
              <w:rPr>
                <w:rFonts w:cs="Arial"/>
                <w:sz w:val="20"/>
                <w:szCs w:val="20"/>
              </w:rPr>
              <w:t>site and</w:t>
            </w:r>
            <w:r w:rsidRPr="00B02CC4">
              <w:rPr>
                <w:rFonts w:cs="Arial"/>
                <w:sz w:val="20"/>
                <w:szCs w:val="20"/>
              </w:rPr>
              <w:t xml:space="preserve"> no waste water will be discharged outside.</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and </w:t>
            </w:r>
            <w:proofErr w:type="spellStart"/>
            <w:r w:rsidRPr="00B02CC4">
              <w:rPr>
                <w:rFonts w:cs="Arial"/>
                <w:sz w:val="20"/>
                <w:szCs w:val="20"/>
              </w:rPr>
              <w:t>PIU</w:t>
            </w:r>
            <w:proofErr w:type="spellEnd"/>
          </w:p>
          <w:p w:rsidR="00A77E27" w:rsidRPr="00B02CC4" w:rsidRDefault="00A77E27" w:rsidP="00BB0AA0">
            <w:pPr>
              <w:autoSpaceDE w:val="0"/>
              <w:autoSpaceDN w:val="0"/>
              <w:adjustRightInd w:val="0"/>
              <w:rPr>
                <w:rFonts w:cs="Arial"/>
                <w:bCs/>
                <w:sz w:val="20"/>
                <w:szCs w:val="20"/>
              </w:rPr>
            </w:pP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3.2</w:t>
            </w:r>
          </w:p>
        </w:tc>
        <w:tc>
          <w:tcPr>
            <w:tcW w:w="979" w:type="pct"/>
            <w:gridSpan w:val="2"/>
            <w:shd w:val="clear" w:color="auto" w:fill="auto"/>
          </w:tcPr>
          <w:p w:rsidR="00A77E27" w:rsidRPr="00B02CC4" w:rsidRDefault="00A77E27" w:rsidP="00BB0AA0">
            <w:pPr>
              <w:widowControl w:val="0"/>
              <w:autoSpaceDE w:val="0"/>
              <w:autoSpaceDN w:val="0"/>
              <w:adjustRightInd w:val="0"/>
              <w:ind w:left="13"/>
              <w:rPr>
                <w:rFonts w:cs="Arial"/>
                <w:sz w:val="20"/>
                <w:szCs w:val="20"/>
              </w:rPr>
            </w:pPr>
            <w:r w:rsidRPr="00B02CC4">
              <w:rPr>
                <w:rFonts w:cs="Arial"/>
                <w:sz w:val="20"/>
                <w:szCs w:val="20"/>
              </w:rPr>
              <w:t>Traffic cir</w:t>
            </w:r>
            <w:r w:rsidRPr="00B02CC4">
              <w:rPr>
                <w:rFonts w:cs="Arial"/>
                <w:spacing w:val="1"/>
                <w:sz w:val="20"/>
                <w:szCs w:val="20"/>
              </w:rPr>
              <w:t>cu</w:t>
            </w:r>
            <w:r w:rsidRPr="00B02CC4">
              <w:rPr>
                <w:rFonts w:cs="Arial"/>
                <w:spacing w:val="-2"/>
                <w:sz w:val="20"/>
                <w:szCs w:val="20"/>
              </w:rPr>
              <w:t>l</w:t>
            </w:r>
            <w:r w:rsidRPr="00B02CC4">
              <w:rPr>
                <w:rFonts w:cs="Arial"/>
                <w:spacing w:val="1"/>
                <w:sz w:val="20"/>
                <w:szCs w:val="20"/>
              </w:rPr>
              <w:t>a</w:t>
            </w:r>
            <w:r w:rsidRPr="00B02CC4">
              <w:rPr>
                <w:rFonts w:cs="Arial"/>
                <w:sz w:val="20"/>
                <w:szCs w:val="20"/>
              </w:rPr>
              <w:t>t</w:t>
            </w:r>
            <w:r w:rsidRPr="00B02CC4">
              <w:rPr>
                <w:rFonts w:cs="Arial"/>
                <w:spacing w:val="1"/>
                <w:sz w:val="20"/>
                <w:szCs w:val="20"/>
              </w:rPr>
              <w:t>i</w:t>
            </w:r>
            <w:r w:rsidRPr="00B02CC4">
              <w:rPr>
                <w:rFonts w:cs="Arial"/>
                <w:spacing w:val="-2"/>
                <w:sz w:val="20"/>
                <w:szCs w:val="20"/>
              </w:rPr>
              <w:t>o</w:t>
            </w:r>
            <w:r w:rsidRPr="00B02CC4">
              <w:rPr>
                <w:rFonts w:cs="Arial"/>
                <w:sz w:val="20"/>
                <w:szCs w:val="20"/>
              </w:rPr>
              <w:t>n</w:t>
            </w:r>
            <w:r w:rsidRPr="00B02CC4">
              <w:rPr>
                <w:rFonts w:cs="Arial"/>
                <w:spacing w:val="1"/>
                <w:sz w:val="20"/>
                <w:szCs w:val="20"/>
              </w:rPr>
              <w:t xml:space="preserve"> p</w:t>
            </w:r>
            <w:r w:rsidRPr="00B02CC4">
              <w:rPr>
                <w:rFonts w:cs="Arial"/>
                <w:spacing w:val="-2"/>
                <w:sz w:val="20"/>
                <w:szCs w:val="20"/>
              </w:rPr>
              <w:t>l</w:t>
            </w:r>
            <w:r w:rsidRPr="00B02CC4">
              <w:rPr>
                <w:rFonts w:cs="Arial"/>
                <w:spacing w:val="1"/>
                <w:sz w:val="20"/>
                <w:szCs w:val="20"/>
              </w:rPr>
              <w:t>a</w:t>
            </w:r>
            <w:r w:rsidRPr="00B02CC4">
              <w:rPr>
                <w:rFonts w:cs="Arial"/>
                <w:sz w:val="20"/>
                <w:szCs w:val="20"/>
              </w:rPr>
              <w:t xml:space="preserve">n </w:t>
            </w:r>
            <w:r w:rsidRPr="00B02CC4">
              <w:rPr>
                <w:rFonts w:cs="Arial"/>
                <w:spacing w:val="-1"/>
                <w:sz w:val="20"/>
                <w:szCs w:val="20"/>
              </w:rPr>
              <w:t>d</w:t>
            </w:r>
            <w:r w:rsidRPr="00B02CC4">
              <w:rPr>
                <w:rFonts w:cs="Arial"/>
                <w:spacing w:val="1"/>
                <w:sz w:val="20"/>
                <w:szCs w:val="20"/>
              </w:rPr>
              <w:t>u</w:t>
            </w:r>
            <w:r w:rsidRPr="00B02CC4">
              <w:rPr>
                <w:rFonts w:cs="Arial"/>
                <w:sz w:val="20"/>
                <w:szCs w:val="20"/>
              </w:rPr>
              <w:t>r</w:t>
            </w:r>
            <w:r w:rsidRPr="00B02CC4">
              <w:rPr>
                <w:rFonts w:cs="Arial"/>
                <w:spacing w:val="1"/>
                <w:sz w:val="20"/>
                <w:szCs w:val="20"/>
              </w:rPr>
              <w:t>i</w:t>
            </w:r>
            <w:r w:rsidRPr="00B02CC4">
              <w:rPr>
                <w:rFonts w:cs="Arial"/>
                <w:spacing w:val="-2"/>
                <w:sz w:val="20"/>
                <w:szCs w:val="20"/>
              </w:rPr>
              <w:t>n</w:t>
            </w:r>
            <w:r w:rsidRPr="00B02CC4">
              <w:rPr>
                <w:rFonts w:cs="Arial"/>
                <w:sz w:val="20"/>
                <w:szCs w:val="20"/>
              </w:rPr>
              <w:t xml:space="preserve">g </w:t>
            </w:r>
            <w:r w:rsidRPr="00B02CC4">
              <w:rPr>
                <w:rFonts w:cs="Arial"/>
                <w:spacing w:val="1"/>
                <w:sz w:val="20"/>
                <w:szCs w:val="20"/>
              </w:rPr>
              <w:t>co</w:t>
            </w:r>
            <w:r w:rsidRPr="00B02CC4">
              <w:rPr>
                <w:rFonts w:cs="Arial"/>
                <w:spacing w:val="-2"/>
                <w:sz w:val="20"/>
                <w:szCs w:val="20"/>
              </w:rPr>
              <w:t>n</w:t>
            </w:r>
            <w:r w:rsidRPr="00B02CC4">
              <w:rPr>
                <w:rFonts w:cs="Arial"/>
                <w:spacing w:val="1"/>
                <w:sz w:val="20"/>
                <w:szCs w:val="20"/>
              </w:rPr>
              <w:t>s</w:t>
            </w:r>
            <w:r w:rsidRPr="00B02CC4">
              <w:rPr>
                <w:rFonts w:cs="Arial"/>
                <w:sz w:val="20"/>
                <w:szCs w:val="20"/>
              </w:rPr>
              <w:t>tr</w:t>
            </w:r>
            <w:r w:rsidRPr="00B02CC4">
              <w:rPr>
                <w:rFonts w:cs="Arial"/>
                <w:spacing w:val="-1"/>
                <w:sz w:val="20"/>
                <w:szCs w:val="20"/>
              </w:rPr>
              <w:t>u</w:t>
            </w:r>
            <w:r w:rsidRPr="00B02CC4">
              <w:rPr>
                <w:rFonts w:cs="Arial"/>
                <w:spacing w:val="1"/>
                <w:sz w:val="20"/>
                <w:szCs w:val="20"/>
              </w:rPr>
              <w:t>c</w:t>
            </w:r>
            <w:r w:rsidRPr="00B02CC4">
              <w:rPr>
                <w:rFonts w:cs="Arial"/>
                <w:sz w:val="20"/>
                <w:szCs w:val="20"/>
              </w:rPr>
              <w:t>t</w:t>
            </w:r>
            <w:r w:rsidRPr="00B02CC4">
              <w:rPr>
                <w:rFonts w:cs="Arial"/>
                <w:spacing w:val="1"/>
                <w:sz w:val="20"/>
                <w:szCs w:val="20"/>
              </w:rPr>
              <w:t>i</w:t>
            </w:r>
            <w:r w:rsidRPr="00B02CC4">
              <w:rPr>
                <w:rFonts w:cs="Arial"/>
                <w:spacing w:val="-2"/>
                <w:sz w:val="20"/>
                <w:szCs w:val="20"/>
              </w:rPr>
              <w:t>o</w:t>
            </w:r>
            <w:r w:rsidRPr="00B02CC4">
              <w:rPr>
                <w:rFonts w:cs="Arial"/>
                <w:sz w:val="20"/>
                <w:szCs w:val="20"/>
              </w:rPr>
              <w:t>n</w:t>
            </w:r>
          </w:p>
        </w:tc>
        <w:tc>
          <w:tcPr>
            <w:tcW w:w="659" w:type="pct"/>
            <w:shd w:val="clear" w:color="auto" w:fill="auto"/>
          </w:tcPr>
          <w:p w:rsidR="00A77E27" w:rsidRPr="00B02CC4" w:rsidRDefault="00A77E27" w:rsidP="00BB0AA0">
            <w:pPr>
              <w:widowControl w:val="0"/>
              <w:autoSpaceDE w:val="0"/>
              <w:autoSpaceDN w:val="0"/>
              <w:adjustRightInd w:val="0"/>
              <w:ind w:left="13"/>
              <w:rPr>
                <w:rFonts w:cs="Arial"/>
                <w:sz w:val="20"/>
                <w:szCs w:val="20"/>
              </w:rPr>
            </w:pPr>
            <w:r w:rsidRPr="00B02CC4">
              <w:rPr>
                <w:rFonts w:cs="Arial"/>
                <w:spacing w:val="-2"/>
                <w:sz w:val="20"/>
                <w:szCs w:val="20"/>
              </w:rPr>
              <w:t>T</w:t>
            </w:r>
            <w:r w:rsidRPr="00B02CC4">
              <w:rPr>
                <w:rFonts w:cs="Arial"/>
                <w:spacing w:val="1"/>
                <w:sz w:val="20"/>
                <w:szCs w:val="20"/>
              </w:rPr>
              <w:t>empo</w:t>
            </w:r>
            <w:r w:rsidRPr="00B02CC4">
              <w:rPr>
                <w:rFonts w:cs="Arial"/>
                <w:sz w:val="20"/>
                <w:szCs w:val="20"/>
              </w:rPr>
              <w:t>r</w:t>
            </w:r>
            <w:r w:rsidRPr="00B02CC4">
              <w:rPr>
                <w:rFonts w:cs="Arial"/>
                <w:spacing w:val="1"/>
                <w:sz w:val="20"/>
                <w:szCs w:val="20"/>
              </w:rPr>
              <w:t>a</w:t>
            </w:r>
            <w:r w:rsidRPr="00B02CC4">
              <w:rPr>
                <w:rFonts w:cs="Arial"/>
                <w:sz w:val="20"/>
                <w:szCs w:val="20"/>
              </w:rPr>
              <w:t>ry</w:t>
            </w:r>
          </w:p>
        </w:tc>
        <w:tc>
          <w:tcPr>
            <w:tcW w:w="635" w:type="pct"/>
            <w:shd w:val="clear" w:color="auto" w:fill="auto"/>
          </w:tcPr>
          <w:p w:rsidR="00A77E27" w:rsidRPr="00B02CC4" w:rsidRDefault="00A77E27" w:rsidP="00BB0AA0">
            <w:pPr>
              <w:widowControl w:val="0"/>
              <w:autoSpaceDE w:val="0"/>
              <w:autoSpaceDN w:val="0"/>
              <w:adjustRightInd w:val="0"/>
              <w:rPr>
                <w:rFonts w:cs="Arial"/>
                <w:sz w:val="20"/>
                <w:szCs w:val="20"/>
              </w:rPr>
            </w:pPr>
            <w:r w:rsidRPr="00B02CC4">
              <w:rPr>
                <w:rFonts w:cs="Arial"/>
                <w:spacing w:val="-4"/>
                <w:sz w:val="20"/>
                <w:szCs w:val="20"/>
              </w:rPr>
              <w:t>Moderate</w:t>
            </w:r>
          </w:p>
        </w:tc>
        <w:tc>
          <w:tcPr>
            <w:tcW w:w="1510" w:type="pct"/>
            <w:shd w:val="clear" w:color="auto" w:fill="auto"/>
          </w:tcPr>
          <w:p w:rsidR="00A77E27" w:rsidRPr="00B02CC4" w:rsidRDefault="00A77E27" w:rsidP="00BB0AA0">
            <w:pPr>
              <w:widowControl w:val="0"/>
              <w:autoSpaceDE w:val="0"/>
              <w:autoSpaceDN w:val="0"/>
              <w:adjustRightInd w:val="0"/>
              <w:ind w:left="13" w:right="-18"/>
              <w:rPr>
                <w:rFonts w:cs="Arial"/>
                <w:sz w:val="20"/>
                <w:szCs w:val="20"/>
              </w:rPr>
            </w:pPr>
            <w:r w:rsidRPr="00B02CC4">
              <w:rPr>
                <w:rFonts w:cs="Arial"/>
                <w:sz w:val="20"/>
                <w:szCs w:val="20"/>
              </w:rPr>
              <w:t>Pr</w:t>
            </w:r>
            <w:r w:rsidRPr="00B02CC4">
              <w:rPr>
                <w:rFonts w:cs="Arial"/>
                <w:spacing w:val="1"/>
                <w:sz w:val="20"/>
                <w:szCs w:val="20"/>
              </w:rPr>
              <w:t>io</w:t>
            </w:r>
            <w:r w:rsidRPr="00B02CC4">
              <w:rPr>
                <w:rFonts w:cs="Arial"/>
                <w:sz w:val="20"/>
                <w:szCs w:val="20"/>
              </w:rPr>
              <w:t xml:space="preserve">r </w:t>
            </w:r>
            <w:r w:rsidRPr="00B02CC4">
              <w:rPr>
                <w:rFonts w:cs="Arial"/>
                <w:spacing w:val="1"/>
                <w:sz w:val="20"/>
                <w:szCs w:val="20"/>
              </w:rPr>
              <w:t>t</w:t>
            </w:r>
            <w:r w:rsidRPr="00B02CC4">
              <w:rPr>
                <w:rFonts w:cs="Arial"/>
                <w:sz w:val="20"/>
                <w:szCs w:val="20"/>
              </w:rPr>
              <w:t xml:space="preserve">o </w:t>
            </w:r>
            <w:r w:rsidRPr="00B02CC4">
              <w:rPr>
                <w:rFonts w:cs="Arial"/>
                <w:spacing w:val="1"/>
                <w:sz w:val="20"/>
                <w:szCs w:val="20"/>
              </w:rPr>
              <w:t>c</w:t>
            </w:r>
            <w:r w:rsidRPr="00B02CC4">
              <w:rPr>
                <w:rFonts w:cs="Arial"/>
                <w:spacing w:val="-2"/>
                <w:sz w:val="20"/>
                <w:szCs w:val="20"/>
              </w:rPr>
              <w:t>o</w:t>
            </w:r>
            <w:r w:rsidRPr="00B02CC4">
              <w:rPr>
                <w:rFonts w:cs="Arial"/>
                <w:spacing w:val="1"/>
                <w:sz w:val="20"/>
                <w:szCs w:val="20"/>
              </w:rPr>
              <w:t>m</w:t>
            </w:r>
            <w:r w:rsidRPr="00B02CC4">
              <w:rPr>
                <w:rFonts w:cs="Arial"/>
                <w:spacing w:val="-1"/>
                <w:sz w:val="20"/>
                <w:szCs w:val="20"/>
              </w:rPr>
              <w:t>m</w:t>
            </w:r>
            <w:r w:rsidRPr="00B02CC4">
              <w:rPr>
                <w:rFonts w:cs="Arial"/>
                <w:spacing w:val="1"/>
                <w:sz w:val="20"/>
                <w:szCs w:val="20"/>
              </w:rPr>
              <w:t>e</w:t>
            </w:r>
            <w:r w:rsidRPr="00B02CC4">
              <w:rPr>
                <w:rFonts w:cs="Arial"/>
                <w:spacing w:val="2"/>
                <w:sz w:val="20"/>
                <w:szCs w:val="20"/>
              </w:rPr>
              <w:t>n</w:t>
            </w:r>
            <w:r w:rsidRPr="00B02CC4">
              <w:rPr>
                <w:rFonts w:cs="Arial"/>
                <w:spacing w:val="-1"/>
                <w:sz w:val="20"/>
                <w:szCs w:val="20"/>
              </w:rPr>
              <w:t>c</w:t>
            </w:r>
            <w:r w:rsidRPr="00B02CC4">
              <w:rPr>
                <w:rFonts w:cs="Arial"/>
                <w:spacing w:val="1"/>
                <w:sz w:val="20"/>
                <w:szCs w:val="20"/>
              </w:rPr>
              <w:t>em</w:t>
            </w:r>
            <w:r w:rsidRPr="00B02CC4">
              <w:rPr>
                <w:rFonts w:cs="Arial"/>
                <w:spacing w:val="-2"/>
                <w:sz w:val="20"/>
                <w:szCs w:val="20"/>
              </w:rPr>
              <w:t>e</w:t>
            </w:r>
            <w:r w:rsidRPr="00B02CC4">
              <w:rPr>
                <w:rFonts w:cs="Arial"/>
                <w:spacing w:val="1"/>
                <w:sz w:val="20"/>
                <w:szCs w:val="20"/>
              </w:rPr>
              <w:t>n</w:t>
            </w:r>
            <w:r w:rsidRPr="00B02CC4">
              <w:rPr>
                <w:rFonts w:cs="Arial"/>
                <w:sz w:val="20"/>
                <w:szCs w:val="20"/>
              </w:rPr>
              <w:t>t</w:t>
            </w:r>
            <w:r w:rsidRPr="00B02CC4">
              <w:rPr>
                <w:rFonts w:cs="Arial"/>
                <w:spacing w:val="1"/>
                <w:sz w:val="20"/>
                <w:szCs w:val="20"/>
              </w:rPr>
              <w:t xml:space="preserve"> o</w:t>
            </w:r>
            <w:r w:rsidRPr="00B02CC4">
              <w:rPr>
                <w:rFonts w:cs="Arial"/>
                <w:sz w:val="20"/>
                <w:szCs w:val="20"/>
              </w:rPr>
              <w:t xml:space="preserve">f </w:t>
            </w:r>
            <w:r w:rsidRPr="00B02CC4">
              <w:rPr>
                <w:rFonts w:cs="Arial"/>
                <w:spacing w:val="1"/>
                <w:sz w:val="20"/>
                <w:szCs w:val="20"/>
              </w:rPr>
              <w:t>s</w:t>
            </w:r>
            <w:r w:rsidRPr="00B02CC4">
              <w:rPr>
                <w:rFonts w:cs="Arial"/>
                <w:spacing w:val="-2"/>
                <w:sz w:val="20"/>
                <w:szCs w:val="20"/>
              </w:rPr>
              <w:t>i</w:t>
            </w:r>
            <w:r w:rsidRPr="00B02CC4">
              <w:rPr>
                <w:rFonts w:cs="Arial"/>
                <w:sz w:val="20"/>
                <w:szCs w:val="20"/>
              </w:rPr>
              <w:t xml:space="preserve">te </w:t>
            </w:r>
            <w:r w:rsidRPr="00B02CC4">
              <w:rPr>
                <w:rFonts w:cs="Arial"/>
                <w:spacing w:val="1"/>
                <w:sz w:val="20"/>
                <w:szCs w:val="20"/>
              </w:rPr>
              <w:t>ac</w:t>
            </w:r>
            <w:r w:rsidRPr="00B02CC4">
              <w:rPr>
                <w:rFonts w:cs="Arial"/>
                <w:sz w:val="20"/>
                <w:szCs w:val="20"/>
              </w:rPr>
              <w:t>t</w:t>
            </w:r>
            <w:r w:rsidRPr="00B02CC4">
              <w:rPr>
                <w:rFonts w:cs="Arial"/>
                <w:spacing w:val="1"/>
                <w:sz w:val="20"/>
                <w:szCs w:val="20"/>
              </w:rPr>
              <w:t>i</w:t>
            </w:r>
            <w:r w:rsidRPr="00B02CC4">
              <w:rPr>
                <w:rFonts w:cs="Arial"/>
                <w:spacing w:val="-1"/>
                <w:sz w:val="20"/>
                <w:szCs w:val="20"/>
              </w:rPr>
              <w:t>v</w:t>
            </w:r>
            <w:r w:rsidRPr="00B02CC4">
              <w:rPr>
                <w:rFonts w:cs="Arial"/>
                <w:spacing w:val="1"/>
                <w:sz w:val="20"/>
                <w:szCs w:val="20"/>
              </w:rPr>
              <w:t>i</w:t>
            </w:r>
            <w:r w:rsidRPr="00B02CC4">
              <w:rPr>
                <w:rFonts w:cs="Arial"/>
                <w:spacing w:val="-2"/>
                <w:sz w:val="20"/>
                <w:szCs w:val="20"/>
              </w:rPr>
              <w:t>t</w:t>
            </w:r>
            <w:r w:rsidRPr="00B02CC4">
              <w:rPr>
                <w:rFonts w:cs="Arial"/>
                <w:spacing w:val="1"/>
                <w:sz w:val="20"/>
                <w:szCs w:val="20"/>
              </w:rPr>
              <w:t>i</w:t>
            </w:r>
            <w:r w:rsidRPr="00B02CC4">
              <w:rPr>
                <w:rFonts w:cs="Arial"/>
                <w:spacing w:val="-2"/>
                <w:sz w:val="20"/>
                <w:szCs w:val="20"/>
              </w:rPr>
              <w:t>e</w:t>
            </w:r>
            <w:r w:rsidRPr="00B02CC4">
              <w:rPr>
                <w:rFonts w:cs="Arial"/>
                <w:sz w:val="20"/>
                <w:szCs w:val="20"/>
              </w:rPr>
              <w:t>s</w:t>
            </w:r>
            <w:r w:rsidRPr="00B02CC4">
              <w:rPr>
                <w:rFonts w:cs="Arial"/>
                <w:spacing w:val="1"/>
                <w:sz w:val="20"/>
                <w:szCs w:val="20"/>
              </w:rPr>
              <w:t xml:space="preserve"> a</w:t>
            </w:r>
            <w:r w:rsidRPr="00B02CC4">
              <w:rPr>
                <w:rFonts w:cs="Arial"/>
                <w:spacing w:val="-2"/>
                <w:sz w:val="20"/>
                <w:szCs w:val="20"/>
              </w:rPr>
              <w:t>n</w:t>
            </w:r>
            <w:r w:rsidRPr="00B02CC4">
              <w:rPr>
                <w:rFonts w:cs="Arial"/>
                <w:sz w:val="20"/>
                <w:szCs w:val="20"/>
              </w:rPr>
              <w:t xml:space="preserve">d </w:t>
            </w:r>
            <w:r w:rsidRPr="00B02CC4">
              <w:rPr>
                <w:rFonts w:cs="Arial"/>
                <w:spacing w:val="-1"/>
                <w:sz w:val="20"/>
                <w:szCs w:val="20"/>
              </w:rPr>
              <w:t>m</w:t>
            </w:r>
            <w:r w:rsidRPr="00B02CC4">
              <w:rPr>
                <w:rFonts w:cs="Arial"/>
                <w:spacing w:val="1"/>
                <w:sz w:val="20"/>
                <w:szCs w:val="20"/>
              </w:rPr>
              <w:t>obi</w:t>
            </w:r>
            <w:r w:rsidRPr="00B02CC4">
              <w:rPr>
                <w:rFonts w:cs="Arial"/>
                <w:spacing w:val="-2"/>
                <w:sz w:val="20"/>
                <w:szCs w:val="20"/>
              </w:rPr>
              <w:t>l</w:t>
            </w:r>
            <w:r w:rsidRPr="00B02CC4">
              <w:rPr>
                <w:rFonts w:cs="Arial"/>
                <w:spacing w:val="1"/>
                <w:sz w:val="20"/>
                <w:szCs w:val="20"/>
              </w:rPr>
              <w:t>i</w:t>
            </w:r>
            <w:r w:rsidRPr="00B02CC4">
              <w:rPr>
                <w:rFonts w:cs="Arial"/>
                <w:spacing w:val="-1"/>
                <w:sz w:val="20"/>
                <w:szCs w:val="20"/>
              </w:rPr>
              <w:t>z</w:t>
            </w:r>
            <w:r w:rsidRPr="00B02CC4">
              <w:rPr>
                <w:rFonts w:cs="Arial"/>
                <w:spacing w:val="1"/>
                <w:sz w:val="20"/>
                <w:szCs w:val="20"/>
              </w:rPr>
              <w:t>a</w:t>
            </w:r>
            <w:r w:rsidRPr="00B02CC4">
              <w:rPr>
                <w:rFonts w:cs="Arial"/>
                <w:sz w:val="20"/>
                <w:szCs w:val="20"/>
              </w:rPr>
              <w:t>t</w:t>
            </w:r>
            <w:r w:rsidRPr="00B02CC4">
              <w:rPr>
                <w:rFonts w:cs="Arial"/>
                <w:spacing w:val="1"/>
                <w:sz w:val="20"/>
                <w:szCs w:val="20"/>
              </w:rPr>
              <w:t>i</w:t>
            </w:r>
            <w:r w:rsidRPr="00B02CC4">
              <w:rPr>
                <w:rFonts w:cs="Arial"/>
                <w:spacing w:val="-2"/>
                <w:sz w:val="20"/>
                <w:szCs w:val="20"/>
              </w:rPr>
              <w:t>o</w:t>
            </w:r>
            <w:r w:rsidRPr="00B02CC4">
              <w:rPr>
                <w:rFonts w:cs="Arial"/>
                <w:sz w:val="20"/>
                <w:szCs w:val="20"/>
              </w:rPr>
              <w:t xml:space="preserve">n </w:t>
            </w:r>
            <w:r w:rsidRPr="00B02CC4">
              <w:rPr>
                <w:rFonts w:cs="Arial"/>
                <w:spacing w:val="1"/>
                <w:sz w:val="20"/>
                <w:szCs w:val="20"/>
              </w:rPr>
              <w:t>o</w:t>
            </w:r>
            <w:r w:rsidRPr="00B02CC4">
              <w:rPr>
                <w:rFonts w:cs="Arial"/>
                <w:sz w:val="20"/>
                <w:szCs w:val="20"/>
              </w:rPr>
              <w:t>n</w:t>
            </w:r>
            <w:r w:rsidRPr="00B02CC4">
              <w:rPr>
                <w:rFonts w:cs="Arial"/>
                <w:spacing w:val="1"/>
                <w:sz w:val="20"/>
                <w:szCs w:val="20"/>
              </w:rPr>
              <w:t xml:space="preserve"> g</w:t>
            </w:r>
            <w:r w:rsidRPr="00B02CC4">
              <w:rPr>
                <w:rFonts w:cs="Arial"/>
                <w:sz w:val="20"/>
                <w:szCs w:val="20"/>
              </w:rPr>
              <w:t>r</w:t>
            </w:r>
            <w:r w:rsidRPr="00B02CC4">
              <w:rPr>
                <w:rFonts w:cs="Arial"/>
                <w:spacing w:val="-2"/>
                <w:sz w:val="20"/>
                <w:szCs w:val="20"/>
              </w:rPr>
              <w:t>o</w:t>
            </w:r>
            <w:r w:rsidRPr="00B02CC4">
              <w:rPr>
                <w:rFonts w:cs="Arial"/>
                <w:spacing w:val="1"/>
                <w:sz w:val="20"/>
                <w:szCs w:val="20"/>
              </w:rPr>
              <w:t>und</w:t>
            </w:r>
            <w:r w:rsidRPr="00B02CC4">
              <w:rPr>
                <w:rFonts w:cs="Arial"/>
                <w:sz w:val="20"/>
                <w:szCs w:val="20"/>
              </w:rPr>
              <w:t xml:space="preserve">, </w:t>
            </w:r>
            <w:r w:rsidRPr="00B02CC4">
              <w:rPr>
                <w:rFonts w:cs="Arial"/>
                <w:spacing w:val="1"/>
                <w:sz w:val="20"/>
                <w:szCs w:val="20"/>
              </w:rPr>
              <w:t>th</w:t>
            </w:r>
            <w:r w:rsidRPr="00B02CC4">
              <w:rPr>
                <w:rFonts w:cs="Arial"/>
                <w:sz w:val="20"/>
                <w:szCs w:val="20"/>
              </w:rPr>
              <w:t xml:space="preserve">e </w:t>
            </w:r>
            <w:r w:rsidRPr="00B02CC4">
              <w:rPr>
                <w:rFonts w:cs="Arial"/>
                <w:spacing w:val="-2"/>
                <w:sz w:val="20"/>
                <w:szCs w:val="20"/>
              </w:rPr>
              <w:t>c</w:t>
            </w:r>
            <w:r w:rsidRPr="00B02CC4">
              <w:rPr>
                <w:rFonts w:cs="Arial"/>
                <w:spacing w:val="1"/>
                <w:sz w:val="20"/>
                <w:szCs w:val="20"/>
              </w:rPr>
              <w:t>on</w:t>
            </w:r>
            <w:r w:rsidRPr="00B02CC4">
              <w:rPr>
                <w:rFonts w:cs="Arial"/>
                <w:sz w:val="20"/>
                <w:szCs w:val="20"/>
              </w:rPr>
              <w:t>tr</w:t>
            </w:r>
            <w:r w:rsidRPr="00B02CC4">
              <w:rPr>
                <w:rFonts w:cs="Arial"/>
                <w:spacing w:val="-1"/>
                <w:sz w:val="20"/>
                <w:szCs w:val="20"/>
              </w:rPr>
              <w:t>a</w:t>
            </w:r>
            <w:r w:rsidRPr="00B02CC4">
              <w:rPr>
                <w:rFonts w:cs="Arial"/>
                <w:spacing w:val="1"/>
                <w:sz w:val="20"/>
                <w:szCs w:val="20"/>
              </w:rPr>
              <w:t>c</w:t>
            </w:r>
            <w:r w:rsidRPr="00B02CC4">
              <w:rPr>
                <w:rFonts w:cs="Arial"/>
                <w:sz w:val="20"/>
                <w:szCs w:val="20"/>
              </w:rPr>
              <w:t>t</w:t>
            </w:r>
            <w:r w:rsidRPr="00B02CC4">
              <w:rPr>
                <w:rFonts w:cs="Arial"/>
                <w:spacing w:val="1"/>
                <w:sz w:val="20"/>
                <w:szCs w:val="20"/>
              </w:rPr>
              <w:t>o</w:t>
            </w:r>
            <w:r w:rsidRPr="00B02CC4">
              <w:rPr>
                <w:rFonts w:cs="Arial"/>
                <w:sz w:val="20"/>
                <w:szCs w:val="20"/>
              </w:rPr>
              <w:t xml:space="preserve">r will </w:t>
            </w:r>
            <w:r w:rsidRPr="00B02CC4">
              <w:rPr>
                <w:rFonts w:cs="Arial"/>
                <w:spacing w:val="1"/>
                <w:sz w:val="20"/>
                <w:szCs w:val="20"/>
              </w:rPr>
              <w:t>p</w:t>
            </w:r>
            <w:r w:rsidRPr="00B02CC4">
              <w:rPr>
                <w:rFonts w:cs="Arial"/>
                <w:sz w:val="20"/>
                <w:szCs w:val="20"/>
              </w:rPr>
              <w:t>r</w:t>
            </w:r>
            <w:r w:rsidRPr="00B02CC4">
              <w:rPr>
                <w:rFonts w:cs="Arial"/>
                <w:spacing w:val="1"/>
                <w:sz w:val="20"/>
                <w:szCs w:val="20"/>
              </w:rPr>
              <w:t>epa</w:t>
            </w:r>
            <w:r w:rsidRPr="00B02CC4">
              <w:rPr>
                <w:rFonts w:cs="Arial"/>
                <w:sz w:val="20"/>
                <w:szCs w:val="20"/>
              </w:rPr>
              <w:t xml:space="preserve">re a traffic </w:t>
            </w:r>
            <w:r w:rsidRPr="00B02CC4">
              <w:rPr>
                <w:rFonts w:cs="Arial"/>
                <w:spacing w:val="-1"/>
                <w:sz w:val="20"/>
                <w:szCs w:val="20"/>
              </w:rPr>
              <w:t>c</w:t>
            </w:r>
            <w:r w:rsidRPr="00B02CC4">
              <w:rPr>
                <w:rFonts w:cs="Arial"/>
                <w:spacing w:val="1"/>
                <w:sz w:val="20"/>
                <w:szCs w:val="20"/>
              </w:rPr>
              <w:t>i</w:t>
            </w:r>
            <w:r w:rsidRPr="00B02CC4">
              <w:rPr>
                <w:rFonts w:cs="Arial"/>
                <w:sz w:val="20"/>
                <w:szCs w:val="20"/>
              </w:rPr>
              <w:t>r</w:t>
            </w:r>
            <w:r w:rsidRPr="00B02CC4">
              <w:rPr>
                <w:rFonts w:cs="Arial"/>
                <w:spacing w:val="-1"/>
                <w:sz w:val="20"/>
                <w:szCs w:val="20"/>
              </w:rPr>
              <w:t>c</w:t>
            </w:r>
            <w:r w:rsidRPr="00B02CC4">
              <w:rPr>
                <w:rFonts w:cs="Arial"/>
                <w:spacing w:val="1"/>
                <w:sz w:val="20"/>
                <w:szCs w:val="20"/>
              </w:rPr>
              <w:t>ula</w:t>
            </w:r>
            <w:r w:rsidRPr="00B02CC4">
              <w:rPr>
                <w:rFonts w:cs="Arial"/>
                <w:spacing w:val="-2"/>
                <w:sz w:val="20"/>
                <w:szCs w:val="20"/>
              </w:rPr>
              <w:t>t</w:t>
            </w:r>
            <w:r w:rsidRPr="00B02CC4">
              <w:rPr>
                <w:rFonts w:cs="Arial"/>
                <w:spacing w:val="1"/>
                <w:sz w:val="20"/>
                <w:szCs w:val="20"/>
              </w:rPr>
              <w:t>io</w:t>
            </w:r>
            <w:r w:rsidRPr="00B02CC4">
              <w:rPr>
                <w:rFonts w:cs="Arial"/>
                <w:sz w:val="20"/>
                <w:szCs w:val="20"/>
              </w:rPr>
              <w:t xml:space="preserve">n </w:t>
            </w:r>
            <w:r w:rsidRPr="00B02CC4">
              <w:rPr>
                <w:rFonts w:cs="Arial"/>
                <w:spacing w:val="1"/>
                <w:sz w:val="20"/>
                <w:szCs w:val="20"/>
              </w:rPr>
              <w:t>p</w:t>
            </w:r>
            <w:r w:rsidRPr="00B02CC4">
              <w:rPr>
                <w:rFonts w:cs="Arial"/>
                <w:spacing w:val="-2"/>
                <w:sz w:val="20"/>
                <w:szCs w:val="20"/>
              </w:rPr>
              <w:t>l</w:t>
            </w:r>
            <w:r w:rsidRPr="00B02CC4">
              <w:rPr>
                <w:rFonts w:cs="Arial"/>
                <w:spacing w:val="1"/>
                <w:sz w:val="20"/>
                <w:szCs w:val="20"/>
              </w:rPr>
              <w:t>a</w:t>
            </w:r>
            <w:r w:rsidRPr="00B02CC4">
              <w:rPr>
                <w:rFonts w:cs="Arial"/>
                <w:sz w:val="20"/>
                <w:szCs w:val="20"/>
              </w:rPr>
              <w:t xml:space="preserve">n </w:t>
            </w:r>
            <w:r w:rsidRPr="00B02CC4">
              <w:rPr>
                <w:rFonts w:cs="Arial"/>
                <w:spacing w:val="-2"/>
                <w:sz w:val="20"/>
                <w:szCs w:val="20"/>
              </w:rPr>
              <w:t>f</w:t>
            </w:r>
            <w:r w:rsidRPr="00B02CC4">
              <w:rPr>
                <w:rFonts w:cs="Arial"/>
                <w:spacing w:val="1"/>
                <w:sz w:val="20"/>
                <w:szCs w:val="20"/>
              </w:rPr>
              <w:t>o</w:t>
            </w:r>
            <w:r w:rsidRPr="00B02CC4">
              <w:rPr>
                <w:rFonts w:cs="Arial"/>
                <w:sz w:val="20"/>
                <w:szCs w:val="20"/>
              </w:rPr>
              <w:t xml:space="preserve">r </w:t>
            </w:r>
            <w:r w:rsidRPr="00B02CC4">
              <w:rPr>
                <w:rFonts w:cs="Arial"/>
                <w:spacing w:val="1"/>
                <w:sz w:val="20"/>
                <w:szCs w:val="20"/>
              </w:rPr>
              <w:t>sa</w:t>
            </w:r>
            <w:r w:rsidRPr="00B02CC4">
              <w:rPr>
                <w:rFonts w:cs="Arial"/>
                <w:sz w:val="20"/>
                <w:szCs w:val="20"/>
              </w:rPr>
              <w:t xml:space="preserve">fe </w:t>
            </w:r>
            <w:r w:rsidRPr="00B02CC4">
              <w:rPr>
                <w:rFonts w:cs="Arial"/>
                <w:spacing w:val="1"/>
                <w:sz w:val="20"/>
                <w:szCs w:val="20"/>
              </w:rPr>
              <w:t>pa</w:t>
            </w:r>
            <w:r w:rsidRPr="00B02CC4">
              <w:rPr>
                <w:rFonts w:cs="Arial"/>
                <w:spacing w:val="-1"/>
                <w:sz w:val="20"/>
                <w:szCs w:val="20"/>
              </w:rPr>
              <w:t>s</w:t>
            </w:r>
            <w:r w:rsidRPr="00B02CC4">
              <w:rPr>
                <w:rFonts w:cs="Arial"/>
                <w:spacing w:val="1"/>
                <w:sz w:val="20"/>
                <w:szCs w:val="20"/>
              </w:rPr>
              <w:t>s</w:t>
            </w:r>
            <w:r w:rsidRPr="00B02CC4">
              <w:rPr>
                <w:rFonts w:cs="Arial"/>
                <w:spacing w:val="-2"/>
                <w:sz w:val="20"/>
                <w:szCs w:val="20"/>
              </w:rPr>
              <w:t>a</w:t>
            </w:r>
            <w:r w:rsidRPr="00B02CC4">
              <w:rPr>
                <w:rFonts w:cs="Arial"/>
                <w:spacing w:val="1"/>
                <w:sz w:val="20"/>
                <w:szCs w:val="20"/>
              </w:rPr>
              <w:t>g</w:t>
            </w:r>
            <w:r w:rsidRPr="00B02CC4">
              <w:rPr>
                <w:rFonts w:cs="Arial"/>
                <w:sz w:val="20"/>
                <w:szCs w:val="20"/>
              </w:rPr>
              <w:t>e</w:t>
            </w:r>
            <w:r w:rsidRPr="00B02CC4">
              <w:rPr>
                <w:rFonts w:cs="Arial"/>
                <w:spacing w:val="1"/>
                <w:sz w:val="20"/>
                <w:szCs w:val="20"/>
              </w:rPr>
              <w:t xml:space="preserve"> o</w:t>
            </w:r>
            <w:r w:rsidRPr="00B02CC4">
              <w:rPr>
                <w:rFonts w:cs="Arial"/>
                <w:sz w:val="20"/>
                <w:szCs w:val="20"/>
              </w:rPr>
              <w:t xml:space="preserve">f </w:t>
            </w:r>
            <w:r w:rsidRPr="00B02CC4">
              <w:rPr>
                <w:rFonts w:cs="Arial"/>
                <w:spacing w:val="1"/>
                <w:sz w:val="20"/>
                <w:szCs w:val="20"/>
              </w:rPr>
              <w:t xml:space="preserve">local traffic during </w:t>
            </w:r>
            <w:r w:rsidRPr="00B02CC4">
              <w:rPr>
                <w:rFonts w:cs="Arial"/>
                <w:spacing w:val="-1"/>
                <w:sz w:val="20"/>
                <w:szCs w:val="20"/>
              </w:rPr>
              <w:t>c</w:t>
            </w:r>
            <w:r w:rsidRPr="00B02CC4">
              <w:rPr>
                <w:rFonts w:cs="Arial"/>
                <w:spacing w:val="1"/>
                <w:sz w:val="20"/>
                <w:szCs w:val="20"/>
              </w:rPr>
              <w:t>on</w:t>
            </w:r>
            <w:r w:rsidRPr="00B02CC4">
              <w:rPr>
                <w:rFonts w:cs="Arial"/>
                <w:spacing w:val="-1"/>
                <w:sz w:val="20"/>
                <w:szCs w:val="20"/>
              </w:rPr>
              <w:t>s</w:t>
            </w:r>
            <w:r w:rsidRPr="00B02CC4">
              <w:rPr>
                <w:rFonts w:cs="Arial"/>
                <w:sz w:val="20"/>
                <w:szCs w:val="20"/>
              </w:rPr>
              <w:t>tr</w:t>
            </w:r>
            <w:r w:rsidRPr="00B02CC4">
              <w:rPr>
                <w:rFonts w:cs="Arial"/>
                <w:spacing w:val="1"/>
                <w:sz w:val="20"/>
                <w:szCs w:val="20"/>
              </w:rPr>
              <w:t>u</w:t>
            </w:r>
            <w:r w:rsidRPr="00B02CC4">
              <w:rPr>
                <w:rFonts w:cs="Arial"/>
                <w:spacing w:val="-1"/>
                <w:sz w:val="20"/>
                <w:szCs w:val="20"/>
              </w:rPr>
              <w:t>c</w:t>
            </w:r>
            <w:r w:rsidRPr="00B02CC4">
              <w:rPr>
                <w:rFonts w:cs="Arial"/>
                <w:sz w:val="20"/>
                <w:szCs w:val="20"/>
              </w:rPr>
              <w:t>t</w:t>
            </w:r>
            <w:r w:rsidRPr="00B02CC4">
              <w:rPr>
                <w:rFonts w:cs="Arial"/>
                <w:spacing w:val="1"/>
                <w:sz w:val="20"/>
                <w:szCs w:val="20"/>
              </w:rPr>
              <w:t>io</w:t>
            </w:r>
            <w:r w:rsidRPr="00B02CC4">
              <w:rPr>
                <w:rFonts w:cs="Arial"/>
                <w:sz w:val="20"/>
                <w:szCs w:val="20"/>
              </w:rPr>
              <w:t xml:space="preserve">n </w:t>
            </w:r>
            <w:r w:rsidRPr="00B02CC4">
              <w:rPr>
                <w:rFonts w:cs="Arial"/>
                <w:spacing w:val="1"/>
                <w:sz w:val="20"/>
                <w:szCs w:val="20"/>
              </w:rPr>
              <w:lastRenderedPageBreak/>
              <w:t>s</w:t>
            </w:r>
            <w:r w:rsidRPr="00B02CC4">
              <w:rPr>
                <w:rFonts w:cs="Arial"/>
                <w:sz w:val="20"/>
                <w:szCs w:val="20"/>
              </w:rPr>
              <w:t>t</w:t>
            </w:r>
            <w:r w:rsidRPr="00B02CC4">
              <w:rPr>
                <w:rFonts w:cs="Arial"/>
                <w:spacing w:val="1"/>
                <w:sz w:val="20"/>
                <w:szCs w:val="20"/>
              </w:rPr>
              <w:t>a</w:t>
            </w:r>
            <w:r w:rsidRPr="00B02CC4">
              <w:rPr>
                <w:rFonts w:cs="Arial"/>
                <w:spacing w:val="-2"/>
                <w:sz w:val="20"/>
                <w:szCs w:val="20"/>
              </w:rPr>
              <w:t>g</w:t>
            </w:r>
            <w:r w:rsidRPr="00B02CC4">
              <w:rPr>
                <w:rFonts w:cs="Arial"/>
                <w:spacing w:val="1"/>
                <w:sz w:val="20"/>
                <w:szCs w:val="20"/>
              </w:rPr>
              <w:t>e. This will i</w:t>
            </w:r>
            <w:r w:rsidRPr="00B02CC4">
              <w:rPr>
                <w:rFonts w:cs="Arial"/>
                <w:spacing w:val="-2"/>
                <w:sz w:val="20"/>
                <w:szCs w:val="20"/>
              </w:rPr>
              <w:t>n</w:t>
            </w:r>
            <w:r w:rsidRPr="00B02CC4">
              <w:rPr>
                <w:rFonts w:cs="Arial"/>
                <w:spacing w:val="1"/>
                <w:sz w:val="20"/>
                <w:szCs w:val="20"/>
              </w:rPr>
              <w:t>c</w:t>
            </w:r>
            <w:r w:rsidRPr="00B02CC4">
              <w:rPr>
                <w:rFonts w:cs="Arial"/>
                <w:spacing w:val="-2"/>
                <w:sz w:val="20"/>
                <w:szCs w:val="20"/>
              </w:rPr>
              <w:t>l</w:t>
            </w:r>
            <w:r w:rsidRPr="00B02CC4">
              <w:rPr>
                <w:rFonts w:cs="Arial"/>
                <w:spacing w:val="1"/>
                <w:sz w:val="20"/>
                <w:szCs w:val="20"/>
              </w:rPr>
              <w:t>ude al</w:t>
            </w:r>
            <w:r w:rsidRPr="00B02CC4">
              <w:rPr>
                <w:rFonts w:cs="Arial"/>
                <w:spacing w:val="-2"/>
                <w:sz w:val="20"/>
                <w:szCs w:val="20"/>
              </w:rPr>
              <w:t>t</w:t>
            </w:r>
            <w:r w:rsidRPr="00B02CC4">
              <w:rPr>
                <w:rFonts w:cs="Arial"/>
                <w:spacing w:val="1"/>
                <w:sz w:val="20"/>
                <w:szCs w:val="20"/>
              </w:rPr>
              <w:t>e</w:t>
            </w:r>
            <w:r w:rsidRPr="00B02CC4">
              <w:rPr>
                <w:rFonts w:cs="Arial"/>
                <w:sz w:val="20"/>
                <w:szCs w:val="20"/>
              </w:rPr>
              <w:t>r</w:t>
            </w:r>
            <w:r w:rsidRPr="00B02CC4">
              <w:rPr>
                <w:rFonts w:cs="Arial"/>
                <w:spacing w:val="1"/>
                <w:sz w:val="20"/>
                <w:szCs w:val="20"/>
              </w:rPr>
              <w:t>na</w:t>
            </w:r>
            <w:r w:rsidRPr="00B02CC4">
              <w:rPr>
                <w:rFonts w:cs="Arial"/>
                <w:spacing w:val="-2"/>
                <w:sz w:val="20"/>
                <w:szCs w:val="20"/>
              </w:rPr>
              <w:t>t</w:t>
            </w:r>
            <w:r w:rsidRPr="00B02CC4">
              <w:rPr>
                <w:rFonts w:cs="Arial"/>
                <w:spacing w:val="1"/>
                <w:sz w:val="20"/>
                <w:szCs w:val="20"/>
              </w:rPr>
              <w:t>i</w:t>
            </w:r>
            <w:r w:rsidRPr="00B02CC4">
              <w:rPr>
                <w:rFonts w:cs="Arial"/>
                <w:spacing w:val="-1"/>
                <w:sz w:val="20"/>
                <w:szCs w:val="20"/>
              </w:rPr>
              <w:t>v</w:t>
            </w:r>
            <w:r w:rsidRPr="00B02CC4">
              <w:rPr>
                <w:rFonts w:cs="Arial"/>
                <w:sz w:val="20"/>
                <w:szCs w:val="20"/>
              </w:rPr>
              <w:t xml:space="preserve">e </w:t>
            </w:r>
            <w:r w:rsidRPr="00B02CC4">
              <w:rPr>
                <w:rFonts w:cs="Arial"/>
                <w:spacing w:val="5"/>
                <w:sz w:val="20"/>
                <w:szCs w:val="20"/>
              </w:rPr>
              <w:t>a</w:t>
            </w:r>
            <w:r w:rsidRPr="00B02CC4">
              <w:rPr>
                <w:rFonts w:cs="Arial"/>
                <w:spacing w:val="-1"/>
                <w:sz w:val="20"/>
                <w:szCs w:val="20"/>
              </w:rPr>
              <w:t>c</w:t>
            </w:r>
            <w:r w:rsidRPr="00B02CC4">
              <w:rPr>
                <w:rFonts w:cs="Arial"/>
                <w:spacing w:val="1"/>
                <w:sz w:val="20"/>
                <w:szCs w:val="20"/>
              </w:rPr>
              <w:t>c</w:t>
            </w:r>
            <w:r w:rsidRPr="00B02CC4">
              <w:rPr>
                <w:rFonts w:cs="Arial"/>
                <w:spacing w:val="-2"/>
                <w:sz w:val="20"/>
                <w:szCs w:val="20"/>
              </w:rPr>
              <w:t>e</w:t>
            </w:r>
            <w:r w:rsidRPr="00B02CC4">
              <w:rPr>
                <w:rFonts w:cs="Arial"/>
                <w:spacing w:val="1"/>
                <w:sz w:val="20"/>
                <w:szCs w:val="20"/>
              </w:rPr>
              <w:t>s</w:t>
            </w:r>
            <w:r w:rsidRPr="00B02CC4">
              <w:rPr>
                <w:rFonts w:cs="Arial"/>
                <w:sz w:val="20"/>
                <w:szCs w:val="20"/>
              </w:rPr>
              <w:t>s r</w:t>
            </w:r>
            <w:r w:rsidRPr="00B02CC4">
              <w:rPr>
                <w:rFonts w:cs="Arial"/>
                <w:spacing w:val="1"/>
                <w:sz w:val="20"/>
                <w:szCs w:val="20"/>
              </w:rPr>
              <w:t>ou</w:t>
            </w:r>
            <w:r w:rsidRPr="00B02CC4">
              <w:rPr>
                <w:rFonts w:cs="Arial"/>
                <w:sz w:val="20"/>
                <w:szCs w:val="20"/>
              </w:rPr>
              <w:t>t</w:t>
            </w:r>
            <w:r w:rsidRPr="00B02CC4">
              <w:rPr>
                <w:rFonts w:cs="Arial"/>
                <w:spacing w:val="-1"/>
                <w:sz w:val="20"/>
                <w:szCs w:val="20"/>
              </w:rPr>
              <w:t>e</w:t>
            </w:r>
            <w:r w:rsidRPr="00B02CC4">
              <w:rPr>
                <w:rFonts w:cs="Arial"/>
                <w:spacing w:val="1"/>
                <w:sz w:val="20"/>
                <w:szCs w:val="20"/>
              </w:rPr>
              <w:t>s</w:t>
            </w:r>
            <w:r w:rsidRPr="00B02CC4">
              <w:rPr>
                <w:rFonts w:cs="Arial"/>
                <w:sz w:val="20"/>
                <w:szCs w:val="20"/>
              </w:rPr>
              <w:t>, tr</w:t>
            </w:r>
            <w:r w:rsidRPr="00B02CC4">
              <w:rPr>
                <w:rFonts w:cs="Arial"/>
                <w:spacing w:val="1"/>
                <w:sz w:val="20"/>
                <w:szCs w:val="20"/>
              </w:rPr>
              <w:t>a</w:t>
            </w:r>
            <w:r w:rsidRPr="00B02CC4">
              <w:rPr>
                <w:rFonts w:cs="Arial"/>
                <w:spacing w:val="-2"/>
                <w:sz w:val="20"/>
                <w:szCs w:val="20"/>
              </w:rPr>
              <w:t>f</w:t>
            </w:r>
            <w:r w:rsidRPr="00B02CC4">
              <w:rPr>
                <w:rFonts w:cs="Arial"/>
                <w:sz w:val="20"/>
                <w:szCs w:val="20"/>
              </w:rPr>
              <w:t>f</w:t>
            </w:r>
            <w:r w:rsidRPr="00B02CC4">
              <w:rPr>
                <w:rFonts w:cs="Arial"/>
                <w:spacing w:val="1"/>
                <w:sz w:val="20"/>
                <w:szCs w:val="20"/>
              </w:rPr>
              <w:t>i</w:t>
            </w:r>
            <w:r w:rsidRPr="00B02CC4">
              <w:rPr>
                <w:rFonts w:cs="Arial"/>
                <w:sz w:val="20"/>
                <w:szCs w:val="20"/>
              </w:rPr>
              <w:t>c r</w:t>
            </w:r>
            <w:r w:rsidRPr="00B02CC4">
              <w:rPr>
                <w:rFonts w:cs="Arial"/>
                <w:spacing w:val="1"/>
                <w:sz w:val="20"/>
                <w:szCs w:val="20"/>
              </w:rPr>
              <w:t>e</w:t>
            </w:r>
            <w:r w:rsidRPr="00B02CC4">
              <w:rPr>
                <w:rFonts w:cs="Arial"/>
                <w:spacing w:val="-2"/>
                <w:sz w:val="20"/>
                <w:szCs w:val="20"/>
              </w:rPr>
              <w:t>g</w:t>
            </w:r>
            <w:r w:rsidRPr="00B02CC4">
              <w:rPr>
                <w:rFonts w:cs="Arial"/>
                <w:spacing w:val="1"/>
                <w:sz w:val="20"/>
                <w:szCs w:val="20"/>
              </w:rPr>
              <w:t>ula</w:t>
            </w:r>
            <w:r w:rsidRPr="00B02CC4">
              <w:rPr>
                <w:rFonts w:cs="Arial"/>
                <w:spacing w:val="-2"/>
                <w:sz w:val="20"/>
                <w:szCs w:val="20"/>
              </w:rPr>
              <w:t>t</w:t>
            </w:r>
            <w:r w:rsidRPr="00B02CC4">
              <w:rPr>
                <w:rFonts w:cs="Arial"/>
                <w:spacing w:val="1"/>
                <w:sz w:val="20"/>
                <w:szCs w:val="20"/>
              </w:rPr>
              <w:t>io</w:t>
            </w:r>
            <w:r w:rsidRPr="00B02CC4">
              <w:rPr>
                <w:rFonts w:cs="Arial"/>
                <w:spacing w:val="-2"/>
                <w:sz w:val="20"/>
                <w:szCs w:val="20"/>
              </w:rPr>
              <w:t>n</w:t>
            </w:r>
            <w:r w:rsidRPr="00B02CC4">
              <w:rPr>
                <w:rFonts w:cs="Arial"/>
                <w:spacing w:val="1"/>
                <w:sz w:val="20"/>
                <w:szCs w:val="20"/>
              </w:rPr>
              <w:t>s</w:t>
            </w:r>
            <w:r w:rsidRPr="00B02CC4">
              <w:rPr>
                <w:rFonts w:cs="Arial"/>
                <w:sz w:val="20"/>
                <w:szCs w:val="20"/>
              </w:rPr>
              <w:t xml:space="preserve">, </w:t>
            </w:r>
            <w:r w:rsidRPr="00B02CC4">
              <w:rPr>
                <w:rFonts w:cs="Arial"/>
                <w:spacing w:val="1"/>
                <w:sz w:val="20"/>
                <w:szCs w:val="20"/>
              </w:rPr>
              <w:t>Sig</w:t>
            </w:r>
            <w:r w:rsidRPr="00B02CC4">
              <w:rPr>
                <w:rFonts w:cs="Arial"/>
                <w:spacing w:val="-2"/>
                <w:sz w:val="20"/>
                <w:szCs w:val="20"/>
              </w:rPr>
              <w:t>n</w:t>
            </w:r>
            <w:r w:rsidRPr="00B02CC4">
              <w:rPr>
                <w:rFonts w:cs="Arial"/>
                <w:spacing w:val="1"/>
                <w:sz w:val="20"/>
                <w:szCs w:val="20"/>
              </w:rPr>
              <w:t>age</w:t>
            </w:r>
            <w:r w:rsidRPr="00B02CC4">
              <w:rPr>
                <w:rFonts w:cs="Arial"/>
                <w:spacing w:val="-1"/>
                <w:sz w:val="20"/>
                <w:szCs w:val="20"/>
              </w:rPr>
              <w:t>s,</w:t>
            </w:r>
            <w:r w:rsidRPr="00B02CC4">
              <w:rPr>
                <w:rFonts w:cs="Arial"/>
                <w:spacing w:val="1"/>
                <w:sz w:val="20"/>
                <w:szCs w:val="20"/>
              </w:rPr>
              <w:t xml:space="preserve"> e</w:t>
            </w:r>
            <w:r w:rsidRPr="00B02CC4">
              <w:rPr>
                <w:rFonts w:cs="Arial"/>
                <w:spacing w:val="-2"/>
                <w:sz w:val="20"/>
                <w:szCs w:val="20"/>
              </w:rPr>
              <w:t>t</w:t>
            </w:r>
            <w:r w:rsidRPr="00B02CC4">
              <w:rPr>
                <w:rFonts w:cs="Arial"/>
                <w:spacing w:val="1"/>
                <w:sz w:val="20"/>
                <w:szCs w:val="20"/>
              </w:rPr>
              <w:t>c</w:t>
            </w:r>
            <w:r w:rsidRPr="00B02CC4">
              <w:rPr>
                <w:rFonts w:cs="Arial"/>
                <w:sz w:val="20"/>
                <w:szCs w:val="20"/>
              </w:rPr>
              <w:t xml:space="preserve">. </w:t>
            </w:r>
            <w:r w:rsidRPr="00B02CC4">
              <w:rPr>
                <w:rFonts w:cs="Arial"/>
                <w:spacing w:val="1"/>
                <w:sz w:val="20"/>
                <w:szCs w:val="20"/>
              </w:rPr>
              <w:t>The contractor  will ge</w:t>
            </w:r>
            <w:r w:rsidRPr="00B02CC4">
              <w:rPr>
                <w:rFonts w:cs="Arial"/>
                <w:sz w:val="20"/>
                <w:szCs w:val="20"/>
              </w:rPr>
              <w:t xml:space="preserve">t these plans </w:t>
            </w:r>
            <w:r w:rsidRPr="00B02CC4">
              <w:rPr>
                <w:rFonts w:cs="Arial"/>
                <w:spacing w:val="1"/>
                <w:sz w:val="20"/>
                <w:szCs w:val="20"/>
              </w:rPr>
              <w:t>app</w:t>
            </w:r>
            <w:r w:rsidRPr="00B02CC4">
              <w:rPr>
                <w:rFonts w:cs="Arial"/>
                <w:spacing w:val="-2"/>
                <w:sz w:val="20"/>
                <w:szCs w:val="20"/>
              </w:rPr>
              <w:t>r</w:t>
            </w:r>
            <w:r w:rsidRPr="00B02CC4">
              <w:rPr>
                <w:rFonts w:cs="Arial"/>
                <w:spacing w:val="1"/>
                <w:sz w:val="20"/>
                <w:szCs w:val="20"/>
              </w:rPr>
              <w:t>o</w:t>
            </w:r>
            <w:r w:rsidRPr="00B02CC4">
              <w:rPr>
                <w:rFonts w:cs="Arial"/>
                <w:spacing w:val="-1"/>
                <w:sz w:val="20"/>
                <w:szCs w:val="20"/>
              </w:rPr>
              <w:t>v</w:t>
            </w:r>
            <w:r w:rsidRPr="00B02CC4">
              <w:rPr>
                <w:rFonts w:cs="Arial"/>
                <w:spacing w:val="1"/>
                <w:sz w:val="20"/>
                <w:szCs w:val="20"/>
              </w:rPr>
              <w:t>e</w:t>
            </w:r>
            <w:r w:rsidRPr="00B02CC4">
              <w:rPr>
                <w:rFonts w:cs="Arial"/>
                <w:sz w:val="20"/>
                <w:szCs w:val="20"/>
              </w:rPr>
              <w:t xml:space="preserve">d </w:t>
            </w:r>
            <w:r w:rsidRPr="00B02CC4">
              <w:rPr>
                <w:rFonts w:cs="Arial"/>
                <w:spacing w:val="1"/>
                <w:sz w:val="20"/>
                <w:szCs w:val="20"/>
              </w:rPr>
              <w:t xml:space="preserve">from the </w:t>
            </w:r>
            <w:proofErr w:type="spellStart"/>
            <w:r w:rsidRPr="00B02CC4">
              <w:rPr>
                <w:rFonts w:cs="Arial"/>
                <w:spacing w:val="1"/>
                <w:sz w:val="20"/>
                <w:szCs w:val="20"/>
              </w:rPr>
              <w:t>PWD</w:t>
            </w:r>
            <w:proofErr w:type="spellEnd"/>
            <w:r w:rsidRPr="00B02CC4">
              <w:rPr>
                <w:rFonts w:cs="Arial"/>
                <w:spacing w:val="1"/>
                <w:sz w:val="20"/>
                <w:szCs w:val="20"/>
              </w:rPr>
              <w:t xml:space="preserve"> (the </w:t>
            </w:r>
            <w:r w:rsidRPr="00B02CC4">
              <w:rPr>
                <w:rFonts w:cs="Arial"/>
                <w:sz w:val="20"/>
                <w:szCs w:val="20"/>
              </w:rPr>
              <w:t>E</w:t>
            </w:r>
            <w:r w:rsidRPr="00B02CC4">
              <w:rPr>
                <w:rFonts w:cs="Arial"/>
                <w:spacing w:val="1"/>
                <w:sz w:val="20"/>
                <w:szCs w:val="20"/>
              </w:rPr>
              <w:t>n</w:t>
            </w:r>
            <w:r w:rsidRPr="00B02CC4">
              <w:rPr>
                <w:rFonts w:cs="Arial"/>
                <w:spacing w:val="-2"/>
                <w:sz w:val="20"/>
                <w:szCs w:val="20"/>
              </w:rPr>
              <w:t>g</w:t>
            </w:r>
            <w:r w:rsidRPr="00B02CC4">
              <w:rPr>
                <w:rFonts w:cs="Arial"/>
                <w:spacing w:val="1"/>
                <w:sz w:val="20"/>
                <w:szCs w:val="20"/>
              </w:rPr>
              <w:t>in</w:t>
            </w:r>
            <w:r w:rsidRPr="00B02CC4">
              <w:rPr>
                <w:rFonts w:cs="Arial"/>
                <w:spacing w:val="-2"/>
                <w:sz w:val="20"/>
                <w:szCs w:val="20"/>
              </w:rPr>
              <w:t>e</w:t>
            </w:r>
            <w:r w:rsidRPr="00B02CC4">
              <w:rPr>
                <w:rFonts w:cs="Arial"/>
                <w:spacing w:val="1"/>
                <w:sz w:val="20"/>
                <w:szCs w:val="20"/>
              </w:rPr>
              <w:t>e</w:t>
            </w:r>
            <w:r w:rsidRPr="00B02CC4">
              <w:rPr>
                <w:rFonts w:cs="Arial"/>
                <w:sz w:val="20"/>
                <w:szCs w:val="20"/>
              </w:rPr>
              <w:t>r),</w:t>
            </w:r>
          </w:p>
          <w:p w:rsidR="00A77E27" w:rsidRPr="00B02CC4" w:rsidRDefault="00A77E27" w:rsidP="00BB0AA0">
            <w:pPr>
              <w:widowControl w:val="0"/>
              <w:autoSpaceDE w:val="0"/>
              <w:autoSpaceDN w:val="0"/>
              <w:adjustRightInd w:val="0"/>
              <w:ind w:left="13" w:right="-18"/>
              <w:rPr>
                <w:rFonts w:cs="Arial"/>
                <w:sz w:val="20"/>
                <w:szCs w:val="20"/>
              </w:rPr>
            </w:pPr>
          </w:p>
          <w:p w:rsidR="00A77E27" w:rsidRPr="00B02CC4" w:rsidRDefault="00A77E27" w:rsidP="00BB0AA0">
            <w:pPr>
              <w:widowControl w:val="0"/>
              <w:autoSpaceDE w:val="0"/>
              <w:autoSpaceDN w:val="0"/>
              <w:adjustRightInd w:val="0"/>
              <w:ind w:left="13" w:right="-18"/>
              <w:rPr>
                <w:rFonts w:cs="Arial"/>
                <w:sz w:val="20"/>
                <w:szCs w:val="20"/>
              </w:rPr>
            </w:pPr>
            <w:r w:rsidRPr="00B02CC4">
              <w:rPr>
                <w:rFonts w:cs="Arial"/>
                <w:spacing w:val="-2"/>
                <w:sz w:val="20"/>
                <w:szCs w:val="20"/>
              </w:rPr>
              <w:t>T</w:t>
            </w:r>
            <w:r w:rsidRPr="00B02CC4">
              <w:rPr>
                <w:rFonts w:cs="Arial"/>
                <w:spacing w:val="1"/>
                <w:sz w:val="20"/>
                <w:szCs w:val="20"/>
              </w:rPr>
              <w:t>h</w:t>
            </w:r>
            <w:r w:rsidRPr="00B02CC4">
              <w:rPr>
                <w:rFonts w:cs="Arial"/>
                <w:sz w:val="20"/>
                <w:szCs w:val="20"/>
              </w:rPr>
              <w:t>e c</w:t>
            </w:r>
            <w:r w:rsidRPr="00B02CC4">
              <w:rPr>
                <w:rFonts w:cs="Arial"/>
                <w:spacing w:val="1"/>
                <w:sz w:val="20"/>
                <w:szCs w:val="20"/>
              </w:rPr>
              <w:t>on</w:t>
            </w:r>
            <w:r w:rsidRPr="00B02CC4">
              <w:rPr>
                <w:rFonts w:cs="Arial"/>
                <w:sz w:val="20"/>
                <w:szCs w:val="20"/>
              </w:rPr>
              <w:t>tr</w:t>
            </w:r>
            <w:r w:rsidRPr="00B02CC4">
              <w:rPr>
                <w:rFonts w:cs="Arial"/>
                <w:spacing w:val="1"/>
                <w:sz w:val="20"/>
                <w:szCs w:val="20"/>
              </w:rPr>
              <w:t>ac</w:t>
            </w:r>
            <w:r w:rsidRPr="00B02CC4">
              <w:rPr>
                <w:rFonts w:cs="Arial"/>
                <w:spacing w:val="-2"/>
                <w:sz w:val="20"/>
                <w:szCs w:val="20"/>
              </w:rPr>
              <w:t>t</w:t>
            </w:r>
            <w:r w:rsidRPr="00B02CC4">
              <w:rPr>
                <w:rFonts w:cs="Arial"/>
                <w:spacing w:val="1"/>
                <w:sz w:val="20"/>
                <w:szCs w:val="20"/>
              </w:rPr>
              <w:t>o</w:t>
            </w:r>
            <w:r w:rsidRPr="00B02CC4">
              <w:rPr>
                <w:rFonts w:cs="Arial"/>
                <w:sz w:val="20"/>
                <w:szCs w:val="20"/>
              </w:rPr>
              <w:t>r</w:t>
            </w:r>
            <w:r w:rsidRPr="00B02CC4">
              <w:rPr>
                <w:rFonts w:cs="Arial"/>
                <w:spacing w:val="-3"/>
                <w:sz w:val="20"/>
                <w:szCs w:val="20"/>
              </w:rPr>
              <w:t xml:space="preserve"> will</w:t>
            </w:r>
            <w:r w:rsidRPr="00B02CC4">
              <w:rPr>
                <w:rFonts w:cs="Arial"/>
                <w:sz w:val="20"/>
                <w:szCs w:val="20"/>
              </w:rPr>
              <w:t xml:space="preserve"> </w:t>
            </w:r>
            <w:r w:rsidRPr="00B02CC4">
              <w:rPr>
                <w:rFonts w:cs="Arial"/>
                <w:spacing w:val="1"/>
                <w:sz w:val="20"/>
                <w:szCs w:val="20"/>
              </w:rPr>
              <w:t>di</w:t>
            </w:r>
            <w:r w:rsidRPr="00B02CC4">
              <w:rPr>
                <w:rFonts w:cs="Arial"/>
                <w:spacing w:val="-1"/>
                <w:sz w:val="20"/>
                <w:szCs w:val="20"/>
              </w:rPr>
              <w:t>s</w:t>
            </w:r>
            <w:r w:rsidRPr="00B02CC4">
              <w:rPr>
                <w:rFonts w:cs="Arial"/>
                <w:spacing w:val="1"/>
                <w:sz w:val="20"/>
                <w:szCs w:val="20"/>
              </w:rPr>
              <w:t>se</w:t>
            </w:r>
            <w:r w:rsidRPr="00B02CC4">
              <w:rPr>
                <w:rFonts w:cs="Arial"/>
                <w:spacing w:val="-1"/>
                <w:sz w:val="20"/>
                <w:szCs w:val="20"/>
              </w:rPr>
              <w:t>m</w:t>
            </w:r>
            <w:r w:rsidRPr="00B02CC4">
              <w:rPr>
                <w:rFonts w:cs="Arial"/>
                <w:spacing w:val="1"/>
                <w:sz w:val="20"/>
                <w:szCs w:val="20"/>
              </w:rPr>
              <w:t>ina</w:t>
            </w:r>
            <w:r w:rsidRPr="00B02CC4">
              <w:rPr>
                <w:rFonts w:cs="Arial"/>
                <w:spacing w:val="-2"/>
                <w:sz w:val="20"/>
                <w:szCs w:val="20"/>
              </w:rPr>
              <w:t>t</w:t>
            </w:r>
            <w:r w:rsidRPr="00B02CC4">
              <w:rPr>
                <w:rFonts w:cs="Arial"/>
                <w:spacing w:val="1"/>
                <w:sz w:val="20"/>
                <w:szCs w:val="20"/>
              </w:rPr>
              <w:t xml:space="preserve">e </w:t>
            </w:r>
            <w:r w:rsidRPr="00B02CC4">
              <w:rPr>
                <w:rFonts w:cs="Arial"/>
                <w:spacing w:val="-2"/>
                <w:sz w:val="20"/>
                <w:szCs w:val="20"/>
              </w:rPr>
              <w:t>t</w:t>
            </w:r>
            <w:r w:rsidRPr="00B02CC4">
              <w:rPr>
                <w:rFonts w:cs="Arial"/>
                <w:spacing w:val="1"/>
                <w:sz w:val="20"/>
                <w:szCs w:val="20"/>
              </w:rPr>
              <w:t>he</w:t>
            </w:r>
            <w:r w:rsidRPr="00B02CC4">
              <w:rPr>
                <w:rFonts w:cs="Arial"/>
                <w:spacing w:val="-1"/>
                <w:sz w:val="20"/>
                <w:szCs w:val="20"/>
              </w:rPr>
              <w:t xml:space="preserve"> traffic</w:t>
            </w:r>
            <w:r w:rsidRPr="00B02CC4">
              <w:rPr>
                <w:rFonts w:cs="Arial"/>
                <w:spacing w:val="1"/>
                <w:sz w:val="20"/>
                <w:szCs w:val="20"/>
              </w:rPr>
              <w:t xml:space="preserve"> ci</w:t>
            </w:r>
            <w:r w:rsidRPr="00B02CC4">
              <w:rPr>
                <w:rFonts w:cs="Arial"/>
                <w:spacing w:val="-2"/>
                <w:sz w:val="20"/>
                <w:szCs w:val="20"/>
              </w:rPr>
              <w:t>r</w:t>
            </w:r>
            <w:r w:rsidRPr="00B02CC4">
              <w:rPr>
                <w:rFonts w:cs="Arial"/>
                <w:spacing w:val="1"/>
                <w:sz w:val="20"/>
                <w:szCs w:val="20"/>
              </w:rPr>
              <w:t>cu</w:t>
            </w:r>
            <w:r w:rsidRPr="00B02CC4">
              <w:rPr>
                <w:rFonts w:cs="Arial"/>
                <w:spacing w:val="-2"/>
                <w:sz w:val="20"/>
                <w:szCs w:val="20"/>
              </w:rPr>
              <w:t>l</w:t>
            </w:r>
            <w:r w:rsidRPr="00B02CC4">
              <w:rPr>
                <w:rFonts w:cs="Arial"/>
                <w:spacing w:val="1"/>
                <w:sz w:val="20"/>
                <w:szCs w:val="20"/>
              </w:rPr>
              <w:t>a</w:t>
            </w:r>
            <w:r w:rsidRPr="00B02CC4">
              <w:rPr>
                <w:rFonts w:cs="Arial"/>
                <w:sz w:val="20"/>
                <w:szCs w:val="20"/>
              </w:rPr>
              <w:t>t</w:t>
            </w:r>
            <w:r w:rsidRPr="00B02CC4">
              <w:rPr>
                <w:rFonts w:cs="Arial"/>
                <w:spacing w:val="1"/>
                <w:sz w:val="20"/>
                <w:szCs w:val="20"/>
              </w:rPr>
              <w:t>i</w:t>
            </w:r>
            <w:r w:rsidRPr="00B02CC4">
              <w:rPr>
                <w:rFonts w:cs="Arial"/>
                <w:spacing w:val="-2"/>
                <w:sz w:val="20"/>
                <w:szCs w:val="20"/>
              </w:rPr>
              <w:t>o</w:t>
            </w:r>
            <w:r w:rsidRPr="00B02CC4">
              <w:rPr>
                <w:rFonts w:cs="Arial"/>
                <w:sz w:val="20"/>
                <w:szCs w:val="20"/>
              </w:rPr>
              <w:t>n</w:t>
            </w:r>
            <w:r w:rsidRPr="00B02CC4">
              <w:rPr>
                <w:rFonts w:cs="Arial"/>
                <w:spacing w:val="1"/>
                <w:sz w:val="20"/>
                <w:szCs w:val="20"/>
              </w:rPr>
              <w:t xml:space="preserve"> p</w:t>
            </w:r>
            <w:r w:rsidRPr="00B02CC4">
              <w:rPr>
                <w:rFonts w:cs="Arial"/>
                <w:spacing w:val="-2"/>
                <w:sz w:val="20"/>
                <w:szCs w:val="20"/>
              </w:rPr>
              <w:t>l</w:t>
            </w:r>
            <w:r w:rsidRPr="00B02CC4">
              <w:rPr>
                <w:rFonts w:cs="Arial"/>
                <w:spacing w:val="1"/>
                <w:sz w:val="20"/>
                <w:szCs w:val="20"/>
              </w:rPr>
              <w:t>a</w:t>
            </w:r>
            <w:r w:rsidRPr="00B02CC4">
              <w:rPr>
                <w:rFonts w:cs="Arial"/>
                <w:sz w:val="20"/>
                <w:szCs w:val="20"/>
              </w:rPr>
              <w:t xml:space="preserve">n </w:t>
            </w:r>
            <w:r w:rsidRPr="00B02CC4">
              <w:rPr>
                <w:rFonts w:cs="Arial"/>
                <w:spacing w:val="-1"/>
                <w:sz w:val="20"/>
                <w:szCs w:val="20"/>
              </w:rPr>
              <w:t xml:space="preserve">around the sub- project site. </w:t>
            </w:r>
          </w:p>
        </w:tc>
        <w:tc>
          <w:tcPr>
            <w:tcW w:w="901" w:type="pct"/>
            <w:shd w:val="clear" w:color="auto" w:fill="auto"/>
          </w:tcPr>
          <w:p w:rsidR="00A77E27" w:rsidRPr="00B02CC4" w:rsidRDefault="00A77E27" w:rsidP="00BB0AA0">
            <w:pPr>
              <w:widowControl w:val="0"/>
              <w:tabs>
                <w:tab w:val="left" w:pos="1227"/>
              </w:tabs>
              <w:autoSpaceDE w:val="0"/>
              <w:autoSpaceDN w:val="0"/>
              <w:adjustRightInd w:val="0"/>
              <w:ind w:left="13" w:right="-17"/>
              <w:rPr>
                <w:rFonts w:cs="Arial"/>
                <w:sz w:val="20"/>
                <w:szCs w:val="20"/>
              </w:rPr>
            </w:pPr>
            <w:r w:rsidRPr="00B02CC4">
              <w:rPr>
                <w:rFonts w:cs="Arial"/>
                <w:sz w:val="20"/>
                <w:szCs w:val="20"/>
              </w:rPr>
              <w:lastRenderedPageBreak/>
              <w:t>Co</w:t>
            </w:r>
            <w:r w:rsidRPr="00B02CC4">
              <w:rPr>
                <w:rFonts w:cs="Arial"/>
                <w:spacing w:val="1"/>
                <w:sz w:val="20"/>
                <w:szCs w:val="20"/>
              </w:rPr>
              <w:t>n</w:t>
            </w:r>
            <w:r w:rsidRPr="00B02CC4">
              <w:rPr>
                <w:rFonts w:cs="Arial"/>
                <w:sz w:val="20"/>
                <w:szCs w:val="20"/>
              </w:rPr>
              <w:t>tr</w:t>
            </w:r>
            <w:r w:rsidRPr="00B02CC4">
              <w:rPr>
                <w:rFonts w:cs="Arial"/>
                <w:spacing w:val="1"/>
                <w:sz w:val="20"/>
                <w:szCs w:val="20"/>
              </w:rPr>
              <w:t>a</w:t>
            </w:r>
            <w:r w:rsidRPr="00B02CC4">
              <w:rPr>
                <w:rFonts w:cs="Arial"/>
                <w:spacing w:val="-1"/>
                <w:sz w:val="20"/>
                <w:szCs w:val="20"/>
              </w:rPr>
              <w:t>c</w:t>
            </w:r>
            <w:r w:rsidRPr="00B02CC4">
              <w:rPr>
                <w:rFonts w:cs="Arial"/>
                <w:sz w:val="20"/>
                <w:szCs w:val="20"/>
              </w:rPr>
              <w:t>t</w:t>
            </w:r>
            <w:r w:rsidRPr="00B02CC4">
              <w:rPr>
                <w:rFonts w:cs="Arial"/>
                <w:spacing w:val="1"/>
                <w:sz w:val="20"/>
                <w:szCs w:val="20"/>
              </w:rPr>
              <w:t>o</w:t>
            </w:r>
            <w:r w:rsidRPr="00B02CC4">
              <w:rPr>
                <w:rFonts w:cs="Arial"/>
                <w:sz w:val="20"/>
                <w:szCs w:val="20"/>
              </w:rPr>
              <w:t xml:space="preserve">r, and </w:t>
            </w:r>
            <w:proofErr w:type="spellStart"/>
            <w:r w:rsidRPr="00B02CC4">
              <w:rPr>
                <w:rFonts w:cs="Arial"/>
                <w:sz w:val="20"/>
                <w:szCs w:val="20"/>
              </w:rPr>
              <w:t>PWD</w:t>
            </w:r>
            <w:proofErr w:type="spellEnd"/>
            <w:r w:rsidRPr="00B02CC4">
              <w:rPr>
                <w:rFonts w:cs="Arial"/>
                <w:sz w:val="20"/>
                <w:szCs w:val="20"/>
              </w:rPr>
              <w:t xml:space="preserve">  </w:t>
            </w: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3.3</w:t>
            </w:r>
          </w:p>
        </w:tc>
        <w:tc>
          <w:tcPr>
            <w:tcW w:w="979" w:type="pct"/>
            <w:gridSpan w:val="2"/>
            <w:shd w:val="clear" w:color="auto" w:fill="auto"/>
          </w:tcPr>
          <w:p w:rsidR="00A77E27" w:rsidRPr="00B02CC4" w:rsidRDefault="00A77E27" w:rsidP="00BB0AA0">
            <w:pPr>
              <w:rPr>
                <w:rFonts w:cs="Arial"/>
                <w:sz w:val="20"/>
                <w:szCs w:val="20"/>
              </w:rPr>
            </w:pPr>
            <w:r w:rsidRPr="00B02CC4">
              <w:rPr>
                <w:rFonts w:cs="Arial"/>
                <w:sz w:val="20"/>
                <w:szCs w:val="20"/>
              </w:rPr>
              <w:t>Impacts on flora and fauna</w:t>
            </w:r>
          </w:p>
        </w:tc>
        <w:tc>
          <w:tcPr>
            <w:tcW w:w="659" w:type="pct"/>
            <w:shd w:val="clear" w:color="auto" w:fill="auto"/>
          </w:tcPr>
          <w:p w:rsidR="00A77E27" w:rsidRPr="00B02CC4" w:rsidRDefault="00A77E27" w:rsidP="00BB0AA0">
            <w:pPr>
              <w:widowControl w:val="0"/>
              <w:autoSpaceDE w:val="0"/>
              <w:autoSpaceDN w:val="0"/>
              <w:adjustRightInd w:val="0"/>
              <w:ind w:left="13"/>
              <w:rPr>
                <w:rFonts w:cs="Arial"/>
                <w:sz w:val="20"/>
                <w:szCs w:val="20"/>
              </w:rPr>
            </w:pPr>
            <w:r w:rsidRPr="00B02CC4">
              <w:rPr>
                <w:rFonts w:cs="Arial"/>
                <w:spacing w:val="-2"/>
                <w:sz w:val="20"/>
                <w:szCs w:val="20"/>
              </w:rPr>
              <w:t>T</w:t>
            </w:r>
            <w:r w:rsidRPr="00B02CC4">
              <w:rPr>
                <w:rFonts w:cs="Arial"/>
                <w:spacing w:val="1"/>
                <w:sz w:val="20"/>
                <w:szCs w:val="20"/>
              </w:rPr>
              <w:t>empo</w:t>
            </w:r>
            <w:r w:rsidRPr="00B02CC4">
              <w:rPr>
                <w:rFonts w:cs="Arial"/>
                <w:sz w:val="20"/>
                <w:szCs w:val="20"/>
              </w:rPr>
              <w:t>r</w:t>
            </w:r>
            <w:r w:rsidRPr="00B02CC4">
              <w:rPr>
                <w:rFonts w:cs="Arial"/>
                <w:spacing w:val="1"/>
                <w:sz w:val="20"/>
                <w:szCs w:val="20"/>
              </w:rPr>
              <w:t>a</w:t>
            </w:r>
            <w:r w:rsidRPr="00B02CC4">
              <w:rPr>
                <w:rFonts w:cs="Arial"/>
                <w:sz w:val="20"/>
                <w:szCs w:val="20"/>
              </w:rPr>
              <w:t>ry</w:t>
            </w:r>
          </w:p>
        </w:tc>
        <w:tc>
          <w:tcPr>
            <w:tcW w:w="635" w:type="pct"/>
            <w:shd w:val="clear" w:color="auto" w:fill="auto"/>
          </w:tcPr>
          <w:p w:rsidR="00A77E27" w:rsidRPr="00B02CC4" w:rsidRDefault="00A77E27" w:rsidP="00BB0AA0">
            <w:pPr>
              <w:widowControl w:val="0"/>
              <w:autoSpaceDE w:val="0"/>
              <w:autoSpaceDN w:val="0"/>
              <w:adjustRightInd w:val="0"/>
              <w:rPr>
                <w:rFonts w:cs="Arial"/>
                <w:sz w:val="20"/>
                <w:szCs w:val="20"/>
              </w:rPr>
            </w:pPr>
            <w:r w:rsidRPr="00B02CC4">
              <w:rPr>
                <w:rFonts w:cs="Arial"/>
                <w:spacing w:val="-4"/>
                <w:sz w:val="20"/>
                <w:szCs w:val="20"/>
              </w:rPr>
              <w:t>Moderate</w:t>
            </w:r>
          </w:p>
        </w:tc>
        <w:tc>
          <w:tcPr>
            <w:tcW w:w="1510" w:type="pct"/>
            <w:shd w:val="clear" w:color="auto" w:fill="auto"/>
          </w:tcPr>
          <w:p w:rsidR="00A77E27" w:rsidRPr="00B02CC4" w:rsidRDefault="00A77E27" w:rsidP="00BB0AA0">
            <w:pPr>
              <w:rPr>
                <w:rFonts w:cs="Arial"/>
                <w:sz w:val="20"/>
                <w:szCs w:val="20"/>
              </w:rPr>
            </w:pPr>
            <w:r w:rsidRPr="00B02CC4">
              <w:rPr>
                <w:rFonts w:cs="Arial"/>
                <w:sz w:val="20"/>
                <w:szCs w:val="20"/>
              </w:rPr>
              <w:t xml:space="preserve">Conduct site induction and environmental awareness programs at the MCC site.  </w:t>
            </w:r>
          </w:p>
          <w:p w:rsidR="00A77E27" w:rsidRPr="00B02CC4" w:rsidRDefault="00A77E27" w:rsidP="00BB0AA0">
            <w:pPr>
              <w:rPr>
                <w:rFonts w:cs="Arial"/>
                <w:sz w:val="20"/>
                <w:szCs w:val="20"/>
              </w:rPr>
            </w:pPr>
            <w:r w:rsidRPr="00B02CC4">
              <w:rPr>
                <w:rFonts w:cs="Arial"/>
                <w:sz w:val="20"/>
                <w:szCs w:val="20"/>
              </w:rPr>
              <w:t>Limit activities within the work areas.</w:t>
            </w:r>
          </w:p>
          <w:p w:rsidR="00A77E27" w:rsidRPr="00B02CC4" w:rsidRDefault="00A77E27" w:rsidP="00BB0AA0">
            <w:pPr>
              <w:rPr>
                <w:rFonts w:cs="Arial"/>
                <w:sz w:val="20"/>
                <w:szCs w:val="20"/>
              </w:rPr>
            </w:pPr>
            <w:r w:rsidRPr="00B02CC4">
              <w:rPr>
                <w:rFonts w:cs="Arial"/>
                <w:sz w:val="20"/>
                <w:szCs w:val="20"/>
              </w:rPr>
              <w:t>Storage of construction materials within the sub-project site limits.</w:t>
            </w:r>
          </w:p>
          <w:p w:rsidR="00A77E27" w:rsidRPr="00B02CC4" w:rsidRDefault="00A77E27" w:rsidP="00BB0AA0">
            <w:pPr>
              <w:rPr>
                <w:rFonts w:cs="Arial"/>
                <w:sz w:val="20"/>
                <w:szCs w:val="20"/>
              </w:rPr>
            </w:pPr>
          </w:p>
          <w:p w:rsidR="00A77E27" w:rsidRPr="00B02CC4" w:rsidRDefault="00A77E27" w:rsidP="005628A8">
            <w:pPr>
              <w:rPr>
                <w:rFonts w:cs="Arial"/>
                <w:sz w:val="20"/>
                <w:szCs w:val="20"/>
              </w:rPr>
            </w:pPr>
            <w:r w:rsidRPr="00B02CC4">
              <w:rPr>
                <w:rFonts w:cs="Arial"/>
                <w:sz w:val="20"/>
                <w:szCs w:val="20"/>
              </w:rPr>
              <w:t>Prepare site specific landscape and shrubs and tree plantation plans (</w:t>
            </w:r>
            <w:r w:rsidR="005628A8" w:rsidRPr="00B02CC4">
              <w:rPr>
                <w:rFonts w:cs="Arial"/>
                <w:sz w:val="20"/>
                <w:szCs w:val="20"/>
              </w:rPr>
              <w:t>1</w:t>
            </w:r>
            <w:r w:rsidRPr="00B02CC4">
              <w:rPr>
                <w:rFonts w:cs="Arial"/>
                <w:sz w:val="20"/>
                <w:szCs w:val="20"/>
              </w:rPr>
              <w:t>00 trees) at the end of construction period and necessary landscaping, tree plantation and shrubs plantation should be carried out as per this plan.</w:t>
            </w:r>
          </w:p>
        </w:tc>
        <w:tc>
          <w:tcPr>
            <w:tcW w:w="901" w:type="pct"/>
            <w:shd w:val="clear" w:color="auto" w:fill="auto"/>
          </w:tcPr>
          <w:p w:rsidR="00A77E27" w:rsidRPr="00B02CC4" w:rsidRDefault="00A77E27" w:rsidP="00BB0AA0">
            <w:pPr>
              <w:widowControl w:val="0"/>
              <w:tabs>
                <w:tab w:val="left" w:pos="1227"/>
              </w:tabs>
              <w:autoSpaceDE w:val="0"/>
              <w:autoSpaceDN w:val="0"/>
              <w:adjustRightInd w:val="0"/>
              <w:ind w:left="13" w:right="-17"/>
              <w:rPr>
                <w:rFonts w:cs="Arial"/>
                <w:sz w:val="20"/>
                <w:szCs w:val="20"/>
              </w:rPr>
            </w:pPr>
            <w:r w:rsidRPr="00B02CC4">
              <w:rPr>
                <w:rFonts w:cs="Arial"/>
                <w:sz w:val="20"/>
                <w:szCs w:val="20"/>
              </w:rPr>
              <w:t xml:space="preserve">Contractor  and </w:t>
            </w:r>
            <w:proofErr w:type="spellStart"/>
            <w:r w:rsidRPr="00B02CC4">
              <w:rPr>
                <w:rFonts w:cs="Arial"/>
                <w:sz w:val="20"/>
                <w:szCs w:val="20"/>
              </w:rPr>
              <w:t>PWD</w:t>
            </w:r>
            <w:proofErr w:type="spellEnd"/>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3.4</w:t>
            </w:r>
          </w:p>
        </w:tc>
        <w:tc>
          <w:tcPr>
            <w:tcW w:w="979" w:type="pct"/>
            <w:gridSpan w:val="2"/>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sz w:val="20"/>
                <w:szCs w:val="20"/>
              </w:rPr>
              <w:t>Site clearance activities, including delineation of construction  areas</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Temporary</w:t>
            </w:r>
          </w:p>
        </w:tc>
        <w:tc>
          <w:tcPr>
            <w:tcW w:w="635"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Moderate</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The commencement of site clearance activities will be undertaken with due permission from the Environment Specialist of the </w:t>
            </w:r>
            <w:proofErr w:type="spellStart"/>
            <w:r w:rsidRPr="00B02CC4">
              <w:rPr>
                <w:rFonts w:cs="Arial"/>
                <w:sz w:val="20"/>
                <w:szCs w:val="20"/>
              </w:rPr>
              <w:t>PWD</w:t>
            </w:r>
            <w:proofErr w:type="spellEnd"/>
            <w:r w:rsidRPr="00B02CC4">
              <w:rPr>
                <w:rFonts w:cs="Arial"/>
                <w:sz w:val="20"/>
                <w:szCs w:val="20"/>
              </w:rPr>
              <w:t>/ PMU to minimize environmental impacts.</w:t>
            </w:r>
          </w:p>
          <w:p w:rsidR="00A77E27" w:rsidRPr="00B02CC4" w:rsidRDefault="00A77E27" w:rsidP="00BB0AA0">
            <w:pPr>
              <w:autoSpaceDE w:val="0"/>
              <w:autoSpaceDN w:val="0"/>
              <w:adjustRightInd w:val="0"/>
              <w:rPr>
                <w:rFonts w:cs="Arial"/>
                <w:sz w:val="20"/>
                <w:szCs w:val="20"/>
              </w:rPr>
            </w:pPr>
          </w:p>
          <w:p w:rsidR="00A77E27" w:rsidRPr="00B02CC4" w:rsidRDefault="00A77E27" w:rsidP="00BB0AA0">
            <w:pPr>
              <w:autoSpaceDE w:val="0"/>
              <w:autoSpaceDN w:val="0"/>
              <w:adjustRightInd w:val="0"/>
              <w:rPr>
                <w:rFonts w:cs="Arial"/>
                <w:sz w:val="20"/>
                <w:szCs w:val="20"/>
              </w:rPr>
            </w:pPr>
            <w:r w:rsidRPr="00B02CC4">
              <w:rPr>
                <w:rFonts w:cs="Arial"/>
                <w:sz w:val="20"/>
                <w:szCs w:val="20"/>
              </w:rPr>
              <w:t>All areas used for temporary construction operations will be subject to complete restoration to their former conditions with appropriate rehabilitation procedures.</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and </w:t>
            </w:r>
            <w:proofErr w:type="spellStart"/>
            <w:r w:rsidRPr="00B02CC4">
              <w:rPr>
                <w:rFonts w:cs="Arial"/>
                <w:sz w:val="20"/>
                <w:szCs w:val="20"/>
              </w:rPr>
              <w:t>PWD</w:t>
            </w:r>
            <w:proofErr w:type="spellEnd"/>
          </w:p>
          <w:p w:rsidR="00A77E27" w:rsidRPr="00B02CC4" w:rsidRDefault="00A77E27" w:rsidP="00BB0AA0">
            <w:pPr>
              <w:autoSpaceDE w:val="0"/>
              <w:autoSpaceDN w:val="0"/>
              <w:adjustRightInd w:val="0"/>
              <w:rPr>
                <w:rFonts w:cs="Arial"/>
                <w:sz w:val="20"/>
                <w:szCs w:val="20"/>
              </w:rPr>
            </w:pP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3.5</w:t>
            </w:r>
          </w:p>
        </w:tc>
        <w:tc>
          <w:tcPr>
            <w:tcW w:w="979" w:type="pct"/>
            <w:gridSpan w:val="2"/>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sz w:val="20"/>
                <w:szCs w:val="20"/>
              </w:rPr>
              <w:t xml:space="preserve">Drinking water availability </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Temporary</w:t>
            </w:r>
          </w:p>
        </w:tc>
        <w:tc>
          <w:tcPr>
            <w:tcW w:w="635"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sz w:val="20"/>
                <w:szCs w:val="20"/>
              </w:rPr>
              <w:t>Major</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Sufficient supply of potable water will be provided and maintained at the construction site and construction camp. If the drinking water is obtained from an intermittent public water supply, then storage tanks will be provided.</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and </w:t>
            </w:r>
            <w:proofErr w:type="spellStart"/>
            <w:r w:rsidRPr="00B02CC4">
              <w:rPr>
                <w:rFonts w:cs="Arial"/>
                <w:sz w:val="20"/>
                <w:szCs w:val="20"/>
              </w:rPr>
              <w:t>PWD</w:t>
            </w:r>
            <w:proofErr w:type="spellEnd"/>
          </w:p>
          <w:p w:rsidR="00A77E27" w:rsidRPr="00B02CC4" w:rsidRDefault="00A77E27" w:rsidP="00BB0AA0">
            <w:pPr>
              <w:autoSpaceDE w:val="0"/>
              <w:autoSpaceDN w:val="0"/>
              <w:adjustRightInd w:val="0"/>
              <w:rPr>
                <w:rFonts w:cs="Arial"/>
                <w:sz w:val="20"/>
                <w:szCs w:val="20"/>
              </w:rPr>
            </w:pP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3.6</w:t>
            </w:r>
          </w:p>
        </w:tc>
        <w:tc>
          <w:tcPr>
            <w:tcW w:w="979" w:type="pct"/>
            <w:gridSpan w:val="2"/>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sz w:val="20"/>
                <w:szCs w:val="20"/>
              </w:rPr>
              <w:t>Waste disposal</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Permanent</w:t>
            </w:r>
          </w:p>
        </w:tc>
        <w:tc>
          <w:tcPr>
            <w:tcW w:w="635"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sz w:val="20"/>
                <w:szCs w:val="20"/>
              </w:rPr>
              <w:t>Major</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Location of disposal site for construction </w:t>
            </w:r>
            <w:r w:rsidRPr="00B02CC4">
              <w:rPr>
                <w:rFonts w:cs="Arial"/>
                <w:sz w:val="20"/>
                <w:szCs w:val="20"/>
              </w:rPr>
              <w:lastRenderedPageBreak/>
              <w:t xml:space="preserve">waste will be finalized by the Environmental Specialist of the </w:t>
            </w:r>
            <w:proofErr w:type="spellStart"/>
            <w:r w:rsidRPr="00B02CC4">
              <w:rPr>
                <w:rFonts w:cs="Arial"/>
                <w:sz w:val="20"/>
                <w:szCs w:val="20"/>
              </w:rPr>
              <w:t>PWD</w:t>
            </w:r>
            <w:proofErr w:type="spellEnd"/>
            <w:r w:rsidRPr="00B02CC4">
              <w:rPr>
                <w:rFonts w:cs="Arial"/>
                <w:sz w:val="20"/>
                <w:szCs w:val="20"/>
              </w:rPr>
              <w:t xml:space="preserve"> and PMU for the MCC site. He will confirm that disposal of the material will not impact the water body or environmentally sensitive areas. He will also ensure that no endangered or rare flora is impacted by such materials.</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Contractor  and </w:t>
            </w:r>
            <w:proofErr w:type="spellStart"/>
            <w:r w:rsidRPr="00B02CC4">
              <w:rPr>
                <w:rFonts w:cs="Arial"/>
                <w:sz w:val="20"/>
                <w:szCs w:val="20"/>
              </w:rPr>
              <w:t>PWD</w:t>
            </w:r>
            <w:proofErr w:type="spellEnd"/>
          </w:p>
          <w:p w:rsidR="00A77E27" w:rsidRPr="00B02CC4" w:rsidRDefault="00A77E27" w:rsidP="00BB0AA0">
            <w:pPr>
              <w:autoSpaceDE w:val="0"/>
              <w:autoSpaceDN w:val="0"/>
              <w:adjustRightInd w:val="0"/>
              <w:rPr>
                <w:rFonts w:cs="Arial"/>
                <w:sz w:val="20"/>
                <w:szCs w:val="20"/>
              </w:rPr>
            </w:pP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lastRenderedPageBreak/>
              <w:t>3.7</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Stockpiling of construction materials</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Temporary</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Moderate</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Stockpiling of construction materials should not impact or obstruct the local drainage and Stockpiles will be covered to protect from dust and erosion.</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and </w:t>
            </w:r>
            <w:proofErr w:type="spellStart"/>
            <w:r w:rsidRPr="00B02CC4">
              <w:rPr>
                <w:rFonts w:cs="Arial"/>
                <w:sz w:val="20"/>
                <w:szCs w:val="20"/>
              </w:rPr>
              <w:t>PWD</w:t>
            </w:r>
            <w:proofErr w:type="spellEnd"/>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3.8</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Soil Erosion</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Temporary</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Moderate</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There may be requirement for temporary slope protection during construction at the excavated areas. These requirements should be met. The slope protection measures for the   current finalized MCC site should be assessed and if need is felt, detailed drawings should be prepared. Adequate measures will be taken up at this site so that there is no soil erosion causing risks in the vicinity.</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and </w:t>
            </w:r>
            <w:proofErr w:type="spellStart"/>
            <w:r w:rsidRPr="00B02CC4">
              <w:rPr>
                <w:rFonts w:cs="Arial"/>
                <w:sz w:val="20"/>
                <w:szCs w:val="20"/>
              </w:rPr>
              <w:t>PWD</w:t>
            </w:r>
            <w:proofErr w:type="spellEnd"/>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3.9</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Soil and Water Pollution due to fuel and lubricants, construction waste</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Temporary</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Moderate</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The vehicle cleaning and storage of fuel should be avoided at MCC site as far as possible. In case of unavoidable circumstances,   fuel storage and vehicle cleaning area at MCC site will be stationed such that water discharge does not drain into the local drain.  Soil and water pollution parameters will be monitored as per monitoring plan.</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and  </w:t>
            </w:r>
            <w:proofErr w:type="spellStart"/>
            <w:r w:rsidRPr="00B02CC4">
              <w:rPr>
                <w:rFonts w:cs="Arial"/>
                <w:sz w:val="20"/>
                <w:szCs w:val="20"/>
              </w:rPr>
              <w:t>PWD</w:t>
            </w:r>
            <w:proofErr w:type="spellEnd"/>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3.10</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Siltation of water bodies due to  spillage of construction wastes</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Temporary</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Moderate</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No disposal of construction wastes will be carried out into any natural streams or Beas River. Extraneous construction wastes will be transported to the pre-identified disposal sites for safe disposal.</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and </w:t>
            </w:r>
            <w:proofErr w:type="spellStart"/>
            <w:r w:rsidRPr="00B02CC4">
              <w:rPr>
                <w:rFonts w:cs="Arial"/>
                <w:sz w:val="20"/>
                <w:szCs w:val="20"/>
              </w:rPr>
              <w:t>PWD</w:t>
            </w:r>
            <w:proofErr w:type="spellEnd"/>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3.11</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Generation of dust</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Temporary</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Moderate</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The contractor will take every precaution to </w:t>
            </w:r>
            <w:r w:rsidRPr="00B02CC4">
              <w:rPr>
                <w:rFonts w:cs="Arial"/>
                <w:sz w:val="20"/>
                <w:szCs w:val="20"/>
              </w:rPr>
              <w:lastRenderedPageBreak/>
              <w:t xml:space="preserve">reduce the levels of dust at construction site.  The site will be properly barricaded with prefabricated MS sheets as residential houses are there around MCC plot.     </w:t>
            </w:r>
          </w:p>
          <w:p w:rsidR="00A77E27" w:rsidRPr="00B02CC4" w:rsidRDefault="00A77E27" w:rsidP="00BB0AA0">
            <w:pPr>
              <w:autoSpaceDE w:val="0"/>
              <w:autoSpaceDN w:val="0"/>
              <w:adjustRightInd w:val="0"/>
              <w:rPr>
                <w:rFonts w:cs="Arial"/>
                <w:sz w:val="20"/>
                <w:szCs w:val="20"/>
              </w:rPr>
            </w:pPr>
          </w:p>
          <w:p w:rsidR="00A77E27" w:rsidRPr="00B02CC4" w:rsidRDefault="00A77E27" w:rsidP="00BB0AA0">
            <w:pPr>
              <w:autoSpaceDE w:val="0"/>
              <w:autoSpaceDN w:val="0"/>
              <w:adjustRightInd w:val="0"/>
              <w:rPr>
                <w:rFonts w:cs="Arial"/>
                <w:sz w:val="20"/>
                <w:szCs w:val="20"/>
              </w:rPr>
            </w:pP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Contractor  and  </w:t>
            </w:r>
            <w:proofErr w:type="spellStart"/>
            <w:r w:rsidRPr="00B02CC4">
              <w:rPr>
                <w:rFonts w:cs="Arial"/>
                <w:sz w:val="20"/>
                <w:szCs w:val="20"/>
              </w:rPr>
              <w:t>PWD</w:t>
            </w:r>
            <w:proofErr w:type="spellEnd"/>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3.12</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Emission from Construction Vehicles, Equipment and Machinery</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Temporary</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Moderate</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Vehicles, equipment and machinery used for construction will conform to the relevant Standards (vehicular emission standards of Government of India and </w:t>
            </w:r>
            <w:proofErr w:type="spellStart"/>
            <w:r w:rsidRPr="00B02CC4">
              <w:rPr>
                <w:rFonts w:cs="Arial"/>
                <w:sz w:val="20"/>
                <w:szCs w:val="20"/>
              </w:rPr>
              <w:t>CPCB</w:t>
            </w:r>
            <w:proofErr w:type="spellEnd"/>
            <w:r w:rsidRPr="00B02CC4">
              <w:rPr>
                <w:rFonts w:cs="Arial"/>
                <w:sz w:val="20"/>
                <w:szCs w:val="20"/>
              </w:rPr>
              <w:t xml:space="preserve"> specified standards for equipment and machinery) and will be regularly maintained to ensure that pollution emission levels comply with the relevant requirements.</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and </w:t>
            </w:r>
            <w:proofErr w:type="spellStart"/>
            <w:r w:rsidRPr="00B02CC4">
              <w:rPr>
                <w:rFonts w:cs="Arial"/>
                <w:sz w:val="20"/>
                <w:szCs w:val="20"/>
              </w:rPr>
              <w:t>PWD</w:t>
            </w:r>
            <w:proofErr w:type="spellEnd"/>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3.13</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Noise Pollution</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Temporary</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Moderate</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Noise limits for construction equipment used in this project will not exceed 75 dB (A). The site will be properly barricaded with prefabricated MS sheets to avoid noise impacts on surrounding residential houses. </w:t>
            </w:r>
          </w:p>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and  </w:t>
            </w:r>
            <w:proofErr w:type="spellStart"/>
            <w:r w:rsidRPr="00B02CC4">
              <w:rPr>
                <w:rFonts w:cs="Arial"/>
                <w:sz w:val="20"/>
                <w:szCs w:val="20"/>
              </w:rPr>
              <w:t>PWD</w:t>
            </w:r>
            <w:proofErr w:type="spellEnd"/>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3.14</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Material Handling at Site</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Temporary</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Moderate</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Workers employed on mixing cement, lime mortars, concrete, etc., will be provided with protective footwear and protective goggles.</w:t>
            </w:r>
          </w:p>
          <w:p w:rsidR="00A77E27" w:rsidRPr="00B02CC4" w:rsidRDefault="00A77E27" w:rsidP="00BB0AA0">
            <w:pPr>
              <w:autoSpaceDE w:val="0"/>
              <w:autoSpaceDN w:val="0"/>
              <w:adjustRightInd w:val="0"/>
              <w:rPr>
                <w:rFonts w:cs="Arial"/>
                <w:sz w:val="20"/>
                <w:szCs w:val="20"/>
              </w:rPr>
            </w:pPr>
            <w:r w:rsidRPr="00B02CC4">
              <w:rPr>
                <w:rFonts w:cs="Arial"/>
                <w:sz w:val="20"/>
                <w:szCs w:val="20"/>
              </w:rPr>
              <w:t>Workers, who are engaged in welding works, will be provided with welder’s protective eye-shields.</w:t>
            </w:r>
          </w:p>
          <w:p w:rsidR="00A77E27" w:rsidRPr="00B02CC4" w:rsidRDefault="00A77E27" w:rsidP="00BB0AA0">
            <w:pPr>
              <w:autoSpaceDE w:val="0"/>
              <w:autoSpaceDN w:val="0"/>
              <w:adjustRightInd w:val="0"/>
              <w:rPr>
                <w:rFonts w:cs="Arial"/>
                <w:sz w:val="20"/>
                <w:szCs w:val="20"/>
              </w:rPr>
            </w:pPr>
            <w:r w:rsidRPr="00B02CC4">
              <w:rPr>
                <w:rFonts w:cs="Arial"/>
                <w:sz w:val="20"/>
                <w:szCs w:val="20"/>
              </w:rPr>
              <w:t>Workers engaged in stone breaking activities will be provided with protective goggles and clothing.</w:t>
            </w:r>
          </w:p>
          <w:p w:rsidR="00A77E27" w:rsidRPr="00B02CC4" w:rsidRDefault="00A77E27" w:rsidP="00BB0AA0">
            <w:pPr>
              <w:autoSpaceDE w:val="0"/>
              <w:autoSpaceDN w:val="0"/>
              <w:adjustRightInd w:val="0"/>
              <w:rPr>
                <w:rFonts w:cs="Arial"/>
                <w:sz w:val="20"/>
                <w:szCs w:val="20"/>
              </w:rPr>
            </w:pPr>
            <w:r w:rsidRPr="00B02CC4">
              <w:rPr>
                <w:rFonts w:cs="Arial"/>
                <w:sz w:val="20"/>
                <w:szCs w:val="20"/>
              </w:rPr>
              <w:t>The use of any toxic chemical will be strictly in accordance with the manufacturer’s instructions. The Engineer will be given at least 6 working days’ notice of the proposed use of any chemical. A register of all toxic chemicals delivered to the site will be kept and maintained up to date by the Contractor.</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and  </w:t>
            </w:r>
            <w:proofErr w:type="spellStart"/>
            <w:r w:rsidRPr="00B02CC4">
              <w:rPr>
                <w:rFonts w:cs="Arial"/>
                <w:sz w:val="20"/>
                <w:szCs w:val="20"/>
              </w:rPr>
              <w:t>PWD</w:t>
            </w:r>
            <w:proofErr w:type="spellEnd"/>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lastRenderedPageBreak/>
              <w:t>3.15</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Disposal of  Construction Waste  </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Temporary</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Moderate</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Safe disposal of the construction waste will be ensured in the pre-identified disposal locations. In no case, any construction waste will be disposed off around the sub-project site and especially in vacant plots in the locality.</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and </w:t>
            </w:r>
            <w:proofErr w:type="spellStart"/>
            <w:r w:rsidRPr="00B02CC4">
              <w:rPr>
                <w:rFonts w:cs="Arial"/>
                <w:sz w:val="20"/>
                <w:szCs w:val="20"/>
              </w:rPr>
              <w:t>PWD</w:t>
            </w:r>
            <w:proofErr w:type="spellEnd"/>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3.16</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Safety Measures During Construction</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Temporary</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Moderate</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Adequate safety measures for workers during handling of materials at the sub-project sites will be taken up.</w:t>
            </w:r>
          </w:p>
          <w:p w:rsidR="00A77E27" w:rsidRPr="00B02CC4" w:rsidRDefault="00A77E27" w:rsidP="00BB0AA0">
            <w:pPr>
              <w:autoSpaceDE w:val="0"/>
              <w:autoSpaceDN w:val="0"/>
              <w:adjustRightInd w:val="0"/>
              <w:rPr>
                <w:rFonts w:cs="Arial"/>
                <w:sz w:val="20"/>
                <w:szCs w:val="20"/>
              </w:rPr>
            </w:pPr>
            <w:r w:rsidRPr="00B02CC4">
              <w:rPr>
                <w:rFonts w:cs="Arial"/>
                <w:sz w:val="20"/>
                <w:szCs w:val="20"/>
              </w:rPr>
              <w:t>The contractor has to comply with all regulations for the safety of workers. Precaution will be taken to prevent danger of the workers from fire, accidental injury, etc. First aid treatment will be made available for all injuries likely to be sustained during the course of work.</w:t>
            </w:r>
          </w:p>
          <w:p w:rsidR="00A77E27" w:rsidRPr="00B02CC4" w:rsidRDefault="00A77E27" w:rsidP="00BB0AA0">
            <w:pPr>
              <w:autoSpaceDE w:val="0"/>
              <w:autoSpaceDN w:val="0"/>
              <w:adjustRightInd w:val="0"/>
              <w:rPr>
                <w:rFonts w:cs="Arial"/>
                <w:sz w:val="20"/>
                <w:szCs w:val="20"/>
              </w:rPr>
            </w:pPr>
            <w:r w:rsidRPr="00B02CC4">
              <w:rPr>
                <w:rFonts w:cs="Arial"/>
                <w:sz w:val="20"/>
                <w:szCs w:val="20"/>
              </w:rPr>
              <w:t>The Contractor will conform to all anti-malaria instructions given to him by the Engineer.</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and </w:t>
            </w:r>
            <w:proofErr w:type="spellStart"/>
            <w:r w:rsidRPr="00B02CC4">
              <w:rPr>
                <w:rFonts w:cs="Arial"/>
                <w:sz w:val="20"/>
                <w:szCs w:val="20"/>
              </w:rPr>
              <w:t>PWD</w:t>
            </w:r>
            <w:proofErr w:type="spellEnd"/>
          </w:p>
        </w:tc>
      </w:tr>
      <w:tr w:rsidR="00A77E27" w:rsidRPr="00B02CC4" w:rsidTr="00BB0AA0">
        <w:trPr>
          <w:gridBefore w:val="1"/>
          <w:wBefore w:w="5" w:type="pct"/>
          <w:trHeight w:val="331"/>
        </w:trPr>
        <w:tc>
          <w:tcPr>
            <w:tcW w:w="319"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3.17</w:t>
            </w:r>
          </w:p>
        </w:tc>
        <w:tc>
          <w:tcPr>
            <w:tcW w:w="97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Clearing of Construction of Camps and Restoration</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Temporary</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Major</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Contractor at the respective sub-project sites will prepare site restoration plans for approval by the Engineer. These camp site restoration plans are to be implemented by the contractor prior to demobilization.</w:t>
            </w:r>
          </w:p>
          <w:p w:rsidR="00A77E27" w:rsidRPr="00B02CC4" w:rsidRDefault="00A77E27" w:rsidP="00BB0AA0">
            <w:pPr>
              <w:autoSpaceDE w:val="0"/>
              <w:autoSpaceDN w:val="0"/>
              <w:adjustRightInd w:val="0"/>
              <w:rPr>
                <w:rFonts w:cs="Arial"/>
                <w:sz w:val="20"/>
                <w:szCs w:val="20"/>
              </w:rPr>
            </w:pPr>
            <w:r w:rsidRPr="00B02CC4">
              <w:rPr>
                <w:rFonts w:cs="Arial"/>
                <w:sz w:val="20"/>
                <w:szCs w:val="20"/>
              </w:rPr>
              <w:t>On completion of the works, all temporary structures will be cleared away, all rubbish burnt, excreta or other disposal pits or trenches filled in and effectively sealed off and the site left clean and tidy, at the Contractor’s expense, to the entire satisfaction of the Engineer</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and </w:t>
            </w:r>
            <w:proofErr w:type="spellStart"/>
            <w:r w:rsidRPr="00B02CC4">
              <w:rPr>
                <w:rFonts w:cs="Arial"/>
                <w:sz w:val="20"/>
                <w:szCs w:val="20"/>
              </w:rPr>
              <w:t>PWD</w:t>
            </w:r>
            <w:proofErr w:type="spellEnd"/>
          </w:p>
        </w:tc>
      </w:tr>
      <w:tr w:rsidR="00A77E27" w:rsidRPr="00B02CC4" w:rsidTr="00BB0AA0">
        <w:trPr>
          <w:gridBefore w:val="1"/>
          <w:wBefore w:w="5" w:type="pct"/>
          <w:trHeight w:val="331"/>
        </w:trPr>
        <w:tc>
          <w:tcPr>
            <w:tcW w:w="319"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 xml:space="preserve">3.18 </w:t>
            </w:r>
          </w:p>
        </w:tc>
        <w:tc>
          <w:tcPr>
            <w:tcW w:w="97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Onsite emergency plan for minor accidents and mishaps and </w:t>
            </w:r>
            <w:r w:rsidR="005E2629" w:rsidRPr="00B02CC4">
              <w:rPr>
                <w:rFonts w:cs="Arial"/>
                <w:sz w:val="20"/>
                <w:szCs w:val="20"/>
              </w:rPr>
              <w:t>Disaster</w:t>
            </w:r>
            <w:r w:rsidRPr="00B02CC4">
              <w:rPr>
                <w:rFonts w:cs="Arial"/>
                <w:sz w:val="20"/>
                <w:szCs w:val="20"/>
              </w:rPr>
              <w:t xml:space="preserve"> Management Plan for Natural Calamities </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 xml:space="preserve">Temporary </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Major in case of natural calamity and minor in case of accidents or mishaps at construction site </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The onsite emergency plan will be prepared by the contractor in consultation with </w:t>
            </w:r>
            <w:proofErr w:type="spellStart"/>
            <w:r w:rsidRPr="00B02CC4">
              <w:rPr>
                <w:rFonts w:cs="Arial"/>
                <w:sz w:val="20"/>
                <w:szCs w:val="20"/>
              </w:rPr>
              <w:t>PWD</w:t>
            </w:r>
            <w:proofErr w:type="spellEnd"/>
            <w:r w:rsidRPr="00B02CC4">
              <w:rPr>
                <w:rFonts w:cs="Arial"/>
                <w:sz w:val="20"/>
                <w:szCs w:val="20"/>
              </w:rPr>
              <w:t xml:space="preserve"> and PMC. </w:t>
            </w:r>
          </w:p>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For natural calamities, </w:t>
            </w:r>
            <w:r w:rsidR="005E2629" w:rsidRPr="00B02CC4">
              <w:rPr>
                <w:rFonts w:cs="Arial"/>
                <w:sz w:val="20"/>
                <w:szCs w:val="20"/>
              </w:rPr>
              <w:t>disaster</w:t>
            </w:r>
            <w:r w:rsidRPr="00B02CC4">
              <w:rPr>
                <w:rFonts w:cs="Arial"/>
                <w:sz w:val="20"/>
                <w:szCs w:val="20"/>
              </w:rPr>
              <w:t xml:space="preserve"> management plan prepared by the </w:t>
            </w:r>
            <w:proofErr w:type="spellStart"/>
            <w:r w:rsidRPr="00B02CC4">
              <w:rPr>
                <w:rFonts w:cs="Arial"/>
                <w:sz w:val="20"/>
                <w:szCs w:val="20"/>
              </w:rPr>
              <w:t>PWD</w:t>
            </w:r>
            <w:proofErr w:type="spellEnd"/>
            <w:r w:rsidRPr="00B02CC4">
              <w:rPr>
                <w:rFonts w:cs="Arial"/>
                <w:sz w:val="20"/>
                <w:szCs w:val="20"/>
              </w:rPr>
              <w:t xml:space="preserve"> under the provisions of Disaster Management Act 2005 </w:t>
            </w:r>
            <w:r w:rsidRPr="00B02CC4">
              <w:rPr>
                <w:rFonts w:cs="Arial"/>
                <w:sz w:val="20"/>
                <w:szCs w:val="20"/>
              </w:rPr>
              <w:lastRenderedPageBreak/>
              <w:t xml:space="preserve">will be followed.  </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Contractor   </w:t>
            </w:r>
          </w:p>
        </w:tc>
      </w:tr>
      <w:tr w:rsidR="00A77E27" w:rsidRPr="00B02CC4" w:rsidTr="00BB0AA0">
        <w:trPr>
          <w:gridBefore w:val="1"/>
          <w:wBefore w:w="5" w:type="pct"/>
          <w:trHeight w:val="331"/>
        </w:trPr>
        <w:tc>
          <w:tcPr>
            <w:tcW w:w="319" w:type="pct"/>
            <w:gridSpan w:val="2"/>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
                <w:bCs/>
                <w:sz w:val="20"/>
                <w:szCs w:val="20"/>
              </w:rPr>
              <w:t>4</w:t>
            </w:r>
          </w:p>
        </w:tc>
        <w:tc>
          <w:tcPr>
            <w:tcW w:w="4676" w:type="pct"/>
            <w:gridSpan w:val="5"/>
            <w:shd w:val="clear" w:color="auto" w:fill="auto"/>
          </w:tcPr>
          <w:p w:rsidR="00A77E27" w:rsidRPr="00B02CC4" w:rsidRDefault="00A77E27" w:rsidP="00BB0AA0">
            <w:pPr>
              <w:autoSpaceDE w:val="0"/>
              <w:autoSpaceDN w:val="0"/>
              <w:adjustRightInd w:val="0"/>
              <w:rPr>
                <w:rFonts w:cs="Arial"/>
                <w:sz w:val="20"/>
                <w:szCs w:val="20"/>
              </w:rPr>
            </w:pPr>
            <w:r w:rsidRPr="00B02CC4">
              <w:rPr>
                <w:rFonts w:cs="Arial"/>
                <w:b/>
                <w:bCs/>
                <w:sz w:val="20"/>
                <w:szCs w:val="20"/>
              </w:rPr>
              <w:t>Operation and Maintenance impacts</w:t>
            </w: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4.1</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Environmental Conditions</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Temporary</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Moderate</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Air, water, and noise levels will be monitored periodically as per the Environmental Monitoring Plan prepared. Adequate height  boundary wall shall be constructed around MCC for the building safety.     </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DOLE</w:t>
            </w:r>
          </w:p>
          <w:p w:rsidR="00A77E27" w:rsidRPr="00B02CC4" w:rsidRDefault="00A77E27" w:rsidP="00BB0AA0">
            <w:pPr>
              <w:autoSpaceDE w:val="0"/>
              <w:autoSpaceDN w:val="0"/>
              <w:adjustRightInd w:val="0"/>
              <w:rPr>
                <w:rFonts w:cs="Arial"/>
                <w:sz w:val="20"/>
                <w:szCs w:val="20"/>
              </w:rPr>
            </w:pP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4.2</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Safety risks</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Temporary</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Major</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All safety features provided as part of MCC </w:t>
            </w:r>
            <w:r w:rsidR="005628A8" w:rsidRPr="00B02CC4">
              <w:rPr>
                <w:rFonts w:cs="Arial"/>
                <w:sz w:val="20"/>
                <w:szCs w:val="20"/>
              </w:rPr>
              <w:t>building construction will</w:t>
            </w:r>
            <w:r w:rsidRPr="00B02CC4">
              <w:rPr>
                <w:rFonts w:cs="Arial"/>
                <w:sz w:val="20"/>
                <w:szCs w:val="20"/>
              </w:rPr>
              <w:t xml:space="preserve"> be maintained. </w:t>
            </w:r>
          </w:p>
          <w:p w:rsidR="00A77E27" w:rsidRPr="00B02CC4" w:rsidRDefault="00A77E27" w:rsidP="00BB0AA0">
            <w:pPr>
              <w:tabs>
                <w:tab w:val="left" w:pos="326"/>
              </w:tabs>
              <w:autoSpaceDE w:val="0"/>
              <w:autoSpaceDN w:val="0"/>
              <w:adjustRightInd w:val="0"/>
              <w:rPr>
                <w:rFonts w:cs="Arial"/>
                <w:sz w:val="20"/>
                <w:szCs w:val="20"/>
              </w:rPr>
            </w:pP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DOLE</w:t>
            </w: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4.3</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Unhygienic conditions due to poor maintenance of sanitation facilities and irregular solid waste collection</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Temporary</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Severe</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The DOLE will carry out maintenance of the toilets, and carry out the regular collection and disposal of wastes to the local disposal site. The septic tanks will be maintained and emptied regularly.</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DOLE</w:t>
            </w:r>
          </w:p>
          <w:p w:rsidR="00A77E27" w:rsidRPr="00B02CC4" w:rsidRDefault="00A77E27" w:rsidP="00BB0AA0">
            <w:pPr>
              <w:autoSpaceDE w:val="0"/>
              <w:autoSpaceDN w:val="0"/>
              <w:adjustRightInd w:val="0"/>
              <w:rPr>
                <w:rFonts w:cs="Arial"/>
                <w:sz w:val="20"/>
                <w:szCs w:val="20"/>
              </w:rPr>
            </w:pP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 xml:space="preserve">4.4 </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Onsite emergency plan for minor accidents and mishaps and Disaster Management Plan for Natural Calamities</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 xml:space="preserve">Temporary </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Major in case of natural calamity and minor in case of accidents or mishaps at construction site</w:t>
            </w:r>
          </w:p>
        </w:tc>
        <w:tc>
          <w:tcPr>
            <w:tcW w:w="1510" w:type="pct"/>
            <w:shd w:val="clear" w:color="auto" w:fill="auto"/>
          </w:tcPr>
          <w:p w:rsidR="00A77E27" w:rsidRPr="00B02CC4" w:rsidRDefault="005628A8" w:rsidP="00BB0AA0">
            <w:pPr>
              <w:autoSpaceDE w:val="0"/>
              <w:autoSpaceDN w:val="0"/>
              <w:adjustRightInd w:val="0"/>
              <w:rPr>
                <w:rFonts w:cs="Arial"/>
                <w:sz w:val="20"/>
                <w:szCs w:val="20"/>
              </w:rPr>
            </w:pPr>
            <w:r w:rsidRPr="00B02CC4">
              <w:rPr>
                <w:rFonts w:cs="Arial"/>
                <w:sz w:val="20"/>
                <w:szCs w:val="20"/>
              </w:rPr>
              <w:t>The head</w:t>
            </w:r>
            <w:r w:rsidR="00A77E27" w:rsidRPr="00B02CC4">
              <w:rPr>
                <w:rFonts w:cs="Arial"/>
                <w:sz w:val="20"/>
                <w:szCs w:val="20"/>
              </w:rPr>
              <w:t xml:space="preserve"> of MCC with the assistance of team working under </w:t>
            </w:r>
            <w:r w:rsidRPr="00B02CC4">
              <w:rPr>
                <w:rFonts w:cs="Arial"/>
                <w:sz w:val="20"/>
                <w:szCs w:val="20"/>
              </w:rPr>
              <w:t>him will</w:t>
            </w:r>
            <w:r w:rsidR="00A77E27" w:rsidRPr="00B02CC4">
              <w:rPr>
                <w:rFonts w:cs="Arial"/>
                <w:sz w:val="20"/>
                <w:szCs w:val="20"/>
              </w:rPr>
              <w:t xml:space="preserve"> prepare on site emergency plan </w:t>
            </w:r>
            <w:r w:rsidRPr="00B02CC4">
              <w:rPr>
                <w:rFonts w:cs="Arial"/>
                <w:sz w:val="20"/>
                <w:szCs w:val="20"/>
              </w:rPr>
              <w:t>for possible</w:t>
            </w:r>
            <w:r w:rsidR="00A77E27" w:rsidRPr="00B02CC4">
              <w:rPr>
                <w:rFonts w:cs="Arial"/>
                <w:sz w:val="20"/>
                <w:szCs w:val="20"/>
              </w:rPr>
              <w:t xml:space="preserve"> minor accidents and mishaps during operation phase.</w:t>
            </w:r>
          </w:p>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For natural calamities, the </w:t>
            </w:r>
            <w:r w:rsidR="005E2629" w:rsidRPr="00B02CC4">
              <w:rPr>
                <w:rFonts w:cs="Arial"/>
                <w:sz w:val="20"/>
                <w:szCs w:val="20"/>
              </w:rPr>
              <w:t>disaster</w:t>
            </w:r>
            <w:r w:rsidRPr="00B02CC4">
              <w:rPr>
                <w:rFonts w:cs="Arial"/>
                <w:sz w:val="20"/>
                <w:szCs w:val="20"/>
              </w:rPr>
              <w:t xml:space="preserve"> management plan prepared by </w:t>
            </w:r>
            <w:proofErr w:type="spellStart"/>
            <w:r w:rsidRPr="00B02CC4">
              <w:rPr>
                <w:rFonts w:cs="Arial"/>
                <w:sz w:val="20"/>
                <w:szCs w:val="20"/>
              </w:rPr>
              <w:t>DoLE</w:t>
            </w:r>
            <w:proofErr w:type="spellEnd"/>
            <w:r w:rsidRPr="00B02CC4">
              <w:rPr>
                <w:rFonts w:cs="Arial"/>
                <w:sz w:val="20"/>
                <w:szCs w:val="20"/>
              </w:rPr>
              <w:t xml:space="preserve"> will be followed.  </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Head MCC Mandi  </w:t>
            </w:r>
          </w:p>
        </w:tc>
      </w:tr>
      <w:tr w:rsidR="00A77E27" w:rsidRPr="00B02CC4" w:rsidTr="00BB0AA0">
        <w:trPr>
          <w:trHeight w:val="331"/>
        </w:trPr>
        <w:tc>
          <w:tcPr>
            <w:tcW w:w="316"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 xml:space="preserve">4.5 </w:t>
            </w:r>
          </w:p>
        </w:tc>
        <w:tc>
          <w:tcPr>
            <w:tcW w:w="979"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Waste from operation and maintenance of Solar PV Cell </w:t>
            </w:r>
          </w:p>
        </w:tc>
        <w:tc>
          <w:tcPr>
            <w:tcW w:w="65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bCs/>
                <w:sz w:val="20"/>
                <w:szCs w:val="20"/>
              </w:rPr>
              <w:t xml:space="preserve">Occasionally </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Minor </w:t>
            </w:r>
          </w:p>
        </w:tc>
        <w:tc>
          <w:tcPr>
            <w:tcW w:w="15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The supplier of Solar PV cell will collect any waste generated on account of operation and maintenance for possible recycle/reuse/disposal as operations will be maintained by the supplier. </w:t>
            </w:r>
          </w:p>
        </w:tc>
        <w:tc>
          <w:tcPr>
            <w:tcW w:w="90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Operator Solar PV Cell </w:t>
            </w:r>
          </w:p>
        </w:tc>
      </w:tr>
    </w:tbl>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color w:val="auto"/>
          <w:sz w:val="22"/>
          <w:szCs w:val="22"/>
        </w:rPr>
        <w:sectPr w:rsidR="00A77E27" w:rsidRPr="00B02CC4" w:rsidSect="00BB0AA0">
          <w:pgSz w:w="16840" w:h="11907" w:orient="landscape" w:code="9"/>
          <w:pgMar w:top="1440" w:right="1440" w:bottom="1440" w:left="1440" w:header="720" w:footer="720" w:gutter="0"/>
          <w:cols w:space="720"/>
          <w:titlePg/>
          <w:docGrid w:linePitch="360"/>
        </w:sectPr>
      </w:pPr>
    </w:p>
    <w:p w:rsidR="00A77E27" w:rsidRPr="00B02CC4" w:rsidRDefault="00A77E27" w:rsidP="00A77E27">
      <w:pPr>
        <w:pStyle w:val="Heading2"/>
        <w:numPr>
          <w:ilvl w:val="1"/>
          <w:numId w:val="1"/>
        </w:numPr>
        <w:spacing w:before="0" w:after="0"/>
        <w:ind w:hanging="720"/>
        <w:contextualSpacing w:val="0"/>
        <w:jc w:val="left"/>
        <w:rPr>
          <w:rFonts w:cs="Arial"/>
        </w:rPr>
      </w:pPr>
      <w:bookmarkStart w:id="677" w:name="_Toc487309323"/>
      <w:bookmarkStart w:id="678" w:name="_Toc459387729"/>
      <w:bookmarkStart w:id="679" w:name="_Toc459387730"/>
      <w:bookmarkStart w:id="680" w:name="_Toc459387731"/>
      <w:bookmarkStart w:id="681" w:name="_Toc459387962"/>
      <w:bookmarkStart w:id="682" w:name="_Toc473409008"/>
      <w:bookmarkStart w:id="683" w:name="_Toc473412290"/>
      <w:bookmarkStart w:id="684" w:name="_Toc473412402"/>
      <w:bookmarkStart w:id="685" w:name="_Toc473412688"/>
      <w:bookmarkStart w:id="686" w:name="_Toc484189297"/>
      <w:bookmarkStart w:id="687" w:name="_Toc487309324"/>
      <w:bookmarkStart w:id="688" w:name="_Toc523921639"/>
      <w:bookmarkStart w:id="689" w:name="_Toc523921772"/>
      <w:bookmarkStart w:id="690" w:name="_Toc523932231"/>
      <w:bookmarkStart w:id="691" w:name="_Toc523932346"/>
      <w:bookmarkEnd w:id="677"/>
      <w:bookmarkEnd w:id="678"/>
      <w:bookmarkEnd w:id="679"/>
      <w:bookmarkEnd w:id="680"/>
      <w:bookmarkEnd w:id="681"/>
      <w:r w:rsidRPr="00B02CC4">
        <w:rPr>
          <w:rFonts w:cs="Arial"/>
        </w:rPr>
        <w:lastRenderedPageBreak/>
        <w:t>Land Aquisition and Resettlement</w:t>
      </w:r>
      <w:bookmarkEnd w:id="682"/>
      <w:bookmarkEnd w:id="683"/>
      <w:bookmarkEnd w:id="684"/>
      <w:bookmarkEnd w:id="685"/>
      <w:bookmarkEnd w:id="686"/>
      <w:bookmarkEnd w:id="687"/>
      <w:bookmarkEnd w:id="688"/>
      <w:bookmarkEnd w:id="689"/>
      <w:bookmarkEnd w:id="690"/>
      <w:bookmarkEnd w:id="691"/>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The proposed MCC building is planned on the land owned by DOLE, </w:t>
      </w:r>
      <w:proofErr w:type="spellStart"/>
      <w:r w:rsidRPr="00B02CC4">
        <w:rPr>
          <w:color w:val="auto"/>
          <w:sz w:val="22"/>
          <w:szCs w:val="22"/>
        </w:rPr>
        <w:t>GoHP</w:t>
      </w:r>
      <w:proofErr w:type="spellEnd"/>
      <w:r w:rsidRPr="00B02CC4">
        <w:rPr>
          <w:color w:val="auto"/>
          <w:sz w:val="22"/>
          <w:szCs w:val="22"/>
        </w:rPr>
        <w:t xml:space="preserve">.  The revenue records showing ownership of </w:t>
      </w:r>
      <w:proofErr w:type="spellStart"/>
      <w:r w:rsidRPr="00B02CC4">
        <w:rPr>
          <w:color w:val="auto"/>
          <w:sz w:val="22"/>
          <w:szCs w:val="22"/>
        </w:rPr>
        <w:t>GOHP</w:t>
      </w:r>
      <w:proofErr w:type="spellEnd"/>
      <w:r w:rsidRPr="00B02CC4">
        <w:rPr>
          <w:color w:val="auto"/>
          <w:sz w:val="22"/>
          <w:szCs w:val="22"/>
        </w:rPr>
        <w:t xml:space="preserve"> for the proposed MCC site have been given in </w:t>
      </w:r>
      <w:r w:rsidRPr="00B02CC4">
        <w:rPr>
          <w:b/>
          <w:color w:val="auto"/>
          <w:sz w:val="22"/>
          <w:szCs w:val="22"/>
        </w:rPr>
        <w:t>Annexure-2</w:t>
      </w:r>
      <w:r w:rsidRPr="00B02CC4">
        <w:rPr>
          <w:color w:val="auto"/>
          <w:sz w:val="22"/>
          <w:szCs w:val="22"/>
        </w:rPr>
        <w:t xml:space="preserve">. Hence, there will not be any acquisition of private land. The proposed plot for MCC building construction is unencumbered land, therefore, there is no acquisition any private assets.  At the MCC site, there are also no squatters </w:t>
      </w:r>
      <w:r w:rsidRPr="00B02CC4">
        <w:rPr>
          <w:color w:val="auto"/>
          <w:sz w:val="22"/>
        </w:rPr>
        <w:t>or</w:t>
      </w:r>
      <w:r w:rsidRPr="00B02CC4">
        <w:rPr>
          <w:color w:val="auto"/>
          <w:sz w:val="22"/>
          <w:szCs w:val="22"/>
        </w:rPr>
        <w:t xml:space="preserve"> encroachers. Hence, there is no requirement of any rehabilitation and resettlement for   constructing MCC building. </w:t>
      </w: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3A6008" w:rsidRPr="00B02CC4" w:rsidRDefault="003A6008"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rPr>
          <w:lang w:val="de-DE" w:eastAsia="de-DE"/>
        </w:rPr>
      </w:pPr>
    </w:p>
    <w:p w:rsidR="00A77E27" w:rsidRPr="00B02CC4" w:rsidRDefault="00A77E27" w:rsidP="00A77E27">
      <w:pPr>
        <w:pStyle w:val="Heading1"/>
        <w:numPr>
          <w:ilvl w:val="0"/>
          <w:numId w:val="1"/>
        </w:numPr>
        <w:spacing w:before="0" w:after="0"/>
        <w:contextualSpacing w:val="0"/>
        <w:rPr>
          <w:rFonts w:cs="Arial"/>
          <w:szCs w:val="22"/>
        </w:rPr>
      </w:pPr>
      <w:bookmarkStart w:id="692" w:name="_Toc459387964"/>
      <w:bookmarkStart w:id="693" w:name="_Toc473409009"/>
      <w:bookmarkStart w:id="694" w:name="_Toc473412291"/>
      <w:bookmarkStart w:id="695" w:name="_Toc473412403"/>
      <w:bookmarkStart w:id="696" w:name="_Toc473412689"/>
      <w:bookmarkStart w:id="697" w:name="_Toc484189298"/>
      <w:bookmarkStart w:id="698" w:name="_Toc487309325"/>
      <w:bookmarkStart w:id="699" w:name="_Toc523921640"/>
      <w:bookmarkStart w:id="700" w:name="_Toc523921773"/>
      <w:bookmarkStart w:id="701" w:name="_Toc523932232"/>
      <w:bookmarkStart w:id="702" w:name="_Toc523932347"/>
      <w:bookmarkEnd w:id="692"/>
      <w:r w:rsidRPr="00B02CC4">
        <w:rPr>
          <w:rFonts w:cs="Arial"/>
          <w:szCs w:val="22"/>
        </w:rPr>
        <w:lastRenderedPageBreak/>
        <w:t>ENVIRONMENT MANAGEMENT PLAN  (EMP)</w:t>
      </w:r>
      <w:bookmarkStart w:id="703" w:name="_Toc487309326"/>
      <w:bookmarkEnd w:id="693"/>
      <w:bookmarkEnd w:id="694"/>
      <w:bookmarkEnd w:id="695"/>
      <w:bookmarkEnd w:id="696"/>
      <w:bookmarkEnd w:id="697"/>
      <w:bookmarkEnd w:id="698"/>
      <w:bookmarkEnd w:id="699"/>
      <w:bookmarkEnd w:id="700"/>
      <w:bookmarkEnd w:id="701"/>
      <w:bookmarkEnd w:id="702"/>
      <w:bookmarkEnd w:id="703"/>
    </w:p>
    <w:p w:rsidR="003A6008" w:rsidRPr="00B02CC4" w:rsidRDefault="003A6008" w:rsidP="003A6008">
      <w:pPr>
        <w:rPr>
          <w:lang w:val="de-DE" w:eastAsia="de-DE"/>
        </w:rPr>
      </w:pPr>
    </w:p>
    <w:p w:rsidR="00A77E27" w:rsidRPr="00B02CC4" w:rsidRDefault="00A77E27" w:rsidP="00A77E27">
      <w:pPr>
        <w:pStyle w:val="Heading2"/>
        <w:numPr>
          <w:ilvl w:val="1"/>
          <w:numId w:val="1"/>
        </w:numPr>
        <w:spacing w:before="0" w:after="0"/>
        <w:ind w:left="426" w:hanging="426"/>
        <w:contextualSpacing w:val="0"/>
        <w:jc w:val="left"/>
        <w:rPr>
          <w:rFonts w:cs="Arial"/>
          <w:szCs w:val="22"/>
        </w:rPr>
      </w:pPr>
      <w:bookmarkStart w:id="704" w:name="_Toc372379071"/>
      <w:r w:rsidRPr="00B02CC4">
        <w:rPr>
          <w:rFonts w:cs="Arial"/>
          <w:i/>
          <w:szCs w:val="22"/>
        </w:rPr>
        <w:tab/>
      </w:r>
      <w:bookmarkStart w:id="705" w:name="_Toc473409010"/>
      <w:bookmarkStart w:id="706" w:name="_Toc473412292"/>
      <w:bookmarkStart w:id="707" w:name="_Toc473412404"/>
      <w:bookmarkStart w:id="708" w:name="_Toc473412690"/>
      <w:bookmarkStart w:id="709" w:name="_Toc484189299"/>
      <w:bookmarkStart w:id="710" w:name="_Toc487309327"/>
      <w:bookmarkStart w:id="711" w:name="_Toc523921641"/>
      <w:bookmarkStart w:id="712" w:name="_Toc523921774"/>
      <w:bookmarkStart w:id="713" w:name="_Toc523932233"/>
      <w:bookmarkStart w:id="714" w:name="_Toc523932348"/>
      <w:r w:rsidRPr="00B02CC4">
        <w:rPr>
          <w:rFonts w:cs="Arial"/>
          <w:szCs w:val="22"/>
        </w:rPr>
        <w:t>Institutional Arrangements</w:t>
      </w:r>
      <w:bookmarkEnd w:id="704"/>
      <w:r w:rsidRPr="00B02CC4">
        <w:rPr>
          <w:rFonts w:cs="Arial"/>
          <w:szCs w:val="22"/>
        </w:rPr>
        <w:t xml:space="preserve"> for Project Implementation</w:t>
      </w:r>
      <w:bookmarkEnd w:id="705"/>
      <w:bookmarkEnd w:id="706"/>
      <w:bookmarkEnd w:id="707"/>
      <w:bookmarkEnd w:id="708"/>
      <w:bookmarkEnd w:id="709"/>
      <w:bookmarkEnd w:id="710"/>
      <w:bookmarkEnd w:id="711"/>
      <w:bookmarkEnd w:id="712"/>
      <w:bookmarkEnd w:id="713"/>
      <w:bookmarkEnd w:id="714"/>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The Government of Himachal Pradesh through DOP is the executing agency. The executing agency (</w:t>
      </w:r>
      <w:proofErr w:type="spellStart"/>
      <w:r w:rsidRPr="00B02CC4">
        <w:rPr>
          <w:color w:val="auto"/>
          <w:sz w:val="22"/>
          <w:szCs w:val="22"/>
        </w:rPr>
        <w:t>i</w:t>
      </w:r>
      <w:proofErr w:type="spellEnd"/>
      <w:r w:rsidRPr="00B02CC4">
        <w:rPr>
          <w:color w:val="auto"/>
          <w:sz w:val="22"/>
          <w:szCs w:val="22"/>
        </w:rPr>
        <w:t>) assumes overall responsibility for the execution of the project and reporting; (ii) engage adequate permanent or fixed-term staff to implement the Project; (iii) setup a state-level project management unit (PMU) and project implementation units (</w:t>
      </w:r>
      <w:proofErr w:type="spellStart"/>
      <w:r w:rsidRPr="00B02CC4">
        <w:rPr>
          <w:color w:val="auto"/>
          <w:sz w:val="22"/>
          <w:szCs w:val="22"/>
        </w:rPr>
        <w:t>PIUs</w:t>
      </w:r>
      <w:proofErr w:type="spellEnd"/>
      <w:r w:rsidRPr="00B02CC4">
        <w:rPr>
          <w:color w:val="auto"/>
          <w:sz w:val="22"/>
          <w:szCs w:val="22"/>
        </w:rPr>
        <w:t>) at local sub-project level; (iv) provides overall strategic guidance on technical supervision and project execution; and (v) ensures overall compliance with the loan covenants.</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spacing w:after="240"/>
        <w:ind w:left="0" w:firstLine="0"/>
        <w:jc w:val="both"/>
        <w:rPr>
          <w:color w:val="auto"/>
          <w:sz w:val="22"/>
          <w:szCs w:val="22"/>
        </w:rPr>
      </w:pPr>
      <w:r w:rsidRPr="00B02CC4">
        <w:rPr>
          <w:color w:val="auto"/>
          <w:sz w:val="22"/>
          <w:szCs w:val="22"/>
        </w:rPr>
        <w:t xml:space="preserve">The implementing agencies in the project are </w:t>
      </w:r>
      <w:proofErr w:type="spellStart"/>
      <w:r w:rsidRPr="00B02CC4">
        <w:rPr>
          <w:color w:val="auto"/>
          <w:sz w:val="22"/>
          <w:szCs w:val="22"/>
        </w:rPr>
        <w:t>HPKVN</w:t>
      </w:r>
      <w:proofErr w:type="spellEnd"/>
      <w:r w:rsidRPr="00B02CC4">
        <w:rPr>
          <w:color w:val="auto"/>
          <w:sz w:val="22"/>
          <w:szCs w:val="22"/>
        </w:rPr>
        <w:t xml:space="preserve">, DOTE, </w:t>
      </w:r>
      <w:proofErr w:type="spellStart"/>
      <w:r w:rsidRPr="00B02CC4">
        <w:rPr>
          <w:color w:val="auto"/>
          <w:sz w:val="22"/>
          <w:szCs w:val="22"/>
        </w:rPr>
        <w:t>DOHE</w:t>
      </w:r>
      <w:proofErr w:type="spellEnd"/>
      <w:r w:rsidRPr="00B02CC4">
        <w:rPr>
          <w:color w:val="auto"/>
          <w:sz w:val="22"/>
          <w:szCs w:val="22"/>
        </w:rPr>
        <w:t xml:space="preserve"> and </w:t>
      </w:r>
      <w:proofErr w:type="spellStart"/>
      <w:r w:rsidRPr="00B02CC4">
        <w:rPr>
          <w:color w:val="auto"/>
          <w:sz w:val="22"/>
          <w:szCs w:val="22"/>
        </w:rPr>
        <w:t>PWD</w:t>
      </w:r>
      <w:proofErr w:type="spellEnd"/>
      <w:r w:rsidRPr="00B02CC4">
        <w:rPr>
          <w:color w:val="auto"/>
          <w:sz w:val="22"/>
          <w:szCs w:val="22"/>
        </w:rPr>
        <w:t>. The  implementing agency responsibilities include (</w:t>
      </w:r>
      <w:proofErr w:type="spellStart"/>
      <w:r w:rsidRPr="00B02CC4">
        <w:rPr>
          <w:color w:val="auto"/>
          <w:sz w:val="22"/>
          <w:szCs w:val="22"/>
        </w:rPr>
        <w:t>i</w:t>
      </w:r>
      <w:proofErr w:type="spellEnd"/>
      <w:r w:rsidRPr="00B02CC4">
        <w:rPr>
          <w:color w:val="auto"/>
          <w:sz w:val="22"/>
          <w:szCs w:val="22"/>
        </w:rPr>
        <w:t xml:space="preserve">) project planning and budgeting; (ii) day-to-day assistance, </w:t>
      </w:r>
      <w:r w:rsidRPr="00B02CC4">
        <w:rPr>
          <w:color w:val="auto"/>
          <w:sz w:val="22"/>
        </w:rPr>
        <w:t>supervision</w:t>
      </w:r>
      <w:r w:rsidRPr="00B02CC4">
        <w:rPr>
          <w:color w:val="auto"/>
          <w:sz w:val="22"/>
          <w:szCs w:val="22"/>
        </w:rPr>
        <w:t xml:space="preserve"> and guidance for the project implementation units and their consultants; (iii) review sub-projects for due diligence requirements and approve sub-project proposals; (iv) bidding, evaluation and contract award; (v) managing and disbursing funds; (vi) review compliance with loan covenants, contract specifications, work plans and quality control; and (vii) consolidate and submit progress reports, finance and accounting / audit reports, and matters requiring higher level decision to state-level empowered committee (</w:t>
      </w:r>
      <w:proofErr w:type="spellStart"/>
      <w:r w:rsidRPr="00B02CC4">
        <w:rPr>
          <w:color w:val="auto"/>
          <w:sz w:val="22"/>
          <w:szCs w:val="22"/>
        </w:rPr>
        <w:t>SLEC</w:t>
      </w:r>
      <w:proofErr w:type="spellEnd"/>
      <w:r w:rsidRPr="00B02CC4">
        <w:rPr>
          <w:color w:val="auto"/>
          <w:sz w:val="22"/>
          <w:szCs w:val="22"/>
        </w:rPr>
        <w:t xml:space="preserve">) and </w:t>
      </w:r>
      <w:proofErr w:type="spellStart"/>
      <w:r w:rsidRPr="00B02CC4">
        <w:rPr>
          <w:color w:val="auto"/>
          <w:sz w:val="22"/>
          <w:szCs w:val="22"/>
        </w:rPr>
        <w:t>ADB</w:t>
      </w:r>
      <w:proofErr w:type="spellEnd"/>
      <w:r w:rsidRPr="00B02CC4">
        <w:rPr>
          <w:color w:val="auto"/>
          <w:sz w:val="22"/>
          <w:szCs w:val="22"/>
        </w:rPr>
        <w:t>.</w:t>
      </w: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A State-level empowered committee (</w:t>
      </w:r>
      <w:proofErr w:type="spellStart"/>
      <w:r w:rsidRPr="00B02CC4">
        <w:rPr>
          <w:color w:val="auto"/>
          <w:sz w:val="22"/>
          <w:szCs w:val="22"/>
        </w:rPr>
        <w:t>SLEC</w:t>
      </w:r>
      <w:proofErr w:type="spellEnd"/>
      <w:r w:rsidRPr="00B02CC4">
        <w:rPr>
          <w:color w:val="auto"/>
          <w:sz w:val="22"/>
          <w:szCs w:val="22"/>
        </w:rPr>
        <w:t>) has been established in Himachal Pradesh</w:t>
      </w:r>
      <w:r w:rsidR="00F965B9" w:rsidRPr="00B02CC4">
        <w:rPr>
          <w:color w:val="auto"/>
          <w:sz w:val="22"/>
          <w:szCs w:val="22"/>
        </w:rPr>
        <w:t>. This committee is</w:t>
      </w:r>
      <w:r w:rsidRPr="00B02CC4">
        <w:rPr>
          <w:color w:val="auto"/>
          <w:sz w:val="22"/>
          <w:szCs w:val="22"/>
        </w:rPr>
        <w:t xml:space="preserve"> chaired by State’s Chief Secretary, with Principal Secretary/Secretary of the Department of Planning as Member Secretary</w:t>
      </w:r>
      <w:r w:rsidR="00F965B9" w:rsidRPr="00B02CC4">
        <w:rPr>
          <w:color w:val="auto"/>
          <w:sz w:val="22"/>
          <w:szCs w:val="22"/>
        </w:rPr>
        <w:t xml:space="preserve"> and </w:t>
      </w:r>
      <w:r w:rsidRPr="00B02CC4">
        <w:rPr>
          <w:color w:val="auto"/>
          <w:sz w:val="22"/>
          <w:szCs w:val="22"/>
        </w:rPr>
        <w:t>Secretaries from relevant line departments (</w:t>
      </w:r>
      <w:proofErr w:type="spellStart"/>
      <w:r w:rsidRPr="00B02CC4">
        <w:rPr>
          <w:color w:val="auto"/>
          <w:sz w:val="22"/>
          <w:szCs w:val="22"/>
        </w:rPr>
        <w:t>PWD</w:t>
      </w:r>
      <w:proofErr w:type="spellEnd"/>
      <w:r w:rsidRPr="00B02CC4">
        <w:rPr>
          <w:color w:val="auto"/>
          <w:sz w:val="22"/>
          <w:szCs w:val="22"/>
        </w:rPr>
        <w:t xml:space="preserve">, </w:t>
      </w:r>
      <w:proofErr w:type="spellStart"/>
      <w:r w:rsidRPr="00B02CC4">
        <w:rPr>
          <w:color w:val="auto"/>
          <w:sz w:val="22"/>
          <w:szCs w:val="22"/>
        </w:rPr>
        <w:t>DOUD</w:t>
      </w:r>
      <w:proofErr w:type="spellEnd"/>
      <w:r w:rsidRPr="00B02CC4">
        <w:rPr>
          <w:color w:val="auto"/>
          <w:sz w:val="22"/>
          <w:szCs w:val="22"/>
        </w:rPr>
        <w:t xml:space="preserve">, </w:t>
      </w:r>
      <w:proofErr w:type="spellStart"/>
      <w:r w:rsidRPr="00B02CC4">
        <w:rPr>
          <w:color w:val="auto"/>
          <w:sz w:val="22"/>
          <w:szCs w:val="22"/>
        </w:rPr>
        <w:t>DORD</w:t>
      </w:r>
      <w:proofErr w:type="spellEnd"/>
      <w:r w:rsidR="0053032F" w:rsidRPr="00B02CC4">
        <w:rPr>
          <w:color w:val="auto"/>
          <w:sz w:val="22"/>
          <w:szCs w:val="22"/>
        </w:rPr>
        <w:t xml:space="preserve"> and </w:t>
      </w:r>
      <w:r w:rsidRPr="00B02CC4">
        <w:rPr>
          <w:color w:val="auto"/>
          <w:sz w:val="22"/>
          <w:szCs w:val="22"/>
        </w:rPr>
        <w:t>DOLE</w:t>
      </w:r>
      <w:r w:rsidR="00F965B9" w:rsidRPr="00B02CC4">
        <w:rPr>
          <w:color w:val="auto"/>
          <w:sz w:val="22"/>
          <w:szCs w:val="22"/>
        </w:rPr>
        <w:t xml:space="preserve">) and </w:t>
      </w:r>
      <w:proofErr w:type="spellStart"/>
      <w:r w:rsidRPr="00B02CC4">
        <w:rPr>
          <w:color w:val="auto"/>
          <w:sz w:val="22"/>
          <w:szCs w:val="22"/>
        </w:rPr>
        <w:t>HPKVN</w:t>
      </w:r>
      <w:proofErr w:type="spellEnd"/>
      <w:r w:rsidRPr="00B02CC4">
        <w:rPr>
          <w:color w:val="auto"/>
          <w:sz w:val="22"/>
          <w:szCs w:val="22"/>
        </w:rPr>
        <w:t xml:space="preserve"> </w:t>
      </w:r>
      <w:r w:rsidR="00F965B9" w:rsidRPr="00B02CC4">
        <w:rPr>
          <w:color w:val="auto"/>
          <w:sz w:val="22"/>
          <w:szCs w:val="22"/>
        </w:rPr>
        <w:t>Managing Director as members</w:t>
      </w:r>
      <w:r w:rsidRPr="00B02CC4">
        <w:rPr>
          <w:color w:val="auto"/>
          <w:sz w:val="22"/>
          <w:szCs w:val="22"/>
        </w:rPr>
        <w:t xml:space="preserve">. The </w:t>
      </w:r>
      <w:proofErr w:type="spellStart"/>
      <w:r w:rsidRPr="00B02CC4">
        <w:rPr>
          <w:color w:val="auto"/>
          <w:sz w:val="22"/>
          <w:szCs w:val="22"/>
        </w:rPr>
        <w:t>SLEC</w:t>
      </w:r>
      <w:proofErr w:type="spellEnd"/>
      <w:r w:rsidRPr="00B02CC4">
        <w:rPr>
          <w:color w:val="auto"/>
          <w:sz w:val="22"/>
          <w:szCs w:val="22"/>
        </w:rPr>
        <w:t xml:space="preserve"> has been empowered to take all decisions on behalf of the State and will (</w:t>
      </w:r>
      <w:proofErr w:type="spellStart"/>
      <w:r w:rsidRPr="00B02CC4">
        <w:rPr>
          <w:color w:val="auto"/>
          <w:sz w:val="22"/>
          <w:szCs w:val="22"/>
        </w:rPr>
        <w:t>i</w:t>
      </w:r>
      <w:proofErr w:type="spellEnd"/>
      <w:r w:rsidRPr="00B02CC4">
        <w:rPr>
          <w:color w:val="auto"/>
          <w:sz w:val="22"/>
          <w:szCs w:val="22"/>
        </w:rPr>
        <w:t>) act as a policy making body, (ii) provide overall advice and guidance to the State’s executing agency and PMU, and (iii) accord all approvals under the project.</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DOP will establish a PMU, headed by a full-time Project Director (PD) at </w:t>
      </w:r>
      <w:proofErr w:type="spellStart"/>
      <w:r w:rsidRPr="00B02CC4">
        <w:rPr>
          <w:color w:val="auto"/>
          <w:sz w:val="22"/>
          <w:szCs w:val="22"/>
        </w:rPr>
        <w:t>HPKVN</w:t>
      </w:r>
      <w:proofErr w:type="spellEnd"/>
      <w:r w:rsidRPr="00B02CC4">
        <w:rPr>
          <w:color w:val="auto"/>
          <w:sz w:val="22"/>
          <w:szCs w:val="22"/>
        </w:rPr>
        <w:t>, and consisting of personnel drawn from relevant line departments and market. This PMU will also have safeguards expert (social and environment). The PMU will be supported by the Project Management Consultants (PMC). The PMU will be the nodal agency for overall management of all program activities and will be responsible for: (</w:t>
      </w:r>
      <w:proofErr w:type="spellStart"/>
      <w:r w:rsidRPr="00B02CC4">
        <w:rPr>
          <w:color w:val="auto"/>
          <w:sz w:val="22"/>
          <w:szCs w:val="22"/>
        </w:rPr>
        <w:t>i</w:t>
      </w:r>
      <w:proofErr w:type="spellEnd"/>
      <w:r w:rsidRPr="00B02CC4">
        <w:rPr>
          <w:color w:val="auto"/>
          <w:sz w:val="22"/>
          <w:szCs w:val="22"/>
        </w:rPr>
        <w:t xml:space="preserve">) project planning and budgeting; (ii) providing day-to-day assistance, supervision and guidance for the </w:t>
      </w:r>
      <w:proofErr w:type="spellStart"/>
      <w:r w:rsidRPr="00B02CC4">
        <w:rPr>
          <w:color w:val="auto"/>
          <w:sz w:val="22"/>
          <w:szCs w:val="22"/>
        </w:rPr>
        <w:t>PIUs</w:t>
      </w:r>
      <w:proofErr w:type="spellEnd"/>
      <w:r w:rsidRPr="00B02CC4">
        <w:rPr>
          <w:color w:val="auto"/>
          <w:sz w:val="22"/>
          <w:szCs w:val="22"/>
        </w:rPr>
        <w:t xml:space="preserve"> and </w:t>
      </w:r>
      <w:proofErr w:type="spellStart"/>
      <w:r w:rsidRPr="00B02CC4">
        <w:rPr>
          <w:color w:val="auto"/>
          <w:sz w:val="22"/>
          <w:szCs w:val="22"/>
        </w:rPr>
        <w:t>PWD</w:t>
      </w:r>
      <w:proofErr w:type="spellEnd"/>
      <w:r w:rsidRPr="00B02CC4">
        <w:rPr>
          <w:color w:val="auto"/>
          <w:sz w:val="22"/>
          <w:szCs w:val="22"/>
        </w:rPr>
        <w:t xml:space="preserve">; (iii) reviewing sub-projects to satisfy </w:t>
      </w:r>
      <w:proofErr w:type="spellStart"/>
      <w:r w:rsidRPr="00B02CC4">
        <w:rPr>
          <w:color w:val="auto"/>
          <w:sz w:val="22"/>
          <w:szCs w:val="22"/>
        </w:rPr>
        <w:t>ADB’s</w:t>
      </w:r>
      <w:proofErr w:type="spellEnd"/>
      <w:r w:rsidRPr="00B02CC4">
        <w:rPr>
          <w:color w:val="auto"/>
          <w:sz w:val="22"/>
          <w:szCs w:val="22"/>
        </w:rPr>
        <w:t xml:space="preserve"> due diligence requirements and approving sub-project proposals submitted by </w:t>
      </w:r>
      <w:proofErr w:type="spellStart"/>
      <w:r w:rsidRPr="00B02CC4">
        <w:rPr>
          <w:color w:val="auto"/>
          <w:sz w:val="22"/>
          <w:szCs w:val="22"/>
        </w:rPr>
        <w:t>PIUs</w:t>
      </w:r>
      <w:proofErr w:type="spellEnd"/>
      <w:r w:rsidRPr="00B02CC4">
        <w:rPr>
          <w:color w:val="auto"/>
          <w:sz w:val="22"/>
          <w:szCs w:val="22"/>
        </w:rPr>
        <w:t xml:space="preserve"> and line departments; (iv) bidding, evaluation and contract award; (v) managing and disbursing funds; (vi) reviewing compliance with loan covenants, contract specifications, work plans and quality control; (vii) consolidating and submitting progress reports, finance and accounting/audit reports, and matters requiring higher-level decision, to the </w:t>
      </w:r>
      <w:proofErr w:type="spellStart"/>
      <w:r w:rsidRPr="00B02CC4">
        <w:rPr>
          <w:color w:val="auto"/>
          <w:sz w:val="22"/>
          <w:szCs w:val="22"/>
        </w:rPr>
        <w:t>SLEC</w:t>
      </w:r>
      <w:proofErr w:type="spellEnd"/>
      <w:r w:rsidRPr="00B02CC4">
        <w:rPr>
          <w:color w:val="auto"/>
          <w:sz w:val="22"/>
          <w:szCs w:val="22"/>
        </w:rPr>
        <w:t xml:space="preserve"> and </w:t>
      </w:r>
      <w:proofErr w:type="spellStart"/>
      <w:r w:rsidRPr="00B02CC4">
        <w:rPr>
          <w:color w:val="auto"/>
          <w:sz w:val="22"/>
          <w:szCs w:val="22"/>
        </w:rPr>
        <w:t>ADB</w:t>
      </w:r>
      <w:proofErr w:type="spellEnd"/>
      <w:r w:rsidRPr="00B02CC4">
        <w:rPr>
          <w:color w:val="auto"/>
          <w:sz w:val="22"/>
          <w:szCs w:val="22"/>
        </w:rPr>
        <w:t xml:space="preserve">. </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The sub-projects will be implemented by the Project Implementation Units (</w:t>
      </w:r>
      <w:proofErr w:type="spellStart"/>
      <w:r w:rsidRPr="00B02CC4">
        <w:rPr>
          <w:color w:val="auto"/>
          <w:sz w:val="22"/>
          <w:szCs w:val="22"/>
        </w:rPr>
        <w:t>PIUs</w:t>
      </w:r>
      <w:proofErr w:type="spellEnd"/>
      <w:r w:rsidRPr="00B02CC4">
        <w:rPr>
          <w:color w:val="auto"/>
          <w:sz w:val="22"/>
          <w:szCs w:val="22"/>
        </w:rPr>
        <w:t xml:space="preserve">) at local level, comprising of personnel drawn from relevant line departments on deputation and outside of government and will be headed by a Project </w:t>
      </w:r>
      <w:r w:rsidR="0053032F" w:rsidRPr="00B02CC4">
        <w:rPr>
          <w:color w:val="auto"/>
          <w:sz w:val="22"/>
          <w:szCs w:val="22"/>
        </w:rPr>
        <w:t>M</w:t>
      </w:r>
      <w:r w:rsidRPr="00B02CC4">
        <w:rPr>
          <w:color w:val="auto"/>
          <w:sz w:val="22"/>
          <w:szCs w:val="22"/>
        </w:rPr>
        <w:t xml:space="preserve">anager. The </w:t>
      </w:r>
      <w:proofErr w:type="spellStart"/>
      <w:r w:rsidRPr="00B02CC4">
        <w:rPr>
          <w:color w:val="auto"/>
          <w:sz w:val="22"/>
          <w:szCs w:val="22"/>
        </w:rPr>
        <w:t>PIUs</w:t>
      </w:r>
      <w:proofErr w:type="spellEnd"/>
      <w:r w:rsidRPr="00B02CC4">
        <w:rPr>
          <w:color w:val="auto"/>
          <w:sz w:val="22"/>
          <w:szCs w:val="22"/>
        </w:rPr>
        <w:t xml:space="preserve"> will be responsible for: (</w:t>
      </w:r>
      <w:proofErr w:type="spellStart"/>
      <w:r w:rsidRPr="00B02CC4">
        <w:rPr>
          <w:color w:val="auto"/>
          <w:sz w:val="22"/>
          <w:szCs w:val="22"/>
        </w:rPr>
        <w:t>i</w:t>
      </w:r>
      <w:proofErr w:type="spellEnd"/>
      <w:r w:rsidRPr="00B02CC4">
        <w:rPr>
          <w:color w:val="auto"/>
          <w:sz w:val="22"/>
          <w:szCs w:val="22"/>
        </w:rPr>
        <w:t xml:space="preserve">) prioritizing and preparing sub-project proposals; (ii) providing day-to-day assistance, supervision and guidance to the </w:t>
      </w:r>
      <w:proofErr w:type="spellStart"/>
      <w:r w:rsidRPr="00B02CC4">
        <w:rPr>
          <w:color w:val="auto"/>
          <w:sz w:val="22"/>
          <w:szCs w:val="22"/>
        </w:rPr>
        <w:t>PWD</w:t>
      </w:r>
      <w:proofErr w:type="spellEnd"/>
      <w:r w:rsidRPr="00B02CC4">
        <w:rPr>
          <w:color w:val="auto"/>
          <w:sz w:val="22"/>
          <w:szCs w:val="22"/>
        </w:rPr>
        <w:t xml:space="preserve"> and an agency to be hired for quality check; (iii) conducting detailed assessments and surveys including public consultation and input from stakeholders; (iv) preparing detailed designs, specifications, schedule of quantity, bidding documents, and related documentation; (v) implementing civil works and related activities; (vi) reporting to PMU; (vii) preparing regular progress reports for the </w:t>
      </w:r>
      <w:proofErr w:type="spellStart"/>
      <w:r w:rsidRPr="00B02CC4">
        <w:rPr>
          <w:color w:val="auto"/>
          <w:sz w:val="22"/>
          <w:szCs w:val="22"/>
        </w:rPr>
        <w:t>SLEC</w:t>
      </w:r>
      <w:proofErr w:type="spellEnd"/>
      <w:r w:rsidRPr="00B02CC4">
        <w:rPr>
          <w:color w:val="auto"/>
          <w:sz w:val="22"/>
          <w:szCs w:val="22"/>
        </w:rPr>
        <w:t xml:space="preserve">, the executing agency and </w:t>
      </w:r>
      <w:proofErr w:type="spellStart"/>
      <w:r w:rsidRPr="00B02CC4">
        <w:rPr>
          <w:color w:val="auto"/>
          <w:sz w:val="22"/>
          <w:szCs w:val="22"/>
        </w:rPr>
        <w:t>ADB</w:t>
      </w:r>
      <w:proofErr w:type="spellEnd"/>
      <w:r w:rsidRPr="00B02CC4">
        <w:rPr>
          <w:color w:val="auto"/>
          <w:sz w:val="22"/>
          <w:szCs w:val="22"/>
        </w:rPr>
        <w:t xml:space="preserve"> through PMU; and (viii) supervising construction, conducting quality control, approving progress payments to contractors; and (ix) maintaining records and accounts on an up-to-date basis and making these available to </w:t>
      </w:r>
      <w:proofErr w:type="spellStart"/>
      <w:r w:rsidRPr="00B02CC4">
        <w:rPr>
          <w:color w:val="auto"/>
          <w:sz w:val="22"/>
          <w:szCs w:val="22"/>
        </w:rPr>
        <w:t>ADB</w:t>
      </w:r>
      <w:proofErr w:type="spellEnd"/>
      <w:r w:rsidRPr="00B02CC4">
        <w:rPr>
          <w:color w:val="auto"/>
          <w:sz w:val="22"/>
          <w:szCs w:val="22"/>
        </w:rPr>
        <w:t>, its missions, or auditors for inspection.</w:t>
      </w:r>
    </w:p>
    <w:p w:rsidR="00A77E27" w:rsidRPr="00B02CC4" w:rsidRDefault="00A77E27" w:rsidP="00A77E27">
      <w:pPr>
        <w:pStyle w:val="ListParagraph"/>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The Project Management Consultant (PMC) is proposed to be engaged to provide support to the PMU in overall planning, risk management, implementation, monitoring and evaluation of projects under the </w:t>
      </w:r>
      <w:proofErr w:type="spellStart"/>
      <w:r w:rsidRPr="00B02CC4">
        <w:rPr>
          <w:color w:val="auto"/>
          <w:sz w:val="22"/>
          <w:szCs w:val="22"/>
        </w:rPr>
        <w:t>HPSDP</w:t>
      </w:r>
      <w:proofErr w:type="spellEnd"/>
      <w:r w:rsidRPr="00B02CC4">
        <w:rPr>
          <w:color w:val="auto"/>
          <w:sz w:val="22"/>
          <w:szCs w:val="22"/>
        </w:rPr>
        <w:t xml:space="preserve">. The PMC will also assist the PMU and </w:t>
      </w:r>
      <w:proofErr w:type="spellStart"/>
      <w:r w:rsidRPr="00B02CC4">
        <w:rPr>
          <w:color w:val="auto"/>
          <w:sz w:val="22"/>
          <w:szCs w:val="22"/>
        </w:rPr>
        <w:t>PIUs</w:t>
      </w:r>
      <w:proofErr w:type="spellEnd"/>
      <w:r w:rsidRPr="00B02CC4">
        <w:rPr>
          <w:color w:val="auto"/>
          <w:sz w:val="22"/>
          <w:szCs w:val="22"/>
        </w:rPr>
        <w:t xml:space="preserve"> in meeting the relevant requirements of </w:t>
      </w:r>
      <w:proofErr w:type="spellStart"/>
      <w:r w:rsidRPr="00B02CC4">
        <w:rPr>
          <w:color w:val="auto"/>
          <w:sz w:val="22"/>
          <w:szCs w:val="22"/>
        </w:rPr>
        <w:t>ADB</w:t>
      </w:r>
      <w:proofErr w:type="spellEnd"/>
      <w:r w:rsidRPr="00B02CC4">
        <w:rPr>
          <w:color w:val="auto"/>
          <w:sz w:val="22"/>
          <w:szCs w:val="22"/>
        </w:rPr>
        <w:t xml:space="preserve">, </w:t>
      </w:r>
      <w:proofErr w:type="spellStart"/>
      <w:r w:rsidRPr="00B02CC4">
        <w:rPr>
          <w:color w:val="auto"/>
          <w:sz w:val="22"/>
          <w:szCs w:val="22"/>
        </w:rPr>
        <w:t>GOHP</w:t>
      </w:r>
      <w:proofErr w:type="spellEnd"/>
      <w:r w:rsidRPr="00B02CC4">
        <w:rPr>
          <w:color w:val="auto"/>
          <w:sz w:val="22"/>
          <w:szCs w:val="22"/>
        </w:rPr>
        <w:t xml:space="preserve">, and </w:t>
      </w:r>
      <w:proofErr w:type="spellStart"/>
      <w:r w:rsidRPr="00B02CC4">
        <w:rPr>
          <w:color w:val="auto"/>
          <w:sz w:val="22"/>
          <w:szCs w:val="22"/>
        </w:rPr>
        <w:t>GOI</w:t>
      </w:r>
      <w:proofErr w:type="spellEnd"/>
      <w:r w:rsidRPr="00B02CC4">
        <w:rPr>
          <w:color w:val="auto"/>
          <w:sz w:val="22"/>
          <w:szCs w:val="22"/>
        </w:rPr>
        <w:t xml:space="preserve"> for project implementation. The PMC will report to and work under the overall guidance of the PMU. The scope of services of the PMC’s will include but not necessarily be limited to: (</w:t>
      </w:r>
      <w:proofErr w:type="spellStart"/>
      <w:r w:rsidRPr="00B02CC4">
        <w:rPr>
          <w:color w:val="auto"/>
          <w:sz w:val="22"/>
          <w:szCs w:val="22"/>
        </w:rPr>
        <w:t>i</w:t>
      </w:r>
      <w:proofErr w:type="spellEnd"/>
      <w:r w:rsidRPr="00B02CC4">
        <w:rPr>
          <w:color w:val="auto"/>
          <w:sz w:val="22"/>
          <w:szCs w:val="22"/>
        </w:rPr>
        <w:t>) planning, reporting, and communication; (ii) establishment of procedures and systems; (iii) review and preparation of plans, manuals and reports; (iv) overall project management, monitoring and implementation of MIS; and (v) social, environmental, archaeological, occupational health and safety, community participation and gender action compliance monitoring.</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The executing agency will engage one agency for the quality check and to meet timeline requirements. This agency will work under the PMU. The scope of services of the agency will include but not  necessarily be limited to: (</w:t>
      </w:r>
      <w:proofErr w:type="spellStart"/>
      <w:r w:rsidRPr="00B02CC4">
        <w:rPr>
          <w:color w:val="auto"/>
          <w:sz w:val="22"/>
          <w:szCs w:val="22"/>
        </w:rPr>
        <w:t>i</w:t>
      </w:r>
      <w:proofErr w:type="spellEnd"/>
      <w:r w:rsidRPr="00B02CC4">
        <w:rPr>
          <w:color w:val="auto"/>
          <w:sz w:val="22"/>
          <w:szCs w:val="22"/>
        </w:rPr>
        <w:t xml:space="preserve">) surveys, verification of feasibility studies and base maps; (ii) project planning and management support to the </w:t>
      </w:r>
      <w:proofErr w:type="spellStart"/>
      <w:r w:rsidRPr="00B02CC4">
        <w:rPr>
          <w:color w:val="auto"/>
          <w:sz w:val="22"/>
          <w:szCs w:val="22"/>
        </w:rPr>
        <w:t>PIU</w:t>
      </w:r>
      <w:proofErr w:type="spellEnd"/>
      <w:r w:rsidRPr="00B02CC4">
        <w:rPr>
          <w:color w:val="auto"/>
          <w:sz w:val="22"/>
          <w:szCs w:val="22"/>
        </w:rPr>
        <w:t xml:space="preserve">; (iii) finalization of design criteria, preparation of manuals, guidelines and systems; (iv) preparation of detailed design and bid documents; and (v) construction management and contract administration. </w:t>
      </w:r>
    </w:p>
    <w:p w:rsidR="00A77E27" w:rsidRPr="00B02CC4" w:rsidRDefault="00A77E27" w:rsidP="00A77E27">
      <w:pPr>
        <w:pStyle w:val="ListParagraph"/>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In order to ensure effective implementation of safeguard related components in the project </w:t>
      </w:r>
      <w:proofErr w:type="spellStart"/>
      <w:r w:rsidRPr="00B02CC4">
        <w:rPr>
          <w:color w:val="auto"/>
          <w:sz w:val="22"/>
          <w:szCs w:val="22"/>
        </w:rPr>
        <w:t>PIU</w:t>
      </w:r>
      <w:proofErr w:type="spellEnd"/>
      <w:r w:rsidRPr="00B02CC4">
        <w:rPr>
          <w:color w:val="auto"/>
          <w:sz w:val="22"/>
          <w:szCs w:val="22"/>
        </w:rPr>
        <w:t xml:space="preserve"> at </w:t>
      </w:r>
      <w:proofErr w:type="spellStart"/>
      <w:r w:rsidRPr="00B02CC4">
        <w:rPr>
          <w:color w:val="auto"/>
          <w:sz w:val="22"/>
          <w:szCs w:val="22"/>
        </w:rPr>
        <w:t>PWD</w:t>
      </w:r>
      <w:proofErr w:type="spellEnd"/>
      <w:r w:rsidRPr="00B02CC4">
        <w:rPr>
          <w:color w:val="auto"/>
          <w:sz w:val="22"/>
          <w:szCs w:val="22"/>
        </w:rPr>
        <w:t xml:space="preserve"> will include a safeguard expert (an environmental cum social expert) in the team. This safeguard expert will ensure compliance with </w:t>
      </w:r>
      <w:proofErr w:type="spellStart"/>
      <w:r w:rsidRPr="00B02CC4">
        <w:rPr>
          <w:color w:val="auto"/>
          <w:sz w:val="22"/>
          <w:szCs w:val="22"/>
        </w:rPr>
        <w:t>ESMF</w:t>
      </w:r>
      <w:proofErr w:type="spellEnd"/>
      <w:r w:rsidRPr="00B02CC4">
        <w:rPr>
          <w:color w:val="auto"/>
          <w:sz w:val="22"/>
          <w:szCs w:val="22"/>
        </w:rPr>
        <w:t xml:space="preserve"> requirements, and implementation of environmental management plans of sub-projects at sites through contractor(s). </w:t>
      </w:r>
    </w:p>
    <w:p w:rsidR="00A77E27" w:rsidRPr="00B02CC4" w:rsidRDefault="00A77E27" w:rsidP="00A77E27">
      <w:pPr>
        <w:pStyle w:val="ListParagraph"/>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The PMC will also have safeguard experts in their team to support PMU in reporting, safeguards related documents preparation, disclosure and capacity building of </w:t>
      </w:r>
      <w:proofErr w:type="spellStart"/>
      <w:r w:rsidRPr="00B02CC4">
        <w:rPr>
          <w:color w:val="auto"/>
          <w:sz w:val="22"/>
          <w:szCs w:val="22"/>
        </w:rPr>
        <w:t>PIUs</w:t>
      </w:r>
      <w:proofErr w:type="spellEnd"/>
      <w:r w:rsidRPr="00B02CC4">
        <w:rPr>
          <w:color w:val="auto"/>
          <w:sz w:val="22"/>
          <w:szCs w:val="22"/>
        </w:rPr>
        <w:t xml:space="preserve">, PMU and contractor(s). The PMU at </w:t>
      </w:r>
      <w:proofErr w:type="spellStart"/>
      <w:r w:rsidRPr="00B02CC4">
        <w:rPr>
          <w:color w:val="auto"/>
          <w:sz w:val="22"/>
          <w:szCs w:val="22"/>
        </w:rPr>
        <w:t>HPKVN</w:t>
      </w:r>
      <w:proofErr w:type="spellEnd"/>
      <w:r w:rsidRPr="00B02CC4">
        <w:rPr>
          <w:color w:val="auto"/>
          <w:sz w:val="22"/>
          <w:szCs w:val="22"/>
        </w:rPr>
        <w:t xml:space="preserve"> will establish a safeguard cell comprising of an environmental expert, and a social development expert.</w:t>
      </w:r>
    </w:p>
    <w:p w:rsidR="00A77E27" w:rsidRPr="00B02CC4" w:rsidRDefault="00A77E27" w:rsidP="00A77E27">
      <w:pPr>
        <w:pStyle w:val="ListParagraph"/>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The contractor in the current MCC subproject </w:t>
      </w:r>
      <w:r w:rsidR="00F965B9" w:rsidRPr="00B02CC4">
        <w:rPr>
          <w:color w:val="auto"/>
          <w:sz w:val="22"/>
          <w:szCs w:val="22"/>
        </w:rPr>
        <w:t>site will</w:t>
      </w:r>
      <w:r w:rsidRPr="00B02CC4">
        <w:rPr>
          <w:color w:val="auto"/>
          <w:sz w:val="22"/>
          <w:szCs w:val="22"/>
        </w:rPr>
        <w:t xml:space="preserve"> designate one officer as safeguard cum safety officer for the implementation of </w:t>
      </w:r>
      <w:proofErr w:type="spellStart"/>
      <w:r w:rsidRPr="00B02CC4">
        <w:rPr>
          <w:color w:val="auto"/>
          <w:sz w:val="22"/>
          <w:szCs w:val="22"/>
        </w:rPr>
        <w:t>IEE</w:t>
      </w:r>
      <w:proofErr w:type="spellEnd"/>
      <w:r w:rsidRPr="00B02CC4">
        <w:rPr>
          <w:color w:val="auto"/>
          <w:sz w:val="22"/>
          <w:szCs w:val="22"/>
        </w:rPr>
        <w:t xml:space="preserve"> and EMP requirements at site. The project implementation arrangement for safeguard compliance has been shown below in </w:t>
      </w:r>
      <w:r w:rsidRPr="00B02CC4">
        <w:rPr>
          <w:b/>
          <w:color w:val="auto"/>
          <w:sz w:val="22"/>
          <w:szCs w:val="22"/>
        </w:rPr>
        <w:t>Figure -6</w:t>
      </w:r>
      <w:r w:rsidRPr="00B02CC4">
        <w:rPr>
          <w:color w:val="auto"/>
          <w:sz w:val="22"/>
          <w:szCs w:val="22"/>
        </w:rPr>
        <w:t xml:space="preserve">. </w:t>
      </w:r>
    </w:p>
    <w:p w:rsidR="00A77E27" w:rsidRPr="00B02CC4" w:rsidRDefault="00A77E27" w:rsidP="00A77E27">
      <w:pPr>
        <w:pStyle w:val="ListParagraph"/>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The EMP MCC subproject for Pre construction, </w:t>
      </w:r>
      <w:r w:rsidR="005E2629" w:rsidRPr="00B02CC4">
        <w:rPr>
          <w:color w:val="auto"/>
          <w:sz w:val="22"/>
          <w:szCs w:val="22"/>
        </w:rPr>
        <w:t>a construction and operation phase is</w:t>
      </w:r>
      <w:r w:rsidRPr="00B02CC4">
        <w:rPr>
          <w:color w:val="auto"/>
          <w:sz w:val="22"/>
          <w:szCs w:val="22"/>
        </w:rPr>
        <w:t xml:space="preserve"> given in Tables-</w:t>
      </w:r>
      <w:r w:rsidRPr="00B02CC4">
        <w:rPr>
          <w:b/>
          <w:color w:val="auto"/>
          <w:sz w:val="22"/>
          <w:szCs w:val="22"/>
        </w:rPr>
        <w:t>15 to 17</w:t>
      </w:r>
      <w:r w:rsidRPr="00B02CC4">
        <w:rPr>
          <w:color w:val="auto"/>
          <w:sz w:val="22"/>
          <w:szCs w:val="22"/>
        </w:rPr>
        <w:t xml:space="preserve">.  </w:t>
      </w:r>
    </w:p>
    <w:p w:rsidR="00A77E27" w:rsidRPr="00B02CC4" w:rsidRDefault="00A77E27" w:rsidP="00A77E27">
      <w:pPr>
        <w:pStyle w:val="Default"/>
        <w:widowControl w:val="0"/>
        <w:jc w:val="both"/>
        <w:rPr>
          <w:i/>
          <w:color w:val="auto"/>
          <w:sz w:val="22"/>
          <w:szCs w:val="22"/>
        </w:rPr>
        <w:sectPr w:rsidR="00A77E27" w:rsidRPr="00B02CC4" w:rsidSect="00BB0AA0">
          <w:pgSz w:w="11907" w:h="16840" w:code="9"/>
          <w:pgMar w:top="1440" w:right="1440" w:bottom="1440" w:left="1440" w:header="720" w:footer="720" w:gutter="0"/>
          <w:cols w:space="720"/>
          <w:titlePg/>
          <w:docGrid w:linePitch="360"/>
        </w:sectPr>
      </w:pPr>
    </w:p>
    <w:p w:rsidR="00A77E27" w:rsidRPr="00B02CC4" w:rsidRDefault="00A77E27" w:rsidP="00A77E27">
      <w:pPr>
        <w:pStyle w:val="Default"/>
        <w:widowControl w:val="0"/>
        <w:jc w:val="both"/>
        <w:rPr>
          <w:i/>
          <w:color w:val="auto"/>
          <w:sz w:val="22"/>
          <w:szCs w:val="22"/>
        </w:rPr>
      </w:pPr>
    </w:p>
    <w:tbl>
      <w:tblPr>
        <w:tblStyle w:val="TableGrid"/>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14176"/>
      </w:tblGrid>
      <w:tr w:rsidR="00BB0AA0" w:rsidRPr="00B02CC4" w:rsidTr="00BB0AA0">
        <w:tc>
          <w:tcPr>
            <w:tcW w:w="14176" w:type="dxa"/>
          </w:tcPr>
          <w:p w:rsidR="00BB0AA0" w:rsidRPr="00B02CC4" w:rsidRDefault="00BB0AA0" w:rsidP="00BB0AA0">
            <w:pPr>
              <w:jc w:val="center"/>
              <w:rPr>
                <w:b/>
              </w:rPr>
            </w:pPr>
            <w:bookmarkStart w:id="715" w:name="_Toc484189300"/>
            <w:bookmarkStart w:id="716" w:name="_Toc487309328"/>
          </w:p>
          <w:p w:rsidR="00BB0AA0" w:rsidRPr="00B02CC4" w:rsidRDefault="00BB0AA0" w:rsidP="00BB0AA0">
            <w:pPr>
              <w:jc w:val="center"/>
              <w:rPr>
                <w:b/>
              </w:rPr>
            </w:pPr>
            <w:bookmarkStart w:id="717" w:name="_Toc523922043"/>
            <w:r w:rsidRPr="00B02CC4">
              <w:rPr>
                <w:b/>
              </w:rPr>
              <w:t>Figure-</w:t>
            </w:r>
            <w:r w:rsidR="009D6BD9" w:rsidRPr="00B02CC4">
              <w:rPr>
                <w:b/>
              </w:rPr>
              <w:fldChar w:fldCharType="begin"/>
            </w:r>
            <w:r w:rsidRPr="00B02CC4">
              <w:rPr>
                <w:b/>
              </w:rPr>
              <w:instrText xml:space="preserve"> SEQ Figure \* ARABIC </w:instrText>
            </w:r>
            <w:r w:rsidR="009D6BD9" w:rsidRPr="00B02CC4">
              <w:rPr>
                <w:b/>
              </w:rPr>
              <w:fldChar w:fldCharType="separate"/>
            </w:r>
            <w:r w:rsidR="00A363AB">
              <w:rPr>
                <w:b/>
                <w:noProof/>
              </w:rPr>
              <w:t>6</w:t>
            </w:r>
            <w:r w:rsidR="009D6BD9" w:rsidRPr="00B02CC4">
              <w:rPr>
                <w:b/>
              </w:rPr>
              <w:fldChar w:fldCharType="end"/>
            </w:r>
            <w:r w:rsidRPr="00B02CC4">
              <w:rPr>
                <w:b/>
              </w:rPr>
              <w:t>: Project implementation arrangement for safeguard compliance</w:t>
            </w:r>
            <w:bookmarkEnd w:id="715"/>
            <w:bookmarkEnd w:id="716"/>
            <w:bookmarkEnd w:id="717"/>
          </w:p>
          <w:p w:rsidR="00BB0AA0" w:rsidRPr="00B02CC4" w:rsidRDefault="00BB0AA0" w:rsidP="00BB0AA0">
            <w:pPr>
              <w:jc w:val="center"/>
              <w:rPr>
                <w:b/>
              </w:rPr>
            </w:pPr>
          </w:p>
          <w:p w:rsidR="00BB0AA0" w:rsidRPr="00B02CC4" w:rsidRDefault="00BB0AA0" w:rsidP="00BB0AA0">
            <w:pPr>
              <w:jc w:val="center"/>
              <w:rPr>
                <w:b/>
              </w:rPr>
            </w:pPr>
            <w:r w:rsidRPr="00B02CC4">
              <w:rPr>
                <w:b/>
                <w:noProof/>
              </w:rPr>
              <w:drawing>
                <wp:inline distT="0" distB="0" distL="0" distR="0">
                  <wp:extent cx="6858000" cy="4703037"/>
                  <wp:effectExtent l="19050" t="0" r="0" b="0"/>
                  <wp:docPr id="4" name="Picture 3" descr="image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jpg"/>
                          <pic:cNvPicPr/>
                        </pic:nvPicPr>
                        <pic:blipFill>
                          <a:blip r:embed="rId60" cstate="screen"/>
                          <a:stretch>
                            <a:fillRect/>
                          </a:stretch>
                        </pic:blipFill>
                        <pic:spPr>
                          <a:xfrm>
                            <a:off x="0" y="0"/>
                            <a:ext cx="6858000" cy="4703037"/>
                          </a:xfrm>
                          <a:prstGeom prst="rect">
                            <a:avLst/>
                          </a:prstGeom>
                        </pic:spPr>
                      </pic:pic>
                    </a:graphicData>
                  </a:graphic>
                </wp:inline>
              </w:drawing>
            </w:r>
          </w:p>
          <w:p w:rsidR="00BB0AA0" w:rsidRPr="00B02CC4" w:rsidRDefault="00BB0AA0" w:rsidP="00A77E27">
            <w:pPr>
              <w:pStyle w:val="Default"/>
              <w:widowControl w:val="0"/>
              <w:jc w:val="both"/>
              <w:rPr>
                <w:i/>
                <w:color w:val="auto"/>
                <w:sz w:val="22"/>
                <w:szCs w:val="22"/>
              </w:rPr>
            </w:pPr>
          </w:p>
        </w:tc>
      </w:tr>
    </w:tbl>
    <w:p w:rsidR="00A77E27" w:rsidRPr="00B02CC4" w:rsidRDefault="00A77E27" w:rsidP="00A77E27">
      <w:pPr>
        <w:pStyle w:val="Default"/>
        <w:widowControl w:val="0"/>
        <w:jc w:val="center"/>
        <w:rPr>
          <w:b/>
          <w:color w:val="auto"/>
          <w:sz w:val="22"/>
          <w:szCs w:val="22"/>
        </w:rPr>
      </w:pPr>
    </w:p>
    <w:p w:rsidR="00A77E27" w:rsidRPr="00B02CC4" w:rsidRDefault="00A77E27" w:rsidP="00A77E27">
      <w:pPr>
        <w:pStyle w:val="Default"/>
        <w:widowControl w:val="0"/>
        <w:jc w:val="center"/>
        <w:rPr>
          <w:b/>
          <w:color w:val="auto"/>
          <w:sz w:val="22"/>
          <w:szCs w:val="22"/>
        </w:rPr>
        <w:sectPr w:rsidR="00A77E27" w:rsidRPr="00B02CC4" w:rsidSect="00BB0AA0">
          <w:pgSz w:w="16840" w:h="11907" w:orient="landscape" w:code="9"/>
          <w:pgMar w:top="1440" w:right="1440" w:bottom="1440" w:left="1440" w:header="720" w:footer="720" w:gutter="0"/>
          <w:cols w:space="720"/>
          <w:titlePg/>
          <w:docGrid w:linePitch="360"/>
        </w:sectPr>
      </w:pPr>
    </w:p>
    <w:p w:rsidR="00A77E27" w:rsidRPr="00B02CC4" w:rsidRDefault="00A77E27" w:rsidP="00A77E27">
      <w:pPr>
        <w:pStyle w:val="Heading2"/>
        <w:numPr>
          <w:ilvl w:val="1"/>
          <w:numId w:val="1"/>
        </w:numPr>
        <w:spacing w:before="0" w:after="0"/>
        <w:ind w:left="426" w:hanging="426"/>
        <w:contextualSpacing w:val="0"/>
        <w:jc w:val="left"/>
        <w:rPr>
          <w:rFonts w:cs="Arial"/>
        </w:rPr>
      </w:pPr>
      <w:r w:rsidRPr="00B02CC4">
        <w:rPr>
          <w:rFonts w:cs="Arial"/>
          <w:b w:val="0"/>
        </w:rPr>
        <w:lastRenderedPageBreak/>
        <w:tab/>
      </w:r>
      <w:bookmarkStart w:id="718" w:name="_Toc473409011"/>
      <w:bookmarkStart w:id="719" w:name="_Toc473412293"/>
      <w:bookmarkStart w:id="720" w:name="_Toc473412405"/>
      <w:bookmarkStart w:id="721" w:name="_Toc473412691"/>
      <w:bookmarkStart w:id="722" w:name="_Toc484189301"/>
      <w:bookmarkStart w:id="723" w:name="_Toc487309329"/>
      <w:bookmarkStart w:id="724" w:name="_Toc523921642"/>
      <w:bookmarkStart w:id="725" w:name="_Toc523921775"/>
      <w:bookmarkStart w:id="726" w:name="_Toc523932234"/>
      <w:bookmarkStart w:id="727" w:name="_Toc523932349"/>
      <w:r w:rsidRPr="00B02CC4">
        <w:rPr>
          <w:rFonts w:cs="Arial"/>
          <w:szCs w:val="22"/>
        </w:rPr>
        <w:t>Responsibility</w:t>
      </w:r>
      <w:r w:rsidRPr="00B02CC4">
        <w:rPr>
          <w:rFonts w:cs="Arial"/>
        </w:rPr>
        <w:t xml:space="preserve"> for updating IEE during Pre-Construction and Construction</w:t>
      </w:r>
      <w:bookmarkEnd w:id="718"/>
      <w:bookmarkEnd w:id="719"/>
      <w:bookmarkEnd w:id="720"/>
      <w:bookmarkEnd w:id="721"/>
      <w:bookmarkEnd w:id="722"/>
      <w:bookmarkEnd w:id="723"/>
      <w:bookmarkEnd w:id="724"/>
      <w:bookmarkEnd w:id="725"/>
      <w:bookmarkEnd w:id="726"/>
      <w:bookmarkEnd w:id="727"/>
    </w:p>
    <w:p w:rsidR="00A77E27" w:rsidRPr="00B02CC4" w:rsidRDefault="00A77E27" w:rsidP="00A77E27">
      <w:pPr>
        <w:pStyle w:val="Default"/>
        <w:widowControl w:val="0"/>
        <w:jc w:val="both"/>
        <w:rPr>
          <w:b/>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b/>
          <w:color w:val="auto"/>
          <w:sz w:val="22"/>
          <w:szCs w:val="22"/>
        </w:rPr>
        <w:t>Responsibility for monitoring.</w:t>
      </w:r>
      <w:r w:rsidRPr="00B02CC4">
        <w:rPr>
          <w:color w:val="auto"/>
          <w:sz w:val="22"/>
          <w:szCs w:val="22"/>
        </w:rPr>
        <w:t xml:space="preserve"> During construction, the Environmental Specialist of the Safeguards cell at PMU (at </w:t>
      </w:r>
      <w:proofErr w:type="spellStart"/>
      <w:r w:rsidRPr="00B02CC4">
        <w:rPr>
          <w:color w:val="auto"/>
          <w:sz w:val="22"/>
          <w:szCs w:val="22"/>
        </w:rPr>
        <w:t>HPKVN</w:t>
      </w:r>
      <w:proofErr w:type="spellEnd"/>
      <w:r w:rsidRPr="00B02CC4">
        <w:rPr>
          <w:color w:val="auto"/>
          <w:sz w:val="22"/>
          <w:szCs w:val="22"/>
        </w:rPr>
        <w:t xml:space="preserve">) and the designated representative engineer of the </w:t>
      </w:r>
      <w:proofErr w:type="spellStart"/>
      <w:r w:rsidRPr="00B02CC4">
        <w:rPr>
          <w:color w:val="auto"/>
          <w:sz w:val="22"/>
          <w:szCs w:val="22"/>
        </w:rPr>
        <w:t>PWD</w:t>
      </w:r>
      <w:proofErr w:type="spellEnd"/>
      <w:r w:rsidRPr="00B02CC4">
        <w:rPr>
          <w:color w:val="auto"/>
          <w:sz w:val="22"/>
          <w:szCs w:val="22"/>
        </w:rPr>
        <w:t xml:space="preserve"> will monitor the contractor’s performance. During the operation phase, monitoring will be the responsibility of the PMU.</w:t>
      </w:r>
      <w:bookmarkStart w:id="728" w:name="_Toc374366629"/>
      <w:bookmarkStart w:id="729" w:name="_Toc378075812"/>
      <w:bookmarkStart w:id="730" w:name="_Toc394776542"/>
      <w:r w:rsidRPr="00B02CC4">
        <w:rPr>
          <w:color w:val="auto"/>
          <w:sz w:val="22"/>
          <w:szCs w:val="22"/>
        </w:rPr>
        <w:t xml:space="preserve"> The Environmental specialist PMU will prepare semi-annual reports.</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b/>
          <w:color w:val="auto"/>
        </w:rPr>
      </w:pPr>
      <w:r w:rsidRPr="00B02CC4">
        <w:rPr>
          <w:b/>
          <w:color w:val="auto"/>
          <w:sz w:val="22"/>
          <w:szCs w:val="22"/>
        </w:rPr>
        <w:t>Responsibility for Reporting</w:t>
      </w:r>
      <w:bookmarkEnd w:id="728"/>
      <w:bookmarkEnd w:id="729"/>
      <w:bookmarkEnd w:id="730"/>
      <w:r w:rsidRPr="00B02CC4">
        <w:rPr>
          <w:b/>
          <w:color w:val="auto"/>
          <w:sz w:val="22"/>
          <w:szCs w:val="22"/>
        </w:rPr>
        <w:t xml:space="preserve">.  </w:t>
      </w:r>
      <w:r w:rsidRPr="00B02CC4">
        <w:rPr>
          <w:color w:val="auto"/>
          <w:sz w:val="22"/>
          <w:szCs w:val="22"/>
        </w:rPr>
        <w:t>PMU at</w:t>
      </w:r>
      <w:r w:rsidRPr="00B02CC4">
        <w:rPr>
          <w:b/>
          <w:color w:val="auto"/>
          <w:sz w:val="22"/>
          <w:szCs w:val="22"/>
        </w:rPr>
        <w:t xml:space="preserve"> </w:t>
      </w:r>
      <w:proofErr w:type="spellStart"/>
      <w:r w:rsidRPr="00B02CC4">
        <w:rPr>
          <w:color w:val="auto"/>
          <w:sz w:val="22"/>
          <w:szCs w:val="22"/>
        </w:rPr>
        <w:t>HPKVN</w:t>
      </w:r>
      <w:proofErr w:type="spellEnd"/>
      <w:r w:rsidRPr="00B02CC4">
        <w:rPr>
          <w:color w:val="auto"/>
          <w:sz w:val="22"/>
          <w:szCs w:val="22"/>
        </w:rPr>
        <w:t xml:space="preserve"> will submit semi-annual reports on the implementation of the EMP to </w:t>
      </w:r>
      <w:proofErr w:type="spellStart"/>
      <w:r w:rsidRPr="00B02CC4">
        <w:rPr>
          <w:color w:val="auto"/>
          <w:sz w:val="22"/>
          <w:szCs w:val="22"/>
        </w:rPr>
        <w:t>ADB</w:t>
      </w:r>
      <w:proofErr w:type="spellEnd"/>
      <w:r w:rsidRPr="00B02CC4">
        <w:rPr>
          <w:color w:val="auto"/>
          <w:sz w:val="22"/>
          <w:szCs w:val="22"/>
        </w:rPr>
        <w:t xml:space="preserve">. It will permit </w:t>
      </w:r>
      <w:proofErr w:type="spellStart"/>
      <w:r w:rsidRPr="00B02CC4">
        <w:rPr>
          <w:color w:val="auto"/>
          <w:sz w:val="22"/>
          <w:szCs w:val="22"/>
        </w:rPr>
        <w:t>ADB</w:t>
      </w:r>
      <w:proofErr w:type="spellEnd"/>
      <w:r w:rsidRPr="00B02CC4">
        <w:rPr>
          <w:color w:val="auto"/>
          <w:sz w:val="22"/>
          <w:szCs w:val="22"/>
        </w:rPr>
        <w:t xml:space="preserve"> to field environmental review missions to examine in detail, the environmental aspects of the project. Any major lapses in adhering to the </w:t>
      </w:r>
      <w:proofErr w:type="spellStart"/>
      <w:r w:rsidRPr="00B02CC4">
        <w:rPr>
          <w:color w:val="auto"/>
          <w:sz w:val="22"/>
          <w:szCs w:val="22"/>
        </w:rPr>
        <w:t>ESMF</w:t>
      </w:r>
      <w:proofErr w:type="spellEnd"/>
      <w:r w:rsidRPr="00B02CC4">
        <w:rPr>
          <w:color w:val="auto"/>
          <w:sz w:val="22"/>
          <w:szCs w:val="22"/>
        </w:rPr>
        <w:t xml:space="preserve"> and </w:t>
      </w:r>
      <w:proofErr w:type="spellStart"/>
      <w:r w:rsidRPr="00B02CC4">
        <w:rPr>
          <w:color w:val="auto"/>
          <w:sz w:val="22"/>
          <w:szCs w:val="22"/>
        </w:rPr>
        <w:t>IEE</w:t>
      </w:r>
      <w:proofErr w:type="spellEnd"/>
      <w:r w:rsidRPr="00B02CC4">
        <w:rPr>
          <w:color w:val="auto"/>
          <w:sz w:val="22"/>
          <w:szCs w:val="22"/>
        </w:rPr>
        <w:t xml:space="preserve"> and / or </w:t>
      </w:r>
      <w:proofErr w:type="spellStart"/>
      <w:r w:rsidRPr="00B02CC4">
        <w:rPr>
          <w:color w:val="auto"/>
          <w:sz w:val="22"/>
          <w:szCs w:val="22"/>
        </w:rPr>
        <w:t>EMPs</w:t>
      </w:r>
      <w:proofErr w:type="spellEnd"/>
      <w:r w:rsidRPr="00B02CC4">
        <w:rPr>
          <w:color w:val="auto"/>
          <w:sz w:val="22"/>
          <w:szCs w:val="22"/>
        </w:rPr>
        <w:t xml:space="preserve"> for specific sub-projects should be reported to </w:t>
      </w:r>
      <w:proofErr w:type="spellStart"/>
      <w:r w:rsidRPr="00B02CC4">
        <w:rPr>
          <w:color w:val="auto"/>
          <w:sz w:val="22"/>
          <w:szCs w:val="22"/>
        </w:rPr>
        <w:t>ADB</w:t>
      </w:r>
      <w:proofErr w:type="spellEnd"/>
      <w:r w:rsidRPr="00B02CC4">
        <w:rPr>
          <w:color w:val="auto"/>
          <w:sz w:val="22"/>
          <w:szCs w:val="22"/>
        </w:rPr>
        <w:t xml:space="preserve"> immediately. The PMC’s Environment Safeguard Specialist will assist the PMU in finalizing the semi-annual and annual progress reports. For any none compliance observed corrective actions will be taken in a time bound manner. The cost for mitigating none compliance will be borne by the contractor as per contract provisions. In case of mitigation costs not coming in scope of contract, these will be met out of contingencies built in EMP cost and in overall project cost.  </w:t>
      </w:r>
    </w:p>
    <w:p w:rsidR="00A77E27" w:rsidRPr="00B02CC4" w:rsidRDefault="00A77E27" w:rsidP="00A77E27">
      <w:pPr>
        <w:pStyle w:val="Default"/>
        <w:widowControl w:val="0"/>
        <w:jc w:val="both"/>
        <w:rPr>
          <w:b/>
          <w:color w:val="auto"/>
        </w:rPr>
      </w:pPr>
    </w:p>
    <w:p w:rsidR="00A77E27" w:rsidRPr="00B02CC4" w:rsidRDefault="00A77E27" w:rsidP="00A77E27">
      <w:pPr>
        <w:pStyle w:val="Default"/>
        <w:widowControl w:val="0"/>
        <w:jc w:val="both"/>
        <w:rPr>
          <w:b/>
          <w:color w:val="auto"/>
          <w:sz w:val="22"/>
          <w:szCs w:val="22"/>
        </w:rPr>
      </w:pPr>
    </w:p>
    <w:p w:rsidR="00A77E27" w:rsidRPr="00B02CC4" w:rsidRDefault="00A77E27" w:rsidP="00A77E27">
      <w:pPr>
        <w:pStyle w:val="Default"/>
        <w:widowControl w:val="0"/>
        <w:jc w:val="both"/>
        <w:rPr>
          <w:b/>
          <w:color w:val="auto"/>
          <w:sz w:val="22"/>
          <w:szCs w:val="22"/>
        </w:rPr>
        <w:sectPr w:rsidR="00A77E27" w:rsidRPr="00B02CC4" w:rsidSect="00BB0AA0">
          <w:pgSz w:w="11907" w:h="16840" w:code="9"/>
          <w:pgMar w:top="1440" w:right="1440" w:bottom="1440" w:left="1440" w:header="720" w:footer="720" w:gutter="0"/>
          <w:cols w:space="720"/>
          <w:titlePg/>
          <w:docGrid w:linePitch="360"/>
        </w:sectPr>
      </w:pPr>
    </w:p>
    <w:p w:rsidR="00A77E27" w:rsidRPr="00B02CC4" w:rsidRDefault="00BB0AA0" w:rsidP="00A77E27">
      <w:pPr>
        <w:pStyle w:val="ListParagraph"/>
        <w:autoSpaceDE w:val="0"/>
        <w:autoSpaceDN w:val="0"/>
        <w:adjustRightInd w:val="0"/>
        <w:ind w:left="990"/>
        <w:jc w:val="center"/>
        <w:rPr>
          <w:rFonts w:ascii="Arial" w:hAnsi="Arial" w:cs="Arial"/>
          <w:b/>
        </w:rPr>
      </w:pPr>
      <w:bookmarkStart w:id="731" w:name="_Toc473410478"/>
      <w:bookmarkStart w:id="732" w:name="_Toc484188155"/>
      <w:bookmarkStart w:id="733" w:name="_Toc523922023"/>
      <w:r w:rsidRPr="00B02CC4">
        <w:rPr>
          <w:rFonts w:ascii="Arial" w:hAnsi="Arial" w:cs="Arial"/>
          <w:b/>
        </w:rPr>
        <w:lastRenderedPageBreak/>
        <w:t>Table-</w:t>
      </w:r>
      <w:r w:rsidR="009D6BD9" w:rsidRPr="00B02CC4">
        <w:rPr>
          <w:rFonts w:ascii="Arial" w:hAnsi="Arial" w:cs="Arial"/>
          <w:b/>
        </w:rPr>
        <w:fldChar w:fldCharType="begin"/>
      </w:r>
      <w:r w:rsidRPr="00B02CC4">
        <w:rPr>
          <w:rFonts w:ascii="Arial" w:hAnsi="Arial" w:cs="Arial"/>
          <w:b/>
        </w:rPr>
        <w:instrText xml:space="preserve"> SEQ Table \* ARABIC </w:instrText>
      </w:r>
      <w:r w:rsidR="009D6BD9" w:rsidRPr="00B02CC4">
        <w:rPr>
          <w:rFonts w:ascii="Arial" w:hAnsi="Arial" w:cs="Arial"/>
          <w:b/>
        </w:rPr>
        <w:fldChar w:fldCharType="separate"/>
      </w:r>
      <w:r w:rsidR="00A363AB">
        <w:rPr>
          <w:rFonts w:ascii="Arial" w:hAnsi="Arial" w:cs="Arial"/>
          <w:b/>
          <w:noProof/>
        </w:rPr>
        <w:t>15</w:t>
      </w:r>
      <w:r w:rsidR="009D6BD9" w:rsidRPr="00B02CC4">
        <w:rPr>
          <w:rFonts w:ascii="Arial" w:hAnsi="Arial" w:cs="Arial"/>
          <w:b/>
        </w:rPr>
        <w:fldChar w:fldCharType="end"/>
      </w:r>
      <w:r w:rsidR="00A77E27" w:rsidRPr="00B02CC4">
        <w:rPr>
          <w:rFonts w:ascii="Arial" w:hAnsi="Arial" w:cs="Arial"/>
          <w:b/>
        </w:rPr>
        <w:t>: Pre-Construction Phase Environmental Management Plan</w:t>
      </w:r>
      <w:bookmarkEnd w:id="731"/>
      <w:r w:rsidR="00A77E27" w:rsidRPr="00B02CC4">
        <w:rPr>
          <w:rFonts w:ascii="Arial" w:hAnsi="Arial" w:cs="Arial"/>
          <w:b/>
        </w:rPr>
        <w:t xml:space="preserve"> </w:t>
      </w:r>
      <w:bookmarkEnd w:id="732"/>
      <w:r w:rsidR="00A77E27" w:rsidRPr="00B02CC4">
        <w:rPr>
          <w:rFonts w:ascii="Arial" w:hAnsi="Arial" w:cs="Arial"/>
          <w:b/>
        </w:rPr>
        <w:t>MCC Mandi</w:t>
      </w:r>
      <w:bookmarkEnd w:id="733"/>
    </w:p>
    <w:p w:rsidR="00A77E27" w:rsidRPr="00B02CC4" w:rsidRDefault="00A77E27" w:rsidP="00A77E27">
      <w:pPr>
        <w:pStyle w:val="ListParagraph"/>
        <w:autoSpaceDE w:val="0"/>
        <w:autoSpaceDN w:val="0"/>
        <w:adjustRightInd w:val="0"/>
        <w:ind w:left="990"/>
        <w:jc w:val="center"/>
        <w:rPr>
          <w:rFonts w:ascii="Arial" w:hAnsi="Arial" w:cs="Arial"/>
          <w:b/>
        </w:rPr>
      </w:pPr>
    </w:p>
    <w:tbl>
      <w:tblPr>
        <w:tblStyle w:val="TableGrid"/>
        <w:tblW w:w="5000" w:type="pct"/>
        <w:tblLook w:val="00A0" w:firstRow="1" w:lastRow="0" w:firstColumn="1" w:lastColumn="0" w:noHBand="0" w:noVBand="0"/>
      </w:tblPr>
      <w:tblGrid>
        <w:gridCol w:w="678"/>
        <w:gridCol w:w="2180"/>
        <w:gridCol w:w="2858"/>
        <w:gridCol w:w="1800"/>
        <w:gridCol w:w="1863"/>
        <w:gridCol w:w="1517"/>
        <w:gridCol w:w="1738"/>
        <w:gridCol w:w="1542"/>
      </w:tblGrid>
      <w:tr w:rsidR="00A77E27" w:rsidRPr="00B02CC4" w:rsidTr="00BB0AA0">
        <w:trPr>
          <w:trHeight w:val="331"/>
          <w:tblHeader/>
        </w:trPr>
        <w:tc>
          <w:tcPr>
            <w:tcW w:w="239" w:type="pct"/>
            <w:shd w:val="clear" w:color="auto" w:fill="auto"/>
            <w:vAlign w:val="bottom"/>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Sl. No.</w:t>
            </w:r>
          </w:p>
        </w:tc>
        <w:tc>
          <w:tcPr>
            <w:tcW w:w="769"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Environmental Issues</w:t>
            </w:r>
          </w:p>
        </w:tc>
        <w:tc>
          <w:tcPr>
            <w:tcW w:w="1008"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Mitigation Measures</w:t>
            </w:r>
          </w:p>
        </w:tc>
        <w:tc>
          <w:tcPr>
            <w:tcW w:w="635" w:type="pct"/>
            <w:shd w:val="clear" w:color="auto" w:fill="auto"/>
          </w:tcPr>
          <w:p w:rsidR="00A77E27" w:rsidRPr="00B02CC4" w:rsidRDefault="00A77E27" w:rsidP="00BB0AA0">
            <w:pPr>
              <w:pStyle w:val="Default"/>
              <w:contextualSpacing/>
              <w:rPr>
                <w:b/>
                <w:bCs/>
                <w:color w:val="auto"/>
                <w:sz w:val="20"/>
                <w:szCs w:val="20"/>
              </w:rPr>
            </w:pPr>
            <w:r w:rsidRPr="00B02CC4">
              <w:rPr>
                <w:b/>
                <w:bCs/>
                <w:color w:val="auto"/>
                <w:sz w:val="20"/>
                <w:szCs w:val="20"/>
              </w:rPr>
              <w:t>Parameters (Indicators for Compliance)</w:t>
            </w:r>
          </w:p>
        </w:tc>
        <w:tc>
          <w:tcPr>
            <w:tcW w:w="657" w:type="pct"/>
            <w:shd w:val="clear" w:color="auto" w:fill="auto"/>
          </w:tcPr>
          <w:p w:rsidR="00A77E27" w:rsidRPr="00B02CC4" w:rsidRDefault="00A77E27" w:rsidP="00BB0AA0">
            <w:pPr>
              <w:pStyle w:val="Default"/>
              <w:contextualSpacing/>
              <w:rPr>
                <w:color w:val="auto"/>
                <w:sz w:val="20"/>
                <w:szCs w:val="20"/>
              </w:rPr>
            </w:pPr>
            <w:r w:rsidRPr="00B02CC4">
              <w:rPr>
                <w:b/>
                <w:bCs/>
                <w:color w:val="auto"/>
                <w:sz w:val="20"/>
                <w:szCs w:val="20"/>
              </w:rPr>
              <w:t>Responsible for Implementation</w:t>
            </w:r>
          </w:p>
        </w:tc>
        <w:tc>
          <w:tcPr>
            <w:tcW w:w="535" w:type="pct"/>
            <w:shd w:val="clear" w:color="auto" w:fill="auto"/>
          </w:tcPr>
          <w:p w:rsidR="00A77E27" w:rsidRPr="00B02CC4" w:rsidRDefault="00A77E27" w:rsidP="00BB0AA0">
            <w:pPr>
              <w:pStyle w:val="Default"/>
              <w:contextualSpacing/>
              <w:rPr>
                <w:color w:val="auto"/>
                <w:sz w:val="20"/>
                <w:szCs w:val="20"/>
              </w:rPr>
            </w:pPr>
            <w:r w:rsidRPr="00B02CC4">
              <w:rPr>
                <w:b/>
                <w:bCs/>
                <w:color w:val="auto"/>
                <w:sz w:val="20"/>
                <w:szCs w:val="20"/>
              </w:rPr>
              <w:t>Responsible for  Supervision</w:t>
            </w:r>
          </w:p>
        </w:tc>
        <w:tc>
          <w:tcPr>
            <w:tcW w:w="613" w:type="pct"/>
            <w:shd w:val="clear" w:color="auto" w:fill="auto"/>
          </w:tcPr>
          <w:p w:rsidR="00A77E27" w:rsidRPr="00B02CC4" w:rsidRDefault="00A77E27" w:rsidP="00BB0AA0">
            <w:pPr>
              <w:pStyle w:val="Default"/>
              <w:contextualSpacing/>
              <w:rPr>
                <w:b/>
                <w:bCs/>
                <w:color w:val="auto"/>
                <w:sz w:val="20"/>
                <w:szCs w:val="20"/>
              </w:rPr>
            </w:pPr>
            <w:r w:rsidRPr="00B02CC4">
              <w:rPr>
                <w:b/>
                <w:bCs/>
                <w:color w:val="auto"/>
                <w:sz w:val="20"/>
                <w:szCs w:val="20"/>
              </w:rPr>
              <w:t>Frequency for Monitoring</w:t>
            </w:r>
          </w:p>
        </w:tc>
        <w:tc>
          <w:tcPr>
            <w:tcW w:w="544" w:type="pct"/>
            <w:shd w:val="clear" w:color="auto" w:fill="auto"/>
          </w:tcPr>
          <w:p w:rsidR="00A77E27" w:rsidRPr="00B02CC4" w:rsidRDefault="00A77E27" w:rsidP="00BB0AA0">
            <w:pPr>
              <w:pStyle w:val="Default"/>
              <w:contextualSpacing/>
              <w:rPr>
                <w:b/>
                <w:bCs/>
                <w:color w:val="auto"/>
                <w:sz w:val="20"/>
                <w:szCs w:val="20"/>
              </w:rPr>
            </w:pPr>
            <w:r w:rsidRPr="00B02CC4">
              <w:rPr>
                <w:b/>
                <w:color w:val="auto"/>
                <w:sz w:val="20"/>
                <w:szCs w:val="20"/>
              </w:rPr>
              <w:t>Sources of Fund for Implementing Mitigation Measure</w:t>
            </w:r>
          </w:p>
        </w:tc>
      </w:tr>
      <w:tr w:rsidR="00A77E27" w:rsidRPr="00B02CC4" w:rsidTr="00BB0AA0">
        <w:trPr>
          <w:trHeight w:val="331"/>
        </w:trPr>
        <w:tc>
          <w:tcPr>
            <w:tcW w:w="239"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w:t>
            </w:r>
          </w:p>
        </w:tc>
        <w:tc>
          <w:tcPr>
            <w:tcW w:w="769"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Lack of sufficient planning to assure long term sustainability of the improvements and ensure protection of the assets created.  </w:t>
            </w:r>
          </w:p>
        </w:tc>
        <w:tc>
          <w:tcPr>
            <w:tcW w:w="100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Design has included provisions for ensuring effective maintenance and protection of the assets to be created so as to ensure the long term sustainability. The long term sustainability has been ensured by taking into consideration appropriate Bureau of Indian Standards Codes (BIS) for design, Seismic Zone V coefficient, appropriate wind load factor (corresponding to 39 m/s wind speed), and detailed design after carrying geotechnical investigations and topographic survey at MCC Mandi site.      </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Verification of site specific  design parameters</w:t>
            </w:r>
          </w:p>
        </w:tc>
        <w:tc>
          <w:tcPr>
            <w:tcW w:w="65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PWD</w:t>
            </w:r>
            <w:proofErr w:type="spellEnd"/>
          </w:p>
          <w:p w:rsidR="00A77E27" w:rsidRPr="00B02CC4" w:rsidRDefault="00A77E27" w:rsidP="00BB0AA0">
            <w:pPr>
              <w:autoSpaceDE w:val="0"/>
              <w:autoSpaceDN w:val="0"/>
              <w:adjustRightInd w:val="0"/>
              <w:rPr>
                <w:rFonts w:cs="Arial"/>
                <w:b/>
                <w:bCs/>
                <w:sz w:val="20"/>
                <w:szCs w:val="20"/>
              </w:rPr>
            </w:pPr>
          </w:p>
        </w:tc>
        <w:tc>
          <w:tcPr>
            <w:tcW w:w="535" w:type="pct"/>
            <w:shd w:val="clear" w:color="auto" w:fill="auto"/>
          </w:tcPr>
          <w:p w:rsidR="00A77E27" w:rsidRPr="00B02CC4" w:rsidRDefault="00A77E27" w:rsidP="00BB0AA0">
            <w:pPr>
              <w:pStyle w:val="BodyText0"/>
              <w:autoSpaceDE w:val="0"/>
              <w:autoSpaceDN w:val="0"/>
              <w:adjustRightInd w:val="0"/>
              <w:spacing w:before="0" w:line="240" w:lineRule="auto"/>
              <w:rPr>
                <w:szCs w:val="20"/>
              </w:rPr>
            </w:pPr>
            <w:r w:rsidRPr="00B02CC4">
              <w:rPr>
                <w:rFonts w:eastAsiaTheme="minorEastAsia"/>
                <w:szCs w:val="20"/>
                <w:lang w:val="en-US" w:eastAsia="en-US"/>
              </w:rPr>
              <w:t>PMU and PMC</w:t>
            </w:r>
          </w:p>
        </w:tc>
        <w:tc>
          <w:tcPr>
            <w:tcW w:w="61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Review after completion of </w:t>
            </w:r>
            <w:proofErr w:type="spellStart"/>
            <w:r w:rsidRPr="00B02CC4">
              <w:rPr>
                <w:rFonts w:cs="Arial"/>
                <w:sz w:val="20"/>
                <w:szCs w:val="20"/>
              </w:rPr>
              <w:t>DPR</w:t>
            </w:r>
            <w:proofErr w:type="spellEnd"/>
          </w:p>
        </w:tc>
        <w:tc>
          <w:tcPr>
            <w:tcW w:w="544"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Part of </w:t>
            </w:r>
            <w:proofErr w:type="spellStart"/>
            <w:r w:rsidRPr="00B02CC4">
              <w:rPr>
                <w:rFonts w:cs="Arial"/>
                <w:sz w:val="20"/>
                <w:szCs w:val="20"/>
              </w:rPr>
              <w:t>PWD</w:t>
            </w:r>
            <w:proofErr w:type="spellEnd"/>
            <w:r w:rsidRPr="00B02CC4">
              <w:rPr>
                <w:rFonts w:cs="Arial"/>
                <w:sz w:val="20"/>
                <w:szCs w:val="20"/>
              </w:rPr>
              <w:t xml:space="preserve"> and PMC Professional Fee</w:t>
            </w:r>
          </w:p>
        </w:tc>
      </w:tr>
      <w:tr w:rsidR="00A77E27" w:rsidRPr="00B02CC4" w:rsidTr="00BB0AA0">
        <w:trPr>
          <w:trHeight w:val="331"/>
        </w:trPr>
        <w:tc>
          <w:tcPr>
            <w:tcW w:w="239"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2</w:t>
            </w:r>
          </w:p>
        </w:tc>
        <w:tc>
          <w:tcPr>
            <w:tcW w:w="769"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Layout of components to avoid impacts on the aesthetics of the  of the MCC site and surroundings </w:t>
            </w:r>
          </w:p>
          <w:p w:rsidR="00A77E27" w:rsidRPr="00B02CC4" w:rsidRDefault="00A77E27" w:rsidP="00BB0AA0">
            <w:pPr>
              <w:autoSpaceDE w:val="0"/>
              <w:autoSpaceDN w:val="0"/>
              <w:adjustRightInd w:val="0"/>
              <w:rPr>
                <w:rFonts w:cs="Arial"/>
                <w:bCs/>
                <w:sz w:val="20"/>
                <w:szCs w:val="20"/>
              </w:rPr>
            </w:pPr>
          </w:p>
        </w:tc>
        <w:tc>
          <w:tcPr>
            <w:tcW w:w="100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The site and layout of MCC have been finalized at vacant  land under the ownership of </w:t>
            </w:r>
            <w:proofErr w:type="spellStart"/>
            <w:r w:rsidRPr="00B02CC4">
              <w:rPr>
                <w:rFonts w:cs="Arial"/>
                <w:sz w:val="20"/>
                <w:szCs w:val="20"/>
              </w:rPr>
              <w:t>DoLE</w:t>
            </w:r>
            <w:proofErr w:type="spellEnd"/>
            <w:r w:rsidRPr="00B02CC4">
              <w:rPr>
                <w:rFonts w:cs="Arial"/>
                <w:sz w:val="20"/>
                <w:szCs w:val="20"/>
              </w:rPr>
              <w:t xml:space="preserve">, </w:t>
            </w:r>
            <w:proofErr w:type="spellStart"/>
            <w:r w:rsidRPr="00B02CC4">
              <w:rPr>
                <w:rFonts w:cs="Arial"/>
                <w:sz w:val="20"/>
                <w:szCs w:val="20"/>
              </w:rPr>
              <w:t>GOHP</w:t>
            </w:r>
            <w:proofErr w:type="spellEnd"/>
            <w:r w:rsidRPr="00B02CC4">
              <w:rPr>
                <w:rFonts w:cs="Arial"/>
                <w:sz w:val="20"/>
                <w:szCs w:val="20"/>
              </w:rPr>
              <w:t xml:space="preserve">. The exterior of </w:t>
            </w:r>
            <w:proofErr w:type="spellStart"/>
            <w:r w:rsidRPr="00B02CC4">
              <w:rPr>
                <w:rFonts w:cs="Arial"/>
                <w:sz w:val="20"/>
                <w:szCs w:val="20"/>
              </w:rPr>
              <w:t>CLC</w:t>
            </w:r>
            <w:proofErr w:type="spellEnd"/>
            <w:r w:rsidRPr="00B02CC4">
              <w:rPr>
                <w:rFonts w:cs="Arial"/>
                <w:sz w:val="20"/>
                <w:szCs w:val="20"/>
              </w:rPr>
              <w:t xml:space="preserve"> building will well mix with the existing buildings.   </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MCC Mandi  building's exteriors</w:t>
            </w:r>
          </w:p>
        </w:tc>
        <w:tc>
          <w:tcPr>
            <w:tcW w:w="657" w:type="pct"/>
            <w:shd w:val="clear" w:color="auto" w:fill="auto"/>
          </w:tcPr>
          <w:p w:rsidR="00A77E27" w:rsidRPr="00B02CC4" w:rsidRDefault="00A77E27" w:rsidP="00BB0AA0">
            <w:pPr>
              <w:autoSpaceDE w:val="0"/>
              <w:autoSpaceDN w:val="0"/>
              <w:adjustRightInd w:val="0"/>
              <w:rPr>
                <w:rFonts w:cs="Arial"/>
                <w:bCs/>
                <w:sz w:val="20"/>
                <w:szCs w:val="20"/>
              </w:rPr>
            </w:pPr>
            <w:proofErr w:type="spellStart"/>
            <w:r w:rsidRPr="00B02CC4">
              <w:rPr>
                <w:rFonts w:cs="Arial"/>
                <w:sz w:val="20"/>
                <w:szCs w:val="20"/>
              </w:rPr>
              <w:t>PIU</w:t>
            </w:r>
            <w:proofErr w:type="spellEnd"/>
            <w:r w:rsidRPr="00B02CC4">
              <w:rPr>
                <w:rFonts w:cs="Arial"/>
                <w:sz w:val="20"/>
                <w:szCs w:val="20"/>
              </w:rPr>
              <w:t xml:space="preserve"> and </w:t>
            </w:r>
            <w:proofErr w:type="spellStart"/>
            <w:r w:rsidRPr="00B02CC4">
              <w:rPr>
                <w:rFonts w:cs="Arial"/>
                <w:sz w:val="20"/>
                <w:szCs w:val="20"/>
              </w:rPr>
              <w:t>PWD</w:t>
            </w:r>
            <w:proofErr w:type="spellEnd"/>
          </w:p>
          <w:p w:rsidR="00A77E27" w:rsidRPr="00B02CC4" w:rsidRDefault="00A77E27" w:rsidP="00BB0AA0">
            <w:pPr>
              <w:autoSpaceDE w:val="0"/>
              <w:autoSpaceDN w:val="0"/>
              <w:adjustRightInd w:val="0"/>
              <w:rPr>
                <w:rFonts w:cs="Arial"/>
                <w:bCs/>
                <w:sz w:val="20"/>
                <w:szCs w:val="20"/>
              </w:rPr>
            </w:pPr>
          </w:p>
        </w:tc>
        <w:tc>
          <w:tcPr>
            <w:tcW w:w="5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PMU and PMC</w:t>
            </w:r>
          </w:p>
        </w:tc>
        <w:tc>
          <w:tcPr>
            <w:tcW w:w="61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Review after completion of  detailed design</w:t>
            </w:r>
          </w:p>
        </w:tc>
        <w:tc>
          <w:tcPr>
            <w:tcW w:w="544"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Part of </w:t>
            </w:r>
            <w:proofErr w:type="spellStart"/>
            <w:r w:rsidRPr="00B02CC4">
              <w:rPr>
                <w:rFonts w:cs="Arial"/>
                <w:sz w:val="20"/>
                <w:szCs w:val="20"/>
              </w:rPr>
              <w:t>PWD</w:t>
            </w:r>
            <w:proofErr w:type="spellEnd"/>
            <w:r w:rsidRPr="00B02CC4">
              <w:rPr>
                <w:rFonts w:cs="Arial"/>
                <w:sz w:val="20"/>
                <w:szCs w:val="20"/>
              </w:rPr>
              <w:t xml:space="preserve"> and PMC Professional Fee</w:t>
            </w:r>
          </w:p>
        </w:tc>
      </w:tr>
      <w:tr w:rsidR="00A77E27" w:rsidRPr="00B02CC4" w:rsidTr="00BB0AA0">
        <w:trPr>
          <w:trHeight w:val="331"/>
        </w:trPr>
        <w:tc>
          <w:tcPr>
            <w:tcW w:w="239"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3</w:t>
            </w:r>
          </w:p>
        </w:tc>
        <w:tc>
          <w:tcPr>
            <w:tcW w:w="769" w:type="pct"/>
            <w:shd w:val="clear" w:color="auto" w:fill="auto"/>
          </w:tcPr>
          <w:p w:rsidR="00A77E27" w:rsidRPr="00B02CC4" w:rsidRDefault="00A77E27" w:rsidP="00BB0AA0">
            <w:pPr>
              <w:widowControl w:val="0"/>
              <w:autoSpaceDE w:val="0"/>
              <w:autoSpaceDN w:val="0"/>
              <w:adjustRightInd w:val="0"/>
              <w:ind w:left="13"/>
              <w:rPr>
                <w:rFonts w:cs="Arial"/>
                <w:sz w:val="20"/>
                <w:szCs w:val="20"/>
                <w:highlight w:val="yellow"/>
              </w:rPr>
            </w:pPr>
            <w:r w:rsidRPr="00B02CC4">
              <w:rPr>
                <w:rFonts w:cs="Arial"/>
                <w:sz w:val="20"/>
                <w:szCs w:val="20"/>
              </w:rPr>
              <w:t>Slope stability related issues</w:t>
            </w:r>
          </w:p>
        </w:tc>
        <w:tc>
          <w:tcPr>
            <w:tcW w:w="1008" w:type="pct"/>
            <w:shd w:val="clear" w:color="auto" w:fill="auto"/>
          </w:tcPr>
          <w:p w:rsidR="00A77E27" w:rsidRPr="00B02CC4" w:rsidRDefault="00A77E27" w:rsidP="00BB0AA0">
            <w:pPr>
              <w:widowControl w:val="0"/>
              <w:autoSpaceDE w:val="0"/>
              <w:autoSpaceDN w:val="0"/>
              <w:adjustRightInd w:val="0"/>
              <w:rPr>
                <w:rFonts w:cs="Arial"/>
                <w:sz w:val="20"/>
                <w:szCs w:val="20"/>
              </w:rPr>
            </w:pPr>
            <w:r w:rsidRPr="00B02CC4">
              <w:rPr>
                <w:rFonts w:cs="Arial"/>
                <w:spacing w:val="1"/>
                <w:sz w:val="20"/>
                <w:szCs w:val="20"/>
              </w:rPr>
              <w:t xml:space="preserve">The MCC Mandi site is flat, however, during construction any exposed slopes at excavated areas will be covered and slope protection </w:t>
            </w:r>
            <w:r w:rsidRPr="00B02CC4">
              <w:rPr>
                <w:rFonts w:cs="Arial"/>
                <w:spacing w:val="1"/>
                <w:sz w:val="20"/>
                <w:szCs w:val="20"/>
              </w:rPr>
              <w:lastRenderedPageBreak/>
              <w:t>measures will be provided specially at side slopes of internal roads.</w:t>
            </w:r>
          </w:p>
        </w:tc>
        <w:tc>
          <w:tcPr>
            <w:tcW w:w="635" w:type="pct"/>
            <w:shd w:val="clear" w:color="auto" w:fill="auto"/>
          </w:tcPr>
          <w:p w:rsidR="00A77E27" w:rsidRPr="00B02CC4" w:rsidRDefault="00A77E27" w:rsidP="00BB0AA0">
            <w:pPr>
              <w:widowControl w:val="0"/>
              <w:autoSpaceDE w:val="0"/>
              <w:autoSpaceDN w:val="0"/>
              <w:adjustRightInd w:val="0"/>
              <w:ind w:left="13"/>
              <w:rPr>
                <w:rFonts w:cs="Arial"/>
                <w:sz w:val="20"/>
                <w:szCs w:val="20"/>
              </w:rPr>
            </w:pPr>
            <w:r w:rsidRPr="00B02CC4">
              <w:rPr>
                <w:rFonts w:cs="Arial"/>
                <w:sz w:val="20"/>
                <w:szCs w:val="20"/>
              </w:rPr>
              <w:lastRenderedPageBreak/>
              <w:t xml:space="preserve">Slope protection measures  on side slopes of access path, internal roads, </w:t>
            </w:r>
            <w:r w:rsidRPr="00B02CC4">
              <w:rPr>
                <w:rFonts w:cs="Arial"/>
                <w:sz w:val="20"/>
                <w:szCs w:val="20"/>
              </w:rPr>
              <w:lastRenderedPageBreak/>
              <w:t xml:space="preserve">etc. </w:t>
            </w:r>
          </w:p>
        </w:tc>
        <w:tc>
          <w:tcPr>
            <w:tcW w:w="657" w:type="pct"/>
            <w:shd w:val="clear" w:color="auto" w:fill="auto"/>
          </w:tcPr>
          <w:p w:rsidR="00A77E27" w:rsidRPr="00B02CC4" w:rsidRDefault="00A77E27" w:rsidP="00BB0AA0">
            <w:pPr>
              <w:widowControl w:val="0"/>
              <w:tabs>
                <w:tab w:val="left" w:pos="2463"/>
              </w:tabs>
              <w:autoSpaceDE w:val="0"/>
              <w:autoSpaceDN w:val="0"/>
              <w:adjustRightInd w:val="0"/>
              <w:ind w:left="13" w:right="42"/>
              <w:rPr>
                <w:rFonts w:cs="Arial"/>
                <w:sz w:val="20"/>
                <w:szCs w:val="20"/>
              </w:rPr>
            </w:pPr>
            <w:proofErr w:type="spellStart"/>
            <w:r w:rsidRPr="00B02CC4">
              <w:rPr>
                <w:rFonts w:cs="Arial"/>
                <w:sz w:val="20"/>
                <w:szCs w:val="20"/>
              </w:rPr>
              <w:lastRenderedPageBreak/>
              <w:t>PIU</w:t>
            </w:r>
            <w:proofErr w:type="spellEnd"/>
            <w:r w:rsidRPr="00B02CC4">
              <w:rPr>
                <w:rFonts w:cs="Arial"/>
                <w:sz w:val="20"/>
                <w:szCs w:val="20"/>
              </w:rPr>
              <w:t xml:space="preserve"> and </w:t>
            </w:r>
            <w:proofErr w:type="spellStart"/>
            <w:r w:rsidRPr="00B02CC4">
              <w:rPr>
                <w:rFonts w:cs="Arial"/>
                <w:sz w:val="20"/>
                <w:szCs w:val="20"/>
              </w:rPr>
              <w:t>PWD</w:t>
            </w:r>
            <w:proofErr w:type="spellEnd"/>
          </w:p>
        </w:tc>
        <w:tc>
          <w:tcPr>
            <w:tcW w:w="535" w:type="pct"/>
            <w:shd w:val="clear" w:color="auto" w:fill="auto"/>
          </w:tcPr>
          <w:p w:rsidR="00A77E27" w:rsidRPr="00B02CC4" w:rsidRDefault="00A77E27" w:rsidP="00BB0AA0">
            <w:pPr>
              <w:widowControl w:val="0"/>
              <w:autoSpaceDE w:val="0"/>
              <w:autoSpaceDN w:val="0"/>
              <w:adjustRightInd w:val="0"/>
              <w:ind w:left="13"/>
              <w:rPr>
                <w:rFonts w:cs="Arial"/>
                <w:sz w:val="20"/>
                <w:szCs w:val="20"/>
              </w:rPr>
            </w:pPr>
            <w:r w:rsidRPr="00B02CC4">
              <w:rPr>
                <w:rFonts w:cs="Arial"/>
                <w:sz w:val="20"/>
                <w:szCs w:val="20"/>
              </w:rPr>
              <w:t>PMU and PMC</w:t>
            </w:r>
          </w:p>
        </w:tc>
        <w:tc>
          <w:tcPr>
            <w:tcW w:w="61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Review  of recommended slope protection measures</w:t>
            </w:r>
          </w:p>
        </w:tc>
        <w:tc>
          <w:tcPr>
            <w:tcW w:w="544"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Part of </w:t>
            </w:r>
            <w:proofErr w:type="spellStart"/>
            <w:r w:rsidRPr="00B02CC4">
              <w:rPr>
                <w:rFonts w:cs="Arial"/>
                <w:sz w:val="20"/>
                <w:szCs w:val="20"/>
              </w:rPr>
              <w:t>PWD</w:t>
            </w:r>
            <w:proofErr w:type="spellEnd"/>
            <w:r w:rsidRPr="00B02CC4">
              <w:rPr>
                <w:rFonts w:cs="Arial"/>
                <w:sz w:val="20"/>
                <w:szCs w:val="20"/>
              </w:rPr>
              <w:t xml:space="preserve"> and PMC Professional Fee</w:t>
            </w:r>
          </w:p>
        </w:tc>
      </w:tr>
      <w:tr w:rsidR="00A77E27" w:rsidRPr="00B02CC4" w:rsidTr="00BB0AA0">
        <w:trPr>
          <w:trHeight w:val="331"/>
        </w:trPr>
        <w:tc>
          <w:tcPr>
            <w:tcW w:w="239"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4</w:t>
            </w:r>
          </w:p>
        </w:tc>
        <w:tc>
          <w:tcPr>
            <w:tcW w:w="769"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Increased storm water runoff from alterations of the site’s natural drainage patterns due to landscaping, excavation works, construction of parking lot, and addition of paved surfaces</w:t>
            </w:r>
          </w:p>
        </w:tc>
        <w:tc>
          <w:tcPr>
            <w:tcW w:w="100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Design of proposed MCC   building at Mandi  enables efficient drainage of the  plot.  The storm water generated will be diverted to local drains through a properly constructed drainage system. Since MCC site is in hilly region, therefore, there is swift flow and drainage is not an issue. </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Arrangement for proper diversion of storm water runoff   </w:t>
            </w:r>
          </w:p>
        </w:tc>
        <w:tc>
          <w:tcPr>
            <w:tcW w:w="65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PIU</w:t>
            </w:r>
            <w:proofErr w:type="spellEnd"/>
            <w:r w:rsidRPr="00B02CC4">
              <w:rPr>
                <w:rFonts w:cs="Arial"/>
                <w:sz w:val="20"/>
                <w:szCs w:val="20"/>
              </w:rPr>
              <w:t xml:space="preserve"> and </w:t>
            </w:r>
            <w:proofErr w:type="spellStart"/>
            <w:r w:rsidRPr="00B02CC4">
              <w:rPr>
                <w:rFonts w:cs="Arial"/>
                <w:sz w:val="20"/>
                <w:szCs w:val="20"/>
              </w:rPr>
              <w:t>PWD</w:t>
            </w:r>
            <w:proofErr w:type="spellEnd"/>
          </w:p>
        </w:tc>
        <w:tc>
          <w:tcPr>
            <w:tcW w:w="5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PMU and PMC</w:t>
            </w:r>
          </w:p>
        </w:tc>
        <w:tc>
          <w:tcPr>
            <w:tcW w:w="61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After mobilization of contractor   at the respective site and during establishment of construction camps at MCC site. </w:t>
            </w:r>
          </w:p>
        </w:tc>
        <w:tc>
          <w:tcPr>
            <w:tcW w:w="544"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Incidental to construction cost</w:t>
            </w:r>
          </w:p>
        </w:tc>
      </w:tr>
      <w:tr w:rsidR="00A77E27" w:rsidRPr="00B02CC4" w:rsidTr="00BB0AA0">
        <w:trPr>
          <w:trHeight w:val="331"/>
        </w:trPr>
        <w:tc>
          <w:tcPr>
            <w:tcW w:w="239"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5</w:t>
            </w:r>
          </w:p>
        </w:tc>
        <w:tc>
          <w:tcPr>
            <w:tcW w:w="769"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Integration of energy efficiency and energy conservation programs in design of sub-project  components</w:t>
            </w:r>
          </w:p>
        </w:tc>
        <w:tc>
          <w:tcPr>
            <w:tcW w:w="100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The detailed design for the proposed MCC at Mandi has ensured the environmental sustainability principles, including energy efficiency, resource recycling, waste minimization, etc. The design considers the following energy efficiency measures:</w:t>
            </w:r>
          </w:p>
          <w:p w:rsidR="00A77E27" w:rsidRPr="00B02CC4" w:rsidRDefault="00A77E27" w:rsidP="00A77E27">
            <w:pPr>
              <w:numPr>
                <w:ilvl w:val="0"/>
                <w:numId w:val="19"/>
              </w:numPr>
              <w:ind w:left="208" w:hanging="208"/>
              <w:jc w:val="left"/>
              <w:rPr>
                <w:rFonts w:cs="Arial"/>
                <w:sz w:val="20"/>
                <w:szCs w:val="20"/>
              </w:rPr>
            </w:pPr>
            <w:r w:rsidRPr="00B02CC4">
              <w:rPr>
                <w:rFonts w:cs="Arial"/>
                <w:sz w:val="20"/>
                <w:szCs w:val="20"/>
              </w:rPr>
              <w:t>Usage of recyclable materials like wood substitutes.</w:t>
            </w:r>
          </w:p>
          <w:p w:rsidR="00A77E27" w:rsidRPr="00B02CC4" w:rsidRDefault="00A77E27" w:rsidP="00A77E27">
            <w:pPr>
              <w:numPr>
                <w:ilvl w:val="0"/>
                <w:numId w:val="19"/>
              </w:numPr>
              <w:ind w:left="208" w:hanging="208"/>
              <w:jc w:val="left"/>
              <w:rPr>
                <w:rFonts w:cs="Arial"/>
                <w:sz w:val="20"/>
                <w:szCs w:val="20"/>
              </w:rPr>
            </w:pPr>
            <w:r w:rsidRPr="00B02CC4">
              <w:rPr>
                <w:rFonts w:cs="Arial"/>
                <w:sz w:val="20"/>
                <w:szCs w:val="20"/>
              </w:rPr>
              <w:t>Installation of BEE certified equipment</w:t>
            </w:r>
          </w:p>
          <w:p w:rsidR="00A77E27" w:rsidRPr="00B02CC4" w:rsidRDefault="00A77E27" w:rsidP="00A77E27">
            <w:pPr>
              <w:numPr>
                <w:ilvl w:val="0"/>
                <w:numId w:val="19"/>
              </w:numPr>
              <w:ind w:left="208" w:hanging="208"/>
              <w:jc w:val="left"/>
              <w:rPr>
                <w:rFonts w:cs="Arial"/>
                <w:sz w:val="20"/>
                <w:szCs w:val="20"/>
              </w:rPr>
            </w:pPr>
            <w:r w:rsidRPr="00B02CC4">
              <w:rPr>
                <w:rFonts w:cs="Arial"/>
                <w:sz w:val="20"/>
                <w:szCs w:val="20"/>
              </w:rPr>
              <w:t xml:space="preserve">Usage of energy efficient lighting fixtures (LED )  </w:t>
            </w:r>
          </w:p>
          <w:p w:rsidR="00A77E27" w:rsidRPr="00B02CC4" w:rsidRDefault="00A77E27" w:rsidP="00A77E27">
            <w:pPr>
              <w:numPr>
                <w:ilvl w:val="0"/>
                <w:numId w:val="19"/>
              </w:numPr>
              <w:ind w:left="208" w:hanging="208"/>
              <w:jc w:val="left"/>
              <w:rPr>
                <w:rFonts w:cs="Arial"/>
                <w:sz w:val="20"/>
                <w:szCs w:val="20"/>
              </w:rPr>
            </w:pPr>
            <w:r w:rsidRPr="00B02CC4">
              <w:rPr>
                <w:rFonts w:cs="Arial"/>
                <w:sz w:val="20"/>
                <w:szCs w:val="20"/>
              </w:rPr>
              <w:t>Provision of P-V cells on roof top for solar power.</w:t>
            </w:r>
          </w:p>
        </w:tc>
        <w:tc>
          <w:tcPr>
            <w:tcW w:w="635" w:type="pct"/>
            <w:shd w:val="clear" w:color="auto" w:fill="auto"/>
          </w:tcPr>
          <w:p w:rsidR="00A77E27" w:rsidRPr="00B02CC4" w:rsidRDefault="00A77E27" w:rsidP="00BB0AA0">
            <w:pPr>
              <w:rPr>
                <w:rFonts w:cs="Arial"/>
                <w:sz w:val="20"/>
                <w:szCs w:val="20"/>
              </w:rPr>
            </w:pPr>
            <w:r w:rsidRPr="00B02CC4">
              <w:rPr>
                <w:rFonts w:cs="Arial"/>
                <w:sz w:val="20"/>
                <w:szCs w:val="20"/>
              </w:rPr>
              <w:t>Specifications of rain water harvesting structures, electrical fixtures, details of water heating system</w:t>
            </w:r>
          </w:p>
        </w:tc>
        <w:tc>
          <w:tcPr>
            <w:tcW w:w="65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PIU</w:t>
            </w:r>
            <w:proofErr w:type="spellEnd"/>
            <w:r w:rsidRPr="00B02CC4">
              <w:rPr>
                <w:rFonts w:cs="Arial"/>
                <w:sz w:val="20"/>
                <w:szCs w:val="20"/>
              </w:rPr>
              <w:t xml:space="preserve">  and </w:t>
            </w:r>
            <w:proofErr w:type="spellStart"/>
            <w:r w:rsidRPr="00B02CC4">
              <w:rPr>
                <w:rFonts w:cs="Arial"/>
                <w:sz w:val="20"/>
                <w:szCs w:val="20"/>
              </w:rPr>
              <w:t>PWD</w:t>
            </w:r>
            <w:proofErr w:type="spellEnd"/>
          </w:p>
          <w:p w:rsidR="00A77E27" w:rsidRPr="00B02CC4" w:rsidRDefault="00A77E27" w:rsidP="00BB0AA0">
            <w:pPr>
              <w:autoSpaceDE w:val="0"/>
              <w:autoSpaceDN w:val="0"/>
              <w:adjustRightInd w:val="0"/>
              <w:rPr>
                <w:rFonts w:cs="Arial"/>
                <w:sz w:val="20"/>
                <w:szCs w:val="20"/>
              </w:rPr>
            </w:pPr>
          </w:p>
        </w:tc>
        <w:tc>
          <w:tcPr>
            <w:tcW w:w="5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PMU and PMC</w:t>
            </w:r>
          </w:p>
        </w:tc>
        <w:tc>
          <w:tcPr>
            <w:tcW w:w="61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During finalization of  detailed design</w:t>
            </w:r>
          </w:p>
        </w:tc>
        <w:tc>
          <w:tcPr>
            <w:tcW w:w="544"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Part of project cost </w:t>
            </w:r>
          </w:p>
        </w:tc>
      </w:tr>
      <w:tr w:rsidR="00A77E27" w:rsidRPr="00B02CC4" w:rsidTr="00BB0AA0">
        <w:trPr>
          <w:trHeight w:val="331"/>
        </w:trPr>
        <w:tc>
          <w:tcPr>
            <w:tcW w:w="239"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6</w:t>
            </w:r>
          </w:p>
        </w:tc>
        <w:tc>
          <w:tcPr>
            <w:tcW w:w="769" w:type="pct"/>
            <w:shd w:val="clear" w:color="auto" w:fill="auto"/>
          </w:tcPr>
          <w:p w:rsidR="00A77E27" w:rsidRPr="00B02CC4" w:rsidRDefault="00A77E27" w:rsidP="00BB0AA0">
            <w:pPr>
              <w:rPr>
                <w:rFonts w:cs="Arial"/>
                <w:sz w:val="20"/>
                <w:szCs w:val="20"/>
              </w:rPr>
            </w:pPr>
            <w:r w:rsidRPr="00B02CC4">
              <w:rPr>
                <w:rFonts w:cs="Arial"/>
                <w:sz w:val="20"/>
                <w:szCs w:val="20"/>
              </w:rPr>
              <w:t xml:space="preserve">Consents, permits, </w:t>
            </w:r>
            <w:r w:rsidRPr="00B02CC4">
              <w:rPr>
                <w:rFonts w:cs="Arial"/>
                <w:sz w:val="20"/>
                <w:szCs w:val="20"/>
              </w:rPr>
              <w:lastRenderedPageBreak/>
              <w:t>clearances, no objection certificate (</w:t>
            </w:r>
            <w:proofErr w:type="spellStart"/>
            <w:r w:rsidRPr="00B02CC4">
              <w:rPr>
                <w:rFonts w:cs="Arial"/>
                <w:sz w:val="20"/>
                <w:szCs w:val="20"/>
              </w:rPr>
              <w:t>NOC</w:t>
            </w:r>
            <w:proofErr w:type="spellEnd"/>
            <w:r w:rsidRPr="00B02CC4">
              <w:rPr>
                <w:rFonts w:cs="Arial"/>
                <w:sz w:val="20"/>
                <w:szCs w:val="20"/>
              </w:rPr>
              <w:t>), etc.</w:t>
            </w:r>
          </w:p>
        </w:tc>
        <w:tc>
          <w:tcPr>
            <w:tcW w:w="1008" w:type="pct"/>
            <w:shd w:val="clear" w:color="auto" w:fill="auto"/>
          </w:tcPr>
          <w:p w:rsidR="00A77E27" w:rsidRPr="00B02CC4" w:rsidRDefault="00A77E27" w:rsidP="00BB0AA0">
            <w:pPr>
              <w:pStyle w:val="Tablebullets1"/>
              <w:jc w:val="left"/>
              <w:rPr>
                <w:rFonts w:cs="Arial"/>
                <w:sz w:val="20"/>
              </w:rPr>
            </w:pPr>
            <w:r w:rsidRPr="00B02CC4">
              <w:rPr>
                <w:rFonts w:cs="Arial"/>
                <w:sz w:val="20"/>
              </w:rPr>
              <w:lastRenderedPageBreak/>
              <w:t xml:space="preserve">Obtain all necessary </w:t>
            </w:r>
            <w:r w:rsidRPr="00B02CC4">
              <w:rPr>
                <w:rFonts w:cs="Arial"/>
                <w:sz w:val="20"/>
              </w:rPr>
              <w:lastRenderedPageBreak/>
              <w:t xml:space="preserve">consents, permits (Tree cutting permission from Mandi Municipal Council), clearances, </w:t>
            </w:r>
            <w:proofErr w:type="spellStart"/>
            <w:r w:rsidRPr="00B02CC4">
              <w:rPr>
                <w:rFonts w:cs="Arial"/>
                <w:sz w:val="20"/>
              </w:rPr>
              <w:t>NOCs</w:t>
            </w:r>
            <w:proofErr w:type="spellEnd"/>
            <w:r w:rsidRPr="00B02CC4">
              <w:rPr>
                <w:rFonts w:cs="Arial"/>
                <w:sz w:val="20"/>
              </w:rPr>
              <w:t>, etc. prior to start of civil works.</w:t>
            </w:r>
          </w:p>
          <w:p w:rsidR="00A77E27" w:rsidRPr="00B02CC4" w:rsidRDefault="00A77E27" w:rsidP="00BB0AA0">
            <w:pPr>
              <w:pStyle w:val="Tablebullets1"/>
              <w:jc w:val="left"/>
              <w:rPr>
                <w:rFonts w:cs="Arial"/>
                <w:sz w:val="20"/>
              </w:rPr>
            </w:pPr>
          </w:p>
          <w:p w:rsidR="00A77E27" w:rsidRPr="00B02CC4" w:rsidRDefault="00A77E27" w:rsidP="00BB0AA0">
            <w:pPr>
              <w:pStyle w:val="Tablebullets1"/>
              <w:jc w:val="left"/>
              <w:rPr>
                <w:rFonts w:cs="Arial"/>
                <w:sz w:val="20"/>
              </w:rPr>
            </w:pPr>
            <w:r w:rsidRPr="00B02CC4">
              <w:rPr>
                <w:rFonts w:cs="Arial"/>
                <w:sz w:val="20"/>
              </w:rPr>
              <w:t xml:space="preserve">Acknowledge in writing and provide report on compliance all obtained consents, permits, clearances, </w:t>
            </w:r>
            <w:proofErr w:type="spellStart"/>
            <w:r w:rsidRPr="00B02CC4">
              <w:rPr>
                <w:rFonts w:cs="Arial"/>
                <w:sz w:val="20"/>
              </w:rPr>
              <w:t>NOCs</w:t>
            </w:r>
            <w:proofErr w:type="spellEnd"/>
            <w:r w:rsidRPr="00B02CC4">
              <w:rPr>
                <w:rFonts w:cs="Arial"/>
                <w:sz w:val="20"/>
              </w:rPr>
              <w:t>, etc.</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Consents, </w:t>
            </w:r>
            <w:r w:rsidRPr="00B02CC4">
              <w:rPr>
                <w:rFonts w:cs="Arial"/>
                <w:sz w:val="20"/>
                <w:szCs w:val="20"/>
              </w:rPr>
              <w:lastRenderedPageBreak/>
              <w:t xml:space="preserve">permits, clearance and </w:t>
            </w:r>
            <w:proofErr w:type="spellStart"/>
            <w:r w:rsidRPr="00B02CC4">
              <w:rPr>
                <w:rFonts w:cs="Arial"/>
                <w:sz w:val="20"/>
                <w:szCs w:val="20"/>
              </w:rPr>
              <w:t>NOCs</w:t>
            </w:r>
            <w:proofErr w:type="spellEnd"/>
            <w:r w:rsidRPr="00B02CC4">
              <w:rPr>
                <w:rFonts w:cs="Arial"/>
                <w:sz w:val="20"/>
                <w:szCs w:val="20"/>
              </w:rPr>
              <w:t xml:space="preserve"> </w:t>
            </w:r>
          </w:p>
          <w:p w:rsidR="00A77E27" w:rsidRPr="00B02CC4" w:rsidRDefault="00A77E27" w:rsidP="00BB0AA0">
            <w:pPr>
              <w:autoSpaceDE w:val="0"/>
              <w:autoSpaceDN w:val="0"/>
              <w:adjustRightInd w:val="0"/>
              <w:rPr>
                <w:rFonts w:cs="Arial"/>
                <w:sz w:val="20"/>
                <w:szCs w:val="20"/>
              </w:rPr>
            </w:pPr>
            <w:r w:rsidRPr="00B02CC4">
              <w:rPr>
                <w:rFonts w:cs="Arial"/>
                <w:sz w:val="20"/>
                <w:szCs w:val="20"/>
              </w:rPr>
              <w:t>Records and communications</w:t>
            </w:r>
          </w:p>
        </w:tc>
        <w:tc>
          <w:tcPr>
            <w:tcW w:w="65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lastRenderedPageBreak/>
              <w:t>PIU</w:t>
            </w:r>
            <w:proofErr w:type="spellEnd"/>
            <w:r w:rsidRPr="00B02CC4">
              <w:rPr>
                <w:rFonts w:cs="Arial"/>
                <w:sz w:val="20"/>
                <w:szCs w:val="20"/>
              </w:rPr>
              <w:t xml:space="preserve"> and DOLE</w:t>
            </w:r>
          </w:p>
        </w:tc>
        <w:tc>
          <w:tcPr>
            <w:tcW w:w="5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PMU</w:t>
            </w:r>
          </w:p>
        </w:tc>
        <w:tc>
          <w:tcPr>
            <w:tcW w:w="61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check consent </w:t>
            </w:r>
            <w:r w:rsidRPr="00B02CC4">
              <w:rPr>
                <w:rFonts w:cs="Arial"/>
                <w:sz w:val="20"/>
                <w:szCs w:val="20"/>
              </w:rPr>
              <w:lastRenderedPageBreak/>
              <w:t xml:space="preserve">for establishment of construction camp  at MCC site,  approval from civic authorities, tree cutting permission         </w:t>
            </w:r>
          </w:p>
        </w:tc>
        <w:tc>
          <w:tcPr>
            <w:tcW w:w="544"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Project cost </w:t>
            </w:r>
          </w:p>
        </w:tc>
      </w:tr>
      <w:tr w:rsidR="00A77E27" w:rsidRPr="00B02CC4" w:rsidTr="00BB0AA0">
        <w:trPr>
          <w:trHeight w:val="331"/>
        </w:trPr>
        <w:tc>
          <w:tcPr>
            <w:tcW w:w="239"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7</w:t>
            </w:r>
          </w:p>
        </w:tc>
        <w:tc>
          <w:tcPr>
            <w:tcW w:w="769" w:type="pct"/>
            <w:shd w:val="clear" w:color="auto" w:fill="auto"/>
          </w:tcPr>
          <w:p w:rsidR="00A77E27" w:rsidRPr="00B02CC4" w:rsidRDefault="00A77E27" w:rsidP="00BB0AA0">
            <w:pPr>
              <w:rPr>
                <w:rFonts w:cs="Arial"/>
                <w:sz w:val="20"/>
                <w:szCs w:val="20"/>
              </w:rPr>
            </w:pPr>
            <w:r w:rsidRPr="00B02CC4">
              <w:rPr>
                <w:rFonts w:cs="Arial"/>
                <w:sz w:val="20"/>
                <w:szCs w:val="20"/>
              </w:rPr>
              <w:t>Establishment of baseline environmental conditions prior to start of civil works</w:t>
            </w:r>
          </w:p>
        </w:tc>
        <w:tc>
          <w:tcPr>
            <w:tcW w:w="1008" w:type="pct"/>
            <w:shd w:val="clear" w:color="auto" w:fill="auto"/>
          </w:tcPr>
          <w:p w:rsidR="00A77E27" w:rsidRPr="00B02CC4" w:rsidRDefault="00A77E27" w:rsidP="00BB0AA0">
            <w:pPr>
              <w:pStyle w:val="Tablebullets1"/>
              <w:jc w:val="left"/>
              <w:rPr>
                <w:rFonts w:cs="Arial"/>
                <w:sz w:val="20"/>
              </w:rPr>
            </w:pPr>
            <w:r w:rsidRPr="00B02CC4">
              <w:rPr>
                <w:rFonts w:cs="Arial"/>
                <w:sz w:val="20"/>
              </w:rPr>
              <w:t>1-Conduct documentation of location of components, areas for construction zone (Camp, staging, storage, stockpiling, etc.) and surroundings (within direct impact zones). Include photos and GPS coordinates</w:t>
            </w:r>
          </w:p>
          <w:p w:rsidR="00A77E27" w:rsidRPr="00B02CC4" w:rsidRDefault="00A77E27" w:rsidP="00BB0AA0">
            <w:pPr>
              <w:pStyle w:val="Tablebullets1"/>
              <w:jc w:val="left"/>
              <w:rPr>
                <w:rFonts w:cs="Arial"/>
                <w:sz w:val="20"/>
              </w:rPr>
            </w:pPr>
            <w:r w:rsidRPr="00B02CC4">
              <w:rPr>
                <w:rFonts w:cs="Arial"/>
                <w:sz w:val="20"/>
              </w:rPr>
              <w:t>2- Carry out environmental monitoring at MCC  site for ambient air quality, water quality and noise levels to establish baseline environmental monitoring for the parameters indicated in the monitoring plan</w:t>
            </w:r>
          </w:p>
          <w:p w:rsidR="00A77E27" w:rsidRPr="00B02CC4" w:rsidRDefault="00A77E27" w:rsidP="00BB0AA0">
            <w:pPr>
              <w:pStyle w:val="Tablebullets1"/>
              <w:jc w:val="left"/>
              <w:rPr>
                <w:rFonts w:cs="Arial"/>
                <w:sz w:val="20"/>
              </w:rPr>
            </w:pP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Records and Photographs, baseline environmental monitoring results </w:t>
            </w:r>
          </w:p>
        </w:tc>
        <w:tc>
          <w:tcPr>
            <w:tcW w:w="65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c>
          <w:tcPr>
            <w:tcW w:w="535"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PIU</w:t>
            </w:r>
            <w:proofErr w:type="spellEnd"/>
            <w:r w:rsidRPr="00B02CC4">
              <w:rPr>
                <w:rFonts w:cs="Arial"/>
                <w:sz w:val="20"/>
                <w:szCs w:val="20"/>
              </w:rPr>
              <w:t xml:space="preserve"> and </w:t>
            </w:r>
            <w:proofErr w:type="spellStart"/>
            <w:r w:rsidRPr="00B02CC4">
              <w:rPr>
                <w:rFonts w:cs="Arial"/>
                <w:sz w:val="20"/>
                <w:szCs w:val="20"/>
              </w:rPr>
              <w:t>PWD</w:t>
            </w:r>
            <w:proofErr w:type="spellEnd"/>
          </w:p>
        </w:tc>
        <w:tc>
          <w:tcPr>
            <w:tcW w:w="61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Once prior to start of  construction works</w:t>
            </w:r>
          </w:p>
        </w:tc>
        <w:tc>
          <w:tcPr>
            <w:tcW w:w="544"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r>
      <w:tr w:rsidR="00A77E27" w:rsidRPr="00B02CC4" w:rsidTr="00BB0AA0">
        <w:trPr>
          <w:trHeight w:val="331"/>
        </w:trPr>
        <w:tc>
          <w:tcPr>
            <w:tcW w:w="239"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8</w:t>
            </w:r>
          </w:p>
        </w:tc>
        <w:tc>
          <w:tcPr>
            <w:tcW w:w="769" w:type="pct"/>
            <w:shd w:val="clear" w:color="auto" w:fill="auto"/>
          </w:tcPr>
          <w:p w:rsidR="00A77E27" w:rsidRPr="00B02CC4" w:rsidRDefault="00A77E27" w:rsidP="00BB0AA0">
            <w:pPr>
              <w:rPr>
                <w:rFonts w:cs="Arial"/>
                <w:sz w:val="20"/>
                <w:szCs w:val="20"/>
              </w:rPr>
            </w:pPr>
            <w:r w:rsidRPr="00B02CC4">
              <w:rPr>
                <w:rFonts w:cs="Arial"/>
                <w:sz w:val="20"/>
                <w:szCs w:val="20"/>
              </w:rPr>
              <w:t>Tree cutting for 10 eucalyptus trees present at site</w:t>
            </w:r>
          </w:p>
        </w:tc>
        <w:tc>
          <w:tcPr>
            <w:tcW w:w="1008" w:type="pct"/>
            <w:shd w:val="clear" w:color="auto" w:fill="auto"/>
          </w:tcPr>
          <w:p w:rsidR="00A77E27" w:rsidRPr="00B02CC4" w:rsidRDefault="00A77E27" w:rsidP="00BB0AA0">
            <w:pPr>
              <w:pStyle w:val="Tablebullets1"/>
              <w:jc w:val="left"/>
              <w:rPr>
                <w:rFonts w:cs="Arial"/>
                <w:sz w:val="20"/>
              </w:rPr>
            </w:pPr>
            <w:r w:rsidRPr="00B02CC4">
              <w:rPr>
                <w:rFonts w:cs="Arial"/>
                <w:sz w:val="20"/>
              </w:rPr>
              <w:t xml:space="preserve">To compensate for tree cutting 100 trees are to planted in vacant space and </w:t>
            </w:r>
            <w:r w:rsidRPr="00B02CC4">
              <w:rPr>
                <w:rFonts w:cs="Arial"/>
                <w:sz w:val="20"/>
              </w:rPr>
              <w:lastRenderedPageBreak/>
              <w:t xml:space="preserve">shrubs plantation to be taken on side slopes of internal roads. </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Locations of tree plantation and shrubs plantation </w:t>
            </w:r>
            <w:r w:rsidRPr="00B02CC4">
              <w:rPr>
                <w:rFonts w:cs="Arial"/>
                <w:sz w:val="20"/>
                <w:szCs w:val="20"/>
              </w:rPr>
              <w:lastRenderedPageBreak/>
              <w:t xml:space="preserve">plan preparation </w:t>
            </w:r>
          </w:p>
        </w:tc>
        <w:tc>
          <w:tcPr>
            <w:tcW w:w="65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lastRenderedPageBreak/>
              <w:t>PIU</w:t>
            </w:r>
            <w:proofErr w:type="spellEnd"/>
            <w:r w:rsidRPr="00B02CC4">
              <w:rPr>
                <w:rFonts w:cs="Arial"/>
                <w:sz w:val="20"/>
                <w:szCs w:val="20"/>
              </w:rPr>
              <w:t xml:space="preserve">   </w:t>
            </w:r>
          </w:p>
        </w:tc>
        <w:tc>
          <w:tcPr>
            <w:tcW w:w="5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PMU</w:t>
            </w:r>
          </w:p>
        </w:tc>
        <w:tc>
          <w:tcPr>
            <w:tcW w:w="61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After finalization and approval of layout </w:t>
            </w:r>
          </w:p>
        </w:tc>
        <w:tc>
          <w:tcPr>
            <w:tcW w:w="544"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Project cost </w:t>
            </w:r>
          </w:p>
        </w:tc>
      </w:tr>
      <w:tr w:rsidR="00A77E27" w:rsidRPr="00B02CC4" w:rsidTr="00BB0AA0">
        <w:trPr>
          <w:trHeight w:val="331"/>
        </w:trPr>
        <w:tc>
          <w:tcPr>
            <w:tcW w:w="239"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9</w:t>
            </w:r>
          </w:p>
        </w:tc>
        <w:tc>
          <w:tcPr>
            <w:tcW w:w="769" w:type="pct"/>
            <w:shd w:val="clear" w:color="auto" w:fill="auto"/>
          </w:tcPr>
          <w:p w:rsidR="00A77E27" w:rsidRPr="00B02CC4" w:rsidRDefault="00A77E27" w:rsidP="00BB0AA0">
            <w:pPr>
              <w:rPr>
                <w:rFonts w:cs="Arial"/>
                <w:sz w:val="20"/>
                <w:szCs w:val="20"/>
              </w:rPr>
            </w:pPr>
            <w:r w:rsidRPr="00B02CC4">
              <w:rPr>
                <w:rFonts w:cs="Arial"/>
                <w:sz w:val="20"/>
                <w:szCs w:val="20"/>
              </w:rPr>
              <w:t>Utilities</w:t>
            </w:r>
          </w:p>
        </w:tc>
        <w:tc>
          <w:tcPr>
            <w:tcW w:w="1008" w:type="pct"/>
            <w:shd w:val="clear" w:color="auto" w:fill="auto"/>
          </w:tcPr>
          <w:p w:rsidR="00A77E27" w:rsidRPr="00B02CC4" w:rsidRDefault="00A77E27" w:rsidP="00A77E27">
            <w:pPr>
              <w:pStyle w:val="ListParagraph"/>
              <w:numPr>
                <w:ilvl w:val="0"/>
                <w:numId w:val="38"/>
              </w:numPr>
              <w:ind w:left="204" w:hanging="270"/>
              <w:jc w:val="left"/>
              <w:rPr>
                <w:rFonts w:ascii="Arial" w:hAnsi="Arial" w:cs="Arial"/>
                <w:sz w:val="20"/>
                <w:szCs w:val="20"/>
              </w:rPr>
            </w:pPr>
            <w:r w:rsidRPr="00B02CC4">
              <w:rPr>
                <w:rFonts w:ascii="Arial" w:hAnsi="Arial" w:cs="Arial"/>
                <w:sz w:val="20"/>
                <w:szCs w:val="20"/>
              </w:rPr>
              <w:t>The locations and operators of utilities to be impacted should be identified and documented in detailed design documents to prevent unnecessary disruption of services during the construction phase.</w:t>
            </w:r>
          </w:p>
          <w:p w:rsidR="00A77E27" w:rsidRPr="00B02CC4" w:rsidRDefault="00A77E27" w:rsidP="00A77E27">
            <w:pPr>
              <w:pStyle w:val="ListParagraph"/>
              <w:numPr>
                <w:ilvl w:val="0"/>
                <w:numId w:val="38"/>
              </w:numPr>
              <w:ind w:left="204" w:hanging="270"/>
              <w:jc w:val="left"/>
              <w:rPr>
                <w:rFonts w:ascii="Arial" w:hAnsi="Arial" w:cs="Arial"/>
                <w:sz w:val="20"/>
                <w:szCs w:val="20"/>
              </w:rPr>
            </w:pPr>
            <w:r w:rsidRPr="00B02CC4">
              <w:rPr>
                <w:rFonts w:ascii="Arial" w:hAnsi="Arial" w:cs="Arial"/>
                <w:sz w:val="20"/>
                <w:szCs w:val="20"/>
              </w:rPr>
              <w:t>Require contractor to prepare a contingency plan to include actions to be done in case of unintentional interruption of services.</w:t>
            </w:r>
          </w:p>
          <w:p w:rsidR="00A77E27" w:rsidRPr="00B02CC4" w:rsidRDefault="00A77E27" w:rsidP="00A77E27">
            <w:pPr>
              <w:pStyle w:val="ListParagraph"/>
              <w:numPr>
                <w:ilvl w:val="0"/>
                <w:numId w:val="38"/>
              </w:numPr>
              <w:ind w:left="204" w:hanging="270"/>
              <w:jc w:val="left"/>
              <w:rPr>
                <w:rFonts w:ascii="Arial" w:hAnsi="Arial" w:cs="Arial"/>
                <w:sz w:val="20"/>
                <w:szCs w:val="20"/>
              </w:rPr>
            </w:pPr>
            <w:r w:rsidRPr="00B02CC4">
              <w:rPr>
                <w:rFonts w:ascii="Arial" w:hAnsi="Arial" w:cs="Arial"/>
                <w:sz w:val="20"/>
                <w:szCs w:val="20"/>
              </w:rPr>
              <w:t xml:space="preserve">Obtain from the </w:t>
            </w:r>
            <w:proofErr w:type="spellStart"/>
            <w:r w:rsidRPr="00B02CC4">
              <w:rPr>
                <w:rFonts w:ascii="Arial" w:hAnsi="Arial" w:cs="Arial"/>
                <w:sz w:val="20"/>
                <w:szCs w:val="20"/>
              </w:rPr>
              <w:t>PIUs</w:t>
            </w:r>
            <w:proofErr w:type="spellEnd"/>
            <w:r w:rsidRPr="00B02CC4">
              <w:rPr>
                <w:rFonts w:ascii="Arial" w:hAnsi="Arial" w:cs="Arial"/>
                <w:sz w:val="20"/>
                <w:szCs w:val="20"/>
              </w:rPr>
              <w:t xml:space="preserve"> and/or </w:t>
            </w:r>
            <w:proofErr w:type="spellStart"/>
            <w:r w:rsidRPr="00B02CC4">
              <w:rPr>
                <w:rFonts w:ascii="Arial" w:hAnsi="Arial" w:cs="Arial"/>
                <w:sz w:val="20"/>
                <w:szCs w:val="20"/>
              </w:rPr>
              <w:t>PWD</w:t>
            </w:r>
            <w:proofErr w:type="spellEnd"/>
            <w:r w:rsidRPr="00B02CC4">
              <w:rPr>
                <w:rFonts w:ascii="Arial" w:hAnsi="Arial" w:cs="Arial"/>
                <w:sz w:val="20"/>
                <w:szCs w:val="20"/>
              </w:rPr>
              <w:t xml:space="preserve"> the list of affected utilities and operators;</w:t>
            </w:r>
          </w:p>
          <w:p w:rsidR="00A77E27" w:rsidRPr="00B02CC4" w:rsidRDefault="00A77E27" w:rsidP="00A77E27">
            <w:pPr>
              <w:pStyle w:val="ListParagraph"/>
              <w:numPr>
                <w:ilvl w:val="0"/>
                <w:numId w:val="38"/>
              </w:numPr>
              <w:ind w:left="204" w:hanging="270"/>
              <w:jc w:val="left"/>
              <w:rPr>
                <w:rFonts w:ascii="Arial" w:hAnsi="Arial" w:cs="Arial"/>
                <w:sz w:val="20"/>
                <w:szCs w:val="20"/>
              </w:rPr>
            </w:pPr>
            <w:r w:rsidRPr="00B02CC4">
              <w:rPr>
                <w:rFonts w:ascii="Arial" w:hAnsi="Arial" w:cs="Arial"/>
                <w:sz w:val="20"/>
                <w:szCs w:val="20"/>
              </w:rPr>
              <w:t>If relocations are necessary; contractor will coordinate with the providers to relocate the utility.</w:t>
            </w:r>
          </w:p>
        </w:tc>
        <w:tc>
          <w:tcPr>
            <w:tcW w:w="635" w:type="pct"/>
            <w:shd w:val="clear" w:color="auto" w:fill="auto"/>
          </w:tcPr>
          <w:p w:rsidR="00A77E27" w:rsidRPr="00B02CC4" w:rsidRDefault="00A77E27" w:rsidP="00BB0AA0">
            <w:pPr>
              <w:rPr>
                <w:rFonts w:cs="Arial"/>
                <w:sz w:val="20"/>
                <w:szCs w:val="20"/>
              </w:rPr>
            </w:pPr>
            <w:r w:rsidRPr="00B02CC4">
              <w:rPr>
                <w:rFonts w:cs="Arial"/>
                <w:sz w:val="20"/>
                <w:szCs w:val="20"/>
              </w:rPr>
              <w:t>List and maps showing utilities to be shifted</w:t>
            </w:r>
          </w:p>
          <w:p w:rsidR="00A77E27" w:rsidRPr="00B02CC4" w:rsidRDefault="00A77E27" w:rsidP="00BB0AA0">
            <w:pPr>
              <w:rPr>
                <w:rFonts w:cs="Arial"/>
                <w:sz w:val="20"/>
                <w:szCs w:val="20"/>
              </w:rPr>
            </w:pPr>
          </w:p>
          <w:p w:rsidR="00A77E27" w:rsidRPr="00B02CC4" w:rsidRDefault="00A77E27" w:rsidP="00BB0AA0">
            <w:pPr>
              <w:rPr>
                <w:rFonts w:cs="Arial"/>
                <w:sz w:val="20"/>
                <w:szCs w:val="20"/>
              </w:rPr>
            </w:pPr>
            <w:r w:rsidRPr="00B02CC4">
              <w:rPr>
                <w:rFonts w:cs="Arial"/>
                <w:sz w:val="20"/>
                <w:szCs w:val="20"/>
              </w:rPr>
              <w:t>Contingency plan for services disruption</w:t>
            </w:r>
          </w:p>
        </w:tc>
        <w:tc>
          <w:tcPr>
            <w:tcW w:w="657" w:type="pct"/>
            <w:shd w:val="clear" w:color="auto" w:fill="auto"/>
          </w:tcPr>
          <w:p w:rsidR="00A77E27" w:rsidRPr="00B02CC4" w:rsidRDefault="00A77E27" w:rsidP="00A77E27">
            <w:pPr>
              <w:pStyle w:val="ListParagraph"/>
              <w:numPr>
                <w:ilvl w:val="0"/>
                <w:numId w:val="30"/>
              </w:numPr>
              <w:autoSpaceDE w:val="0"/>
              <w:autoSpaceDN w:val="0"/>
              <w:adjustRightInd w:val="0"/>
              <w:ind w:left="259" w:hanging="259"/>
              <w:jc w:val="left"/>
              <w:rPr>
                <w:rFonts w:ascii="Arial" w:hAnsi="Arial" w:cs="Arial"/>
                <w:sz w:val="20"/>
                <w:szCs w:val="20"/>
              </w:rPr>
            </w:pPr>
            <w:proofErr w:type="spellStart"/>
            <w:r w:rsidRPr="00B02CC4">
              <w:rPr>
                <w:rFonts w:ascii="Arial" w:hAnsi="Arial" w:cs="Arial"/>
                <w:sz w:val="20"/>
                <w:szCs w:val="20"/>
              </w:rPr>
              <w:t>PWD</w:t>
            </w:r>
            <w:proofErr w:type="spellEnd"/>
            <w:r w:rsidRPr="00B02CC4">
              <w:rPr>
                <w:rFonts w:ascii="Arial" w:hAnsi="Arial" w:cs="Arial"/>
                <w:sz w:val="20"/>
                <w:szCs w:val="20"/>
              </w:rPr>
              <w:t xml:space="preserve">  will prepare preliminary list and maps of utilities to be shifted</w:t>
            </w:r>
          </w:p>
          <w:p w:rsidR="00A77E27" w:rsidRPr="00B02CC4" w:rsidRDefault="00A77E27" w:rsidP="00A77E27">
            <w:pPr>
              <w:pStyle w:val="ListParagraph"/>
              <w:numPr>
                <w:ilvl w:val="0"/>
                <w:numId w:val="30"/>
              </w:numPr>
              <w:autoSpaceDE w:val="0"/>
              <w:autoSpaceDN w:val="0"/>
              <w:adjustRightInd w:val="0"/>
              <w:ind w:left="259" w:hanging="259"/>
              <w:jc w:val="left"/>
              <w:rPr>
                <w:rFonts w:ascii="Arial" w:hAnsi="Arial" w:cs="Arial"/>
                <w:sz w:val="20"/>
                <w:szCs w:val="20"/>
              </w:rPr>
            </w:pPr>
            <w:r w:rsidRPr="00B02CC4">
              <w:rPr>
                <w:rFonts w:ascii="Arial" w:hAnsi="Arial" w:cs="Arial"/>
                <w:sz w:val="20"/>
                <w:szCs w:val="20"/>
              </w:rPr>
              <w:t>During detailed design phase, contractor to (</w:t>
            </w:r>
            <w:proofErr w:type="spellStart"/>
            <w:r w:rsidRPr="00B02CC4">
              <w:rPr>
                <w:rFonts w:ascii="Arial" w:hAnsi="Arial" w:cs="Arial"/>
                <w:sz w:val="20"/>
                <w:szCs w:val="20"/>
              </w:rPr>
              <w:t>i</w:t>
            </w:r>
            <w:proofErr w:type="spellEnd"/>
            <w:r w:rsidRPr="00B02CC4">
              <w:rPr>
                <w:rFonts w:ascii="Arial" w:hAnsi="Arial" w:cs="Arial"/>
                <w:sz w:val="20"/>
                <w:szCs w:val="20"/>
              </w:rPr>
              <w:t>) prepare list and operators of utilities to be shifted; (ii) contingency plan</w:t>
            </w:r>
          </w:p>
        </w:tc>
        <w:tc>
          <w:tcPr>
            <w:tcW w:w="535"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PIU</w:t>
            </w:r>
            <w:proofErr w:type="spellEnd"/>
            <w:r w:rsidRPr="00B02CC4">
              <w:rPr>
                <w:rFonts w:cs="Arial"/>
                <w:sz w:val="20"/>
                <w:szCs w:val="20"/>
              </w:rPr>
              <w:t xml:space="preserve">  and </w:t>
            </w:r>
            <w:proofErr w:type="spellStart"/>
            <w:r w:rsidRPr="00B02CC4">
              <w:rPr>
                <w:rFonts w:cs="Arial"/>
                <w:sz w:val="20"/>
                <w:szCs w:val="20"/>
              </w:rPr>
              <w:t>PWD</w:t>
            </w:r>
            <w:proofErr w:type="spellEnd"/>
          </w:p>
        </w:tc>
        <w:tc>
          <w:tcPr>
            <w:tcW w:w="61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Pre-Construction Phase</w:t>
            </w:r>
          </w:p>
        </w:tc>
        <w:tc>
          <w:tcPr>
            <w:tcW w:w="544"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r>
      <w:tr w:rsidR="00A77E27" w:rsidRPr="00B02CC4" w:rsidTr="00BB0AA0">
        <w:trPr>
          <w:trHeight w:val="331"/>
        </w:trPr>
        <w:tc>
          <w:tcPr>
            <w:tcW w:w="239"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10</w:t>
            </w:r>
          </w:p>
        </w:tc>
        <w:tc>
          <w:tcPr>
            <w:tcW w:w="769" w:type="pct"/>
            <w:shd w:val="clear" w:color="auto" w:fill="auto"/>
          </w:tcPr>
          <w:p w:rsidR="00A77E27" w:rsidRPr="00B02CC4" w:rsidRDefault="00A77E27" w:rsidP="00BB0AA0">
            <w:pPr>
              <w:rPr>
                <w:rFonts w:cs="Arial"/>
                <w:sz w:val="20"/>
                <w:szCs w:val="20"/>
              </w:rPr>
            </w:pPr>
            <w:r w:rsidRPr="00B02CC4">
              <w:rPr>
                <w:rFonts w:cs="Arial"/>
                <w:sz w:val="20"/>
                <w:szCs w:val="20"/>
              </w:rPr>
              <w:t>Social and Cultural Resources</w:t>
            </w:r>
          </w:p>
        </w:tc>
        <w:tc>
          <w:tcPr>
            <w:tcW w:w="1008" w:type="pct"/>
            <w:shd w:val="clear" w:color="auto" w:fill="auto"/>
          </w:tcPr>
          <w:p w:rsidR="00A77E27" w:rsidRPr="00B02CC4" w:rsidRDefault="00A77E27" w:rsidP="00A77E27">
            <w:pPr>
              <w:pStyle w:val="ListParagraph"/>
              <w:numPr>
                <w:ilvl w:val="0"/>
                <w:numId w:val="39"/>
              </w:numPr>
              <w:ind w:left="204" w:hanging="270"/>
              <w:jc w:val="left"/>
              <w:rPr>
                <w:rFonts w:ascii="Arial" w:hAnsi="Arial" w:cs="Arial"/>
                <w:sz w:val="20"/>
                <w:szCs w:val="20"/>
              </w:rPr>
            </w:pPr>
            <w:r w:rsidRPr="00B02CC4">
              <w:rPr>
                <w:rFonts w:ascii="Arial" w:hAnsi="Arial" w:cs="Arial"/>
                <w:sz w:val="20"/>
                <w:szCs w:val="20"/>
              </w:rPr>
              <w:t>Consult Archaeological Survey of India (</w:t>
            </w:r>
            <w:proofErr w:type="spellStart"/>
            <w:r w:rsidRPr="00B02CC4">
              <w:rPr>
                <w:rFonts w:ascii="Arial" w:hAnsi="Arial" w:cs="Arial"/>
                <w:sz w:val="20"/>
                <w:szCs w:val="20"/>
              </w:rPr>
              <w:t>ASI</w:t>
            </w:r>
            <w:proofErr w:type="spellEnd"/>
            <w:r w:rsidRPr="00B02CC4">
              <w:rPr>
                <w:rFonts w:ascii="Arial" w:hAnsi="Arial" w:cs="Arial"/>
                <w:sz w:val="20"/>
                <w:szCs w:val="20"/>
              </w:rPr>
              <w:t xml:space="preserve">) or Himachal Pradesh State Archaeology Department to obtain an expert assessment of the </w:t>
            </w:r>
            <w:r w:rsidRPr="00B02CC4">
              <w:rPr>
                <w:rFonts w:ascii="Arial" w:hAnsi="Arial" w:cs="Arial"/>
                <w:sz w:val="20"/>
                <w:szCs w:val="20"/>
              </w:rPr>
              <w:lastRenderedPageBreak/>
              <w:t>archaeological potential of MCC site although no such potential is seen.</w:t>
            </w:r>
          </w:p>
          <w:p w:rsidR="00A77E27" w:rsidRPr="00B02CC4" w:rsidRDefault="00A77E27" w:rsidP="00A77E27">
            <w:pPr>
              <w:pStyle w:val="ListParagraph"/>
              <w:numPr>
                <w:ilvl w:val="0"/>
                <w:numId w:val="39"/>
              </w:numPr>
              <w:ind w:left="204" w:hanging="270"/>
              <w:jc w:val="left"/>
              <w:rPr>
                <w:rFonts w:ascii="Arial" w:hAnsi="Arial" w:cs="Arial"/>
                <w:sz w:val="20"/>
                <w:szCs w:val="20"/>
              </w:rPr>
            </w:pPr>
            <w:r w:rsidRPr="00B02CC4">
              <w:rPr>
                <w:rFonts w:ascii="Arial" w:hAnsi="Arial" w:cs="Arial"/>
                <w:sz w:val="20"/>
                <w:szCs w:val="20"/>
              </w:rPr>
              <w:t>Consider alternatives, if the MCC site, is found to be of medium or high risk.</w:t>
            </w:r>
          </w:p>
          <w:p w:rsidR="00A77E27" w:rsidRPr="00B02CC4" w:rsidRDefault="00A77E27" w:rsidP="00BB0AA0">
            <w:pPr>
              <w:pStyle w:val="ListParagraph"/>
              <w:ind w:left="204"/>
              <w:rPr>
                <w:rFonts w:ascii="Arial" w:hAnsi="Arial" w:cs="Arial"/>
                <w:sz w:val="20"/>
                <w:szCs w:val="20"/>
              </w:rPr>
            </w:pPr>
            <w:r w:rsidRPr="00B02CC4">
              <w:rPr>
                <w:rFonts w:ascii="Arial" w:hAnsi="Arial" w:cs="Arial"/>
                <w:sz w:val="20"/>
                <w:szCs w:val="20"/>
              </w:rPr>
              <w:t>Include state and local archaeological, cultural and historical authorities, and interest groups in consultation forums as project stakeholders so that their expertise can be made available.</w:t>
            </w:r>
          </w:p>
          <w:p w:rsidR="00A77E27" w:rsidRPr="00B02CC4" w:rsidRDefault="00A77E27" w:rsidP="00A77E27">
            <w:pPr>
              <w:pStyle w:val="ListParagraph"/>
              <w:numPr>
                <w:ilvl w:val="0"/>
                <w:numId w:val="39"/>
              </w:numPr>
              <w:ind w:left="204" w:hanging="270"/>
              <w:jc w:val="left"/>
              <w:rPr>
                <w:rFonts w:ascii="Arial" w:hAnsi="Arial" w:cs="Arial"/>
                <w:sz w:val="20"/>
                <w:szCs w:val="20"/>
              </w:rPr>
            </w:pPr>
            <w:r w:rsidRPr="00B02CC4">
              <w:rPr>
                <w:rFonts w:ascii="Arial" w:hAnsi="Arial" w:cs="Arial"/>
                <w:sz w:val="20"/>
                <w:szCs w:val="20"/>
              </w:rPr>
              <w:t>Develop a protocol for use by the contractors in conducting any excavation work, to ensure that any chance finds are recognized and measures are taken to ensure they are protected and conserved.</w:t>
            </w:r>
          </w:p>
        </w:tc>
        <w:tc>
          <w:tcPr>
            <w:tcW w:w="635" w:type="pct"/>
            <w:shd w:val="clear" w:color="auto" w:fill="auto"/>
          </w:tcPr>
          <w:p w:rsidR="00A77E27" w:rsidRPr="00B02CC4" w:rsidRDefault="00A77E27" w:rsidP="00BB0AA0">
            <w:pPr>
              <w:rPr>
                <w:rFonts w:cs="Arial"/>
                <w:sz w:val="20"/>
                <w:szCs w:val="20"/>
              </w:rPr>
            </w:pPr>
            <w:r w:rsidRPr="00B02CC4">
              <w:rPr>
                <w:rFonts w:cs="Arial"/>
                <w:sz w:val="20"/>
                <w:szCs w:val="20"/>
              </w:rPr>
              <w:lastRenderedPageBreak/>
              <w:t>Chance find protocol</w:t>
            </w:r>
          </w:p>
        </w:tc>
        <w:tc>
          <w:tcPr>
            <w:tcW w:w="657" w:type="pct"/>
            <w:shd w:val="clear" w:color="auto" w:fill="auto"/>
          </w:tcPr>
          <w:p w:rsidR="00A77E27" w:rsidRPr="00B02CC4" w:rsidRDefault="00A77E27" w:rsidP="00A77E27">
            <w:pPr>
              <w:pStyle w:val="ListParagraph"/>
              <w:numPr>
                <w:ilvl w:val="0"/>
                <w:numId w:val="31"/>
              </w:numPr>
              <w:ind w:left="169" w:hanging="169"/>
              <w:jc w:val="left"/>
              <w:rPr>
                <w:rFonts w:ascii="Arial" w:hAnsi="Arial" w:cs="Arial"/>
                <w:sz w:val="20"/>
                <w:szCs w:val="20"/>
              </w:rPr>
            </w:pPr>
            <w:r w:rsidRPr="00B02CC4">
              <w:rPr>
                <w:rFonts w:ascii="Arial" w:hAnsi="Arial" w:cs="Arial"/>
                <w:sz w:val="20"/>
                <w:szCs w:val="20"/>
              </w:rPr>
              <w:t xml:space="preserve">PMC to consult </w:t>
            </w:r>
            <w:proofErr w:type="spellStart"/>
            <w:r w:rsidRPr="00B02CC4">
              <w:rPr>
                <w:rFonts w:ascii="Arial" w:hAnsi="Arial" w:cs="Arial"/>
                <w:sz w:val="20"/>
                <w:szCs w:val="20"/>
              </w:rPr>
              <w:t>ASI</w:t>
            </w:r>
            <w:proofErr w:type="spellEnd"/>
            <w:r w:rsidRPr="00B02CC4">
              <w:rPr>
                <w:rFonts w:ascii="Arial" w:hAnsi="Arial" w:cs="Arial"/>
                <w:sz w:val="20"/>
                <w:szCs w:val="20"/>
              </w:rPr>
              <w:t xml:space="preserve"> or  HP State Archaeology Department</w:t>
            </w:r>
          </w:p>
          <w:p w:rsidR="00A77E27" w:rsidRPr="00B02CC4" w:rsidRDefault="00A77E27" w:rsidP="00A77E27">
            <w:pPr>
              <w:pStyle w:val="ListParagraph"/>
              <w:numPr>
                <w:ilvl w:val="0"/>
                <w:numId w:val="31"/>
              </w:numPr>
              <w:ind w:left="169" w:hanging="169"/>
              <w:jc w:val="left"/>
              <w:rPr>
                <w:rFonts w:ascii="Arial" w:hAnsi="Arial" w:cs="Arial"/>
                <w:sz w:val="20"/>
                <w:szCs w:val="20"/>
              </w:rPr>
            </w:pPr>
            <w:r w:rsidRPr="00B02CC4">
              <w:rPr>
                <w:rFonts w:ascii="Arial" w:hAnsi="Arial" w:cs="Arial"/>
                <w:sz w:val="20"/>
                <w:szCs w:val="20"/>
              </w:rPr>
              <w:t xml:space="preserve">PMC to develop protocol for </w:t>
            </w:r>
            <w:r w:rsidRPr="00B02CC4">
              <w:rPr>
                <w:rFonts w:ascii="Arial" w:hAnsi="Arial" w:cs="Arial"/>
                <w:sz w:val="20"/>
                <w:szCs w:val="20"/>
              </w:rPr>
              <w:lastRenderedPageBreak/>
              <w:t>chance finds</w:t>
            </w:r>
          </w:p>
        </w:tc>
        <w:tc>
          <w:tcPr>
            <w:tcW w:w="535" w:type="pct"/>
            <w:shd w:val="clear" w:color="auto" w:fill="auto"/>
          </w:tcPr>
          <w:p w:rsidR="00A77E27" w:rsidRPr="00B02CC4" w:rsidRDefault="00A77E27" w:rsidP="00BB0AA0">
            <w:pPr>
              <w:rPr>
                <w:rFonts w:cs="Arial"/>
                <w:sz w:val="20"/>
                <w:szCs w:val="20"/>
              </w:rPr>
            </w:pPr>
            <w:r w:rsidRPr="00B02CC4">
              <w:rPr>
                <w:rFonts w:cs="Arial"/>
                <w:sz w:val="20"/>
                <w:szCs w:val="20"/>
              </w:rPr>
              <w:lastRenderedPageBreak/>
              <w:t>PMU</w:t>
            </w:r>
          </w:p>
        </w:tc>
        <w:tc>
          <w:tcPr>
            <w:tcW w:w="613" w:type="pct"/>
            <w:shd w:val="clear" w:color="auto" w:fill="auto"/>
          </w:tcPr>
          <w:p w:rsidR="00A77E27" w:rsidRPr="00B02CC4" w:rsidRDefault="00A77E27" w:rsidP="00BB0AA0">
            <w:pPr>
              <w:rPr>
                <w:rFonts w:cs="Arial"/>
                <w:sz w:val="20"/>
                <w:szCs w:val="20"/>
              </w:rPr>
            </w:pPr>
            <w:r w:rsidRPr="00B02CC4">
              <w:rPr>
                <w:rFonts w:cs="Arial"/>
                <w:sz w:val="20"/>
                <w:szCs w:val="20"/>
              </w:rPr>
              <w:t>Prior to start of construction activities</w:t>
            </w:r>
          </w:p>
        </w:tc>
        <w:tc>
          <w:tcPr>
            <w:tcW w:w="544" w:type="pct"/>
            <w:shd w:val="clear" w:color="auto" w:fill="auto"/>
          </w:tcPr>
          <w:p w:rsidR="00A77E27" w:rsidRPr="00B02CC4" w:rsidRDefault="00A77E27" w:rsidP="00BB0AA0">
            <w:pPr>
              <w:rPr>
                <w:rFonts w:cs="Arial"/>
                <w:sz w:val="20"/>
                <w:szCs w:val="20"/>
              </w:rPr>
            </w:pPr>
            <w:r w:rsidRPr="00B02CC4">
              <w:rPr>
                <w:rFonts w:cs="Arial"/>
                <w:sz w:val="20"/>
                <w:szCs w:val="20"/>
              </w:rPr>
              <w:t>PMC</w:t>
            </w:r>
          </w:p>
        </w:tc>
      </w:tr>
      <w:tr w:rsidR="00A77E27" w:rsidRPr="00B02CC4" w:rsidTr="00BB0AA0">
        <w:trPr>
          <w:trHeight w:val="331"/>
        </w:trPr>
        <w:tc>
          <w:tcPr>
            <w:tcW w:w="239"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11</w:t>
            </w:r>
          </w:p>
        </w:tc>
        <w:tc>
          <w:tcPr>
            <w:tcW w:w="769"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sz w:val="20"/>
                <w:szCs w:val="20"/>
              </w:rPr>
              <w:t>Construction Camp- Locations, Selection, Design and Layout</w:t>
            </w:r>
          </w:p>
        </w:tc>
        <w:tc>
          <w:tcPr>
            <w:tcW w:w="100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Sitting of the construction Camp at MCC site shall be as per the guidelines below and details of layout to be approved by </w:t>
            </w:r>
            <w:proofErr w:type="spellStart"/>
            <w:r w:rsidRPr="00B02CC4">
              <w:rPr>
                <w:rFonts w:cs="Arial"/>
                <w:sz w:val="20"/>
                <w:szCs w:val="20"/>
              </w:rPr>
              <w:t>PWD</w:t>
            </w:r>
            <w:proofErr w:type="spellEnd"/>
            <w:r w:rsidRPr="00B02CC4">
              <w:rPr>
                <w:rFonts w:cs="Arial"/>
                <w:sz w:val="20"/>
                <w:szCs w:val="20"/>
              </w:rPr>
              <w:t>.</w:t>
            </w:r>
          </w:p>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The potential sites  for labor camp and construction camp shall be identified by the contractor  and this identified site  shall be visited by the </w:t>
            </w:r>
            <w:r w:rsidRPr="00B02CC4">
              <w:rPr>
                <w:rFonts w:cs="Arial"/>
                <w:sz w:val="20"/>
                <w:szCs w:val="20"/>
              </w:rPr>
              <w:lastRenderedPageBreak/>
              <w:t xml:space="preserve">environmental expert of PMU safeguards cell along with environmental expert of </w:t>
            </w:r>
            <w:proofErr w:type="spellStart"/>
            <w:r w:rsidRPr="00B02CC4">
              <w:rPr>
                <w:rFonts w:cs="Arial"/>
                <w:sz w:val="20"/>
                <w:szCs w:val="20"/>
              </w:rPr>
              <w:t>PWD</w:t>
            </w:r>
            <w:proofErr w:type="spellEnd"/>
            <w:r w:rsidRPr="00B02CC4">
              <w:rPr>
                <w:rFonts w:cs="Arial"/>
                <w:sz w:val="20"/>
                <w:szCs w:val="20"/>
              </w:rPr>
              <w:t xml:space="preserve"> and one having least impacts on environment will be approved by the </w:t>
            </w:r>
            <w:proofErr w:type="spellStart"/>
            <w:r w:rsidRPr="00B02CC4">
              <w:rPr>
                <w:rFonts w:cs="Arial"/>
                <w:sz w:val="20"/>
                <w:szCs w:val="20"/>
              </w:rPr>
              <w:t>PWD</w:t>
            </w:r>
            <w:proofErr w:type="spellEnd"/>
            <w:r w:rsidRPr="00B02CC4">
              <w:rPr>
                <w:rFonts w:cs="Arial"/>
                <w:sz w:val="20"/>
                <w:szCs w:val="20"/>
              </w:rPr>
              <w:t xml:space="preserve"> and PMU. As far as possible, construction camp and labor camp    will be established at vacant </w:t>
            </w:r>
            <w:r w:rsidR="00FB6FFD" w:rsidRPr="00B02CC4">
              <w:rPr>
                <w:rFonts w:cs="Arial"/>
                <w:sz w:val="20"/>
                <w:szCs w:val="20"/>
              </w:rPr>
              <w:t>land in</w:t>
            </w:r>
            <w:r w:rsidRPr="00B02CC4">
              <w:rPr>
                <w:rFonts w:cs="Arial"/>
                <w:sz w:val="20"/>
                <w:szCs w:val="20"/>
              </w:rPr>
              <w:t xml:space="preserve"> MCC plot or adjoining vacant land to avoid impact on private land.  Locations for storage of construction materials shall be identified at the site or at any suitable buildings close to MCC site. Sanitation facilities at construction camps shall be adequately planned.</w:t>
            </w:r>
          </w:p>
        </w:tc>
        <w:tc>
          <w:tcPr>
            <w:tcW w:w="63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Construction Camp sites, and locations of  material storage areas, sanitation facilities </w:t>
            </w:r>
          </w:p>
        </w:tc>
        <w:tc>
          <w:tcPr>
            <w:tcW w:w="65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p w:rsidR="00A77E27" w:rsidRPr="00B02CC4" w:rsidRDefault="00A77E27" w:rsidP="00BB0AA0">
            <w:pPr>
              <w:autoSpaceDE w:val="0"/>
              <w:autoSpaceDN w:val="0"/>
              <w:adjustRightInd w:val="0"/>
              <w:rPr>
                <w:rFonts w:cs="Arial"/>
                <w:bCs/>
                <w:sz w:val="20"/>
                <w:szCs w:val="20"/>
              </w:rPr>
            </w:pPr>
          </w:p>
        </w:tc>
        <w:tc>
          <w:tcPr>
            <w:tcW w:w="535"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PWD</w:t>
            </w:r>
            <w:proofErr w:type="spellEnd"/>
            <w:r w:rsidRPr="00B02CC4">
              <w:rPr>
                <w:rFonts w:cs="Arial"/>
                <w:sz w:val="20"/>
                <w:szCs w:val="20"/>
              </w:rPr>
              <w:t xml:space="preserve"> and </w:t>
            </w:r>
            <w:proofErr w:type="spellStart"/>
            <w:r w:rsidRPr="00B02CC4">
              <w:rPr>
                <w:rFonts w:cs="Arial"/>
                <w:sz w:val="20"/>
                <w:szCs w:val="20"/>
              </w:rPr>
              <w:t>PIU</w:t>
            </w:r>
            <w:proofErr w:type="spellEnd"/>
          </w:p>
        </w:tc>
        <w:tc>
          <w:tcPr>
            <w:tcW w:w="61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At the time of construction camps establishment and finalization of storage areas </w:t>
            </w:r>
          </w:p>
        </w:tc>
        <w:tc>
          <w:tcPr>
            <w:tcW w:w="544"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r>
      <w:tr w:rsidR="00A77E27" w:rsidRPr="00B02CC4" w:rsidTr="00BB0AA0">
        <w:trPr>
          <w:trHeight w:val="331"/>
        </w:trPr>
        <w:tc>
          <w:tcPr>
            <w:tcW w:w="239"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12</w:t>
            </w:r>
          </w:p>
        </w:tc>
        <w:tc>
          <w:tcPr>
            <w:tcW w:w="769" w:type="pct"/>
            <w:shd w:val="clear" w:color="auto" w:fill="auto"/>
          </w:tcPr>
          <w:p w:rsidR="00A77E27" w:rsidRPr="00B02CC4" w:rsidRDefault="00A77E27" w:rsidP="00BB0AA0">
            <w:pPr>
              <w:rPr>
                <w:rFonts w:cs="Arial"/>
                <w:sz w:val="20"/>
                <w:szCs w:val="20"/>
              </w:rPr>
            </w:pPr>
            <w:r w:rsidRPr="00B02CC4">
              <w:rPr>
                <w:rFonts w:cs="Arial"/>
                <w:sz w:val="20"/>
                <w:szCs w:val="20"/>
              </w:rPr>
              <w:t>Sources of construction materials</w:t>
            </w:r>
          </w:p>
        </w:tc>
        <w:tc>
          <w:tcPr>
            <w:tcW w:w="1008" w:type="pct"/>
            <w:shd w:val="clear" w:color="auto" w:fill="auto"/>
          </w:tcPr>
          <w:p w:rsidR="00A77E27" w:rsidRPr="00B02CC4" w:rsidRDefault="00A77E27" w:rsidP="00BB0AA0">
            <w:pPr>
              <w:pStyle w:val="ListParagraph"/>
              <w:ind w:left="0"/>
              <w:rPr>
                <w:rFonts w:ascii="Arial" w:hAnsi="Arial" w:cs="Arial"/>
                <w:sz w:val="20"/>
                <w:szCs w:val="20"/>
              </w:rPr>
            </w:pPr>
            <w:r w:rsidRPr="00B02CC4">
              <w:rPr>
                <w:rFonts w:ascii="Arial" w:hAnsi="Arial" w:cs="Arial"/>
                <w:sz w:val="20"/>
                <w:szCs w:val="20"/>
              </w:rPr>
              <w:t xml:space="preserve">Use quarry sites and sources licensed by the </w:t>
            </w:r>
            <w:proofErr w:type="spellStart"/>
            <w:r w:rsidRPr="00B02CC4">
              <w:rPr>
                <w:rFonts w:ascii="Arial" w:hAnsi="Arial" w:cs="Arial"/>
                <w:sz w:val="20"/>
                <w:szCs w:val="20"/>
              </w:rPr>
              <w:t>GOHP</w:t>
            </w:r>
            <w:proofErr w:type="spellEnd"/>
            <w:r w:rsidRPr="00B02CC4">
              <w:rPr>
                <w:rFonts w:ascii="Arial" w:hAnsi="Arial" w:cs="Arial"/>
                <w:sz w:val="20"/>
                <w:szCs w:val="20"/>
              </w:rPr>
              <w:t>.</w:t>
            </w:r>
          </w:p>
          <w:p w:rsidR="00A77E27" w:rsidRPr="00B02CC4" w:rsidRDefault="00A77E27" w:rsidP="00BB0AA0">
            <w:pPr>
              <w:pStyle w:val="ListParagraph"/>
              <w:ind w:left="0"/>
              <w:rPr>
                <w:rFonts w:ascii="Arial" w:hAnsi="Arial" w:cs="Arial"/>
                <w:sz w:val="20"/>
                <w:szCs w:val="20"/>
              </w:rPr>
            </w:pPr>
          </w:p>
          <w:p w:rsidR="00A77E27" w:rsidRPr="00B02CC4" w:rsidRDefault="00A77E27" w:rsidP="00BB0AA0">
            <w:pPr>
              <w:pStyle w:val="ListParagraph"/>
              <w:ind w:left="0"/>
              <w:rPr>
                <w:rFonts w:ascii="Arial" w:hAnsi="Arial" w:cs="Arial"/>
                <w:sz w:val="20"/>
                <w:szCs w:val="20"/>
              </w:rPr>
            </w:pPr>
            <w:r w:rsidRPr="00B02CC4">
              <w:rPr>
                <w:rFonts w:ascii="Arial" w:hAnsi="Arial" w:cs="Arial"/>
                <w:sz w:val="20"/>
                <w:szCs w:val="20"/>
              </w:rPr>
              <w:t xml:space="preserve">Verify suitability of all material sources and obtain approvals from </w:t>
            </w:r>
            <w:proofErr w:type="spellStart"/>
            <w:r w:rsidRPr="00B02CC4">
              <w:rPr>
                <w:rFonts w:ascii="Arial" w:hAnsi="Arial" w:cs="Arial"/>
                <w:sz w:val="20"/>
                <w:szCs w:val="20"/>
              </w:rPr>
              <w:t>PIU</w:t>
            </w:r>
            <w:proofErr w:type="spellEnd"/>
            <w:r w:rsidRPr="00B02CC4">
              <w:rPr>
                <w:rFonts w:ascii="Arial" w:hAnsi="Arial" w:cs="Arial"/>
                <w:sz w:val="20"/>
                <w:szCs w:val="20"/>
              </w:rPr>
              <w:t>.</w:t>
            </w:r>
          </w:p>
          <w:p w:rsidR="00A77E27" w:rsidRPr="00B02CC4" w:rsidRDefault="00A77E27" w:rsidP="00BB0AA0">
            <w:pPr>
              <w:pStyle w:val="ListParagraph"/>
              <w:ind w:left="0"/>
              <w:rPr>
                <w:rFonts w:ascii="Arial" w:hAnsi="Arial" w:cs="Arial"/>
                <w:sz w:val="20"/>
                <w:szCs w:val="20"/>
              </w:rPr>
            </w:pPr>
          </w:p>
          <w:p w:rsidR="00A77E27" w:rsidRPr="00B02CC4" w:rsidRDefault="00A77E27" w:rsidP="00BB0AA0">
            <w:pPr>
              <w:pStyle w:val="ListParagraph"/>
              <w:ind w:left="0"/>
              <w:rPr>
                <w:rFonts w:ascii="Arial" w:hAnsi="Arial" w:cs="Arial"/>
                <w:sz w:val="20"/>
                <w:szCs w:val="20"/>
              </w:rPr>
            </w:pPr>
            <w:r w:rsidRPr="00B02CC4">
              <w:rPr>
                <w:rFonts w:ascii="Arial" w:hAnsi="Arial" w:cs="Arial"/>
                <w:sz w:val="20"/>
                <w:szCs w:val="20"/>
              </w:rPr>
              <w:t xml:space="preserve">If additional quarries are required after construction has started, obtain written approval from </w:t>
            </w:r>
            <w:proofErr w:type="spellStart"/>
            <w:r w:rsidRPr="00B02CC4">
              <w:rPr>
                <w:rFonts w:ascii="Arial" w:hAnsi="Arial" w:cs="Arial"/>
                <w:sz w:val="20"/>
                <w:szCs w:val="20"/>
              </w:rPr>
              <w:t>PIU</w:t>
            </w:r>
            <w:proofErr w:type="spellEnd"/>
            <w:r w:rsidRPr="00B02CC4">
              <w:rPr>
                <w:rFonts w:ascii="Arial" w:hAnsi="Arial" w:cs="Arial"/>
                <w:sz w:val="20"/>
                <w:szCs w:val="20"/>
              </w:rPr>
              <w:t>.</w:t>
            </w:r>
          </w:p>
          <w:p w:rsidR="00A77E27" w:rsidRPr="00B02CC4" w:rsidRDefault="00A77E27" w:rsidP="00BB0AA0">
            <w:pPr>
              <w:pStyle w:val="ListParagraph"/>
              <w:ind w:left="0"/>
              <w:rPr>
                <w:rFonts w:ascii="Arial" w:hAnsi="Arial" w:cs="Arial"/>
                <w:sz w:val="20"/>
                <w:szCs w:val="20"/>
              </w:rPr>
            </w:pPr>
            <w:r w:rsidRPr="00B02CC4">
              <w:rPr>
                <w:rFonts w:ascii="Arial" w:hAnsi="Arial" w:cs="Arial"/>
                <w:sz w:val="20"/>
                <w:szCs w:val="20"/>
              </w:rPr>
              <w:t xml:space="preserve">Submit to </w:t>
            </w:r>
            <w:proofErr w:type="spellStart"/>
            <w:r w:rsidRPr="00B02CC4">
              <w:rPr>
                <w:rFonts w:ascii="Arial" w:hAnsi="Arial" w:cs="Arial"/>
                <w:sz w:val="20"/>
                <w:szCs w:val="20"/>
              </w:rPr>
              <w:t>PWD</w:t>
            </w:r>
            <w:proofErr w:type="spellEnd"/>
            <w:r w:rsidRPr="00B02CC4">
              <w:rPr>
                <w:rFonts w:ascii="Arial" w:hAnsi="Arial" w:cs="Arial"/>
                <w:sz w:val="20"/>
                <w:szCs w:val="20"/>
              </w:rPr>
              <w:t xml:space="preserve"> on a monthly basis documentation of sources of materials.</w:t>
            </w:r>
          </w:p>
        </w:tc>
        <w:tc>
          <w:tcPr>
            <w:tcW w:w="635" w:type="pct"/>
            <w:shd w:val="clear" w:color="auto" w:fill="auto"/>
          </w:tcPr>
          <w:p w:rsidR="00A77E27" w:rsidRPr="00B02CC4" w:rsidRDefault="00A77E27" w:rsidP="00BB0AA0">
            <w:pPr>
              <w:rPr>
                <w:rFonts w:cs="Arial"/>
                <w:sz w:val="20"/>
                <w:szCs w:val="20"/>
              </w:rPr>
            </w:pPr>
            <w:r w:rsidRPr="00B02CC4">
              <w:rPr>
                <w:rFonts w:cs="Arial"/>
                <w:sz w:val="20"/>
                <w:szCs w:val="20"/>
              </w:rPr>
              <w:t>Permits issued to quarries and sources of materials</w:t>
            </w:r>
          </w:p>
        </w:tc>
        <w:tc>
          <w:tcPr>
            <w:tcW w:w="657"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p w:rsidR="00A77E27" w:rsidRPr="00B02CC4" w:rsidRDefault="00A77E27" w:rsidP="00BB0AA0">
            <w:pPr>
              <w:rPr>
                <w:rFonts w:cs="Arial"/>
                <w:sz w:val="20"/>
                <w:szCs w:val="20"/>
              </w:rPr>
            </w:pPr>
          </w:p>
          <w:p w:rsidR="00A77E27" w:rsidRPr="00B02CC4" w:rsidRDefault="00A77E27" w:rsidP="00BB0AA0">
            <w:pPr>
              <w:rPr>
                <w:rFonts w:cs="Arial"/>
                <w:sz w:val="20"/>
                <w:szCs w:val="20"/>
              </w:rPr>
            </w:pPr>
            <w:r w:rsidRPr="00B02CC4">
              <w:rPr>
                <w:rFonts w:cs="Arial"/>
                <w:sz w:val="20"/>
                <w:szCs w:val="20"/>
              </w:rPr>
              <w:t xml:space="preserve">PMC and </w:t>
            </w:r>
            <w:proofErr w:type="spellStart"/>
            <w:r w:rsidRPr="00B02CC4">
              <w:rPr>
                <w:rFonts w:cs="Arial"/>
                <w:sz w:val="20"/>
                <w:szCs w:val="20"/>
              </w:rPr>
              <w:t>PWD</w:t>
            </w:r>
            <w:proofErr w:type="spellEnd"/>
            <w:r w:rsidRPr="00B02CC4">
              <w:rPr>
                <w:rFonts w:cs="Arial"/>
                <w:sz w:val="20"/>
                <w:szCs w:val="20"/>
              </w:rPr>
              <w:t xml:space="preserve">  to verify sources (including permits) if additional is requested by contractor </w:t>
            </w:r>
          </w:p>
        </w:tc>
        <w:tc>
          <w:tcPr>
            <w:tcW w:w="535" w:type="pct"/>
            <w:shd w:val="clear" w:color="auto" w:fill="auto"/>
          </w:tcPr>
          <w:p w:rsidR="00A77E27" w:rsidRPr="00B02CC4" w:rsidRDefault="00A77E27" w:rsidP="00BB0AA0">
            <w:pPr>
              <w:rPr>
                <w:rFonts w:cs="Arial"/>
                <w:sz w:val="20"/>
                <w:szCs w:val="20"/>
              </w:rPr>
            </w:pPr>
            <w:r w:rsidRPr="00B02CC4">
              <w:rPr>
                <w:rFonts w:cs="Arial"/>
                <w:sz w:val="20"/>
                <w:szCs w:val="20"/>
              </w:rPr>
              <w:t xml:space="preserve">PMU and </w:t>
            </w:r>
            <w:proofErr w:type="spellStart"/>
            <w:r w:rsidRPr="00B02CC4">
              <w:rPr>
                <w:rFonts w:cs="Arial"/>
                <w:sz w:val="20"/>
                <w:szCs w:val="20"/>
              </w:rPr>
              <w:t>PIU</w:t>
            </w:r>
            <w:proofErr w:type="spellEnd"/>
          </w:p>
        </w:tc>
        <w:tc>
          <w:tcPr>
            <w:tcW w:w="613" w:type="pct"/>
            <w:shd w:val="clear" w:color="auto" w:fill="auto"/>
          </w:tcPr>
          <w:p w:rsidR="00A77E27" w:rsidRPr="00B02CC4" w:rsidRDefault="00A77E27" w:rsidP="00BB0AA0">
            <w:pPr>
              <w:rPr>
                <w:rFonts w:cs="Arial"/>
                <w:sz w:val="20"/>
                <w:szCs w:val="20"/>
              </w:rPr>
            </w:pPr>
            <w:r w:rsidRPr="00B02CC4">
              <w:rPr>
                <w:rFonts w:cs="Arial"/>
                <w:sz w:val="20"/>
                <w:szCs w:val="20"/>
              </w:rPr>
              <w:t>Upon submission by contractor(s)</w:t>
            </w:r>
          </w:p>
        </w:tc>
        <w:tc>
          <w:tcPr>
            <w:tcW w:w="544" w:type="pct"/>
            <w:shd w:val="clear" w:color="auto" w:fill="auto"/>
          </w:tcPr>
          <w:p w:rsidR="00A77E27" w:rsidRPr="00B02CC4" w:rsidRDefault="00A77E27" w:rsidP="00BB0AA0">
            <w:pPr>
              <w:rPr>
                <w:rFonts w:cs="Arial"/>
                <w:sz w:val="20"/>
                <w:szCs w:val="20"/>
              </w:rPr>
            </w:pPr>
            <w:r w:rsidRPr="00B02CC4">
              <w:rPr>
                <w:rFonts w:cs="Arial"/>
                <w:sz w:val="20"/>
                <w:szCs w:val="20"/>
              </w:rPr>
              <w:t xml:space="preserve">PMC and </w:t>
            </w:r>
            <w:proofErr w:type="spellStart"/>
            <w:r w:rsidRPr="00B02CC4">
              <w:rPr>
                <w:rFonts w:cs="Arial"/>
                <w:sz w:val="20"/>
                <w:szCs w:val="20"/>
              </w:rPr>
              <w:t>PWD</w:t>
            </w:r>
            <w:proofErr w:type="spellEnd"/>
            <w:r w:rsidRPr="00B02CC4">
              <w:rPr>
                <w:rFonts w:cs="Arial"/>
                <w:sz w:val="20"/>
                <w:szCs w:val="20"/>
              </w:rPr>
              <w:t xml:space="preserve"> as part of consultancy fee</w:t>
            </w:r>
          </w:p>
        </w:tc>
      </w:tr>
      <w:tr w:rsidR="00A77E27" w:rsidRPr="00B02CC4" w:rsidTr="00BB0AA0">
        <w:trPr>
          <w:trHeight w:val="331"/>
        </w:trPr>
        <w:tc>
          <w:tcPr>
            <w:tcW w:w="239"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lastRenderedPageBreak/>
              <w:t>13</w:t>
            </w:r>
          </w:p>
        </w:tc>
        <w:tc>
          <w:tcPr>
            <w:tcW w:w="769" w:type="pct"/>
            <w:shd w:val="clear" w:color="auto" w:fill="auto"/>
          </w:tcPr>
          <w:p w:rsidR="00A77E27" w:rsidRPr="00B02CC4" w:rsidRDefault="00A77E27" w:rsidP="00BB0AA0">
            <w:pPr>
              <w:rPr>
                <w:rFonts w:cs="Arial"/>
                <w:sz w:val="20"/>
                <w:szCs w:val="20"/>
              </w:rPr>
            </w:pPr>
            <w:r w:rsidRPr="00B02CC4">
              <w:rPr>
                <w:rFonts w:cs="Arial"/>
                <w:sz w:val="20"/>
                <w:szCs w:val="20"/>
              </w:rPr>
              <w:t>Access for Construction material transportation</w:t>
            </w:r>
          </w:p>
        </w:tc>
        <w:tc>
          <w:tcPr>
            <w:tcW w:w="1008" w:type="pct"/>
            <w:shd w:val="clear" w:color="auto" w:fill="auto"/>
          </w:tcPr>
          <w:p w:rsidR="00A77E27" w:rsidRPr="00B02CC4" w:rsidRDefault="00A77E27" w:rsidP="00BB0AA0">
            <w:pPr>
              <w:pStyle w:val="ListParagraph"/>
              <w:ind w:left="0"/>
              <w:rPr>
                <w:rFonts w:ascii="Arial" w:hAnsi="Arial" w:cs="Arial"/>
                <w:sz w:val="20"/>
                <w:szCs w:val="20"/>
              </w:rPr>
            </w:pPr>
            <w:r w:rsidRPr="00B02CC4">
              <w:rPr>
                <w:rFonts w:ascii="Arial" w:hAnsi="Arial" w:cs="Arial"/>
                <w:sz w:val="20"/>
                <w:szCs w:val="20"/>
              </w:rPr>
              <w:t>Plan transportation routes so that heavy vehicles do not use narrow local roads, except in the immediate vicinity of MCC site.</w:t>
            </w:r>
          </w:p>
          <w:p w:rsidR="00A77E27" w:rsidRPr="00B02CC4" w:rsidRDefault="00A77E27" w:rsidP="00BB0AA0">
            <w:pPr>
              <w:pStyle w:val="ListParagraph"/>
              <w:ind w:left="0"/>
              <w:rPr>
                <w:rFonts w:ascii="Arial" w:hAnsi="Arial" w:cs="Arial"/>
                <w:sz w:val="20"/>
                <w:szCs w:val="20"/>
              </w:rPr>
            </w:pPr>
          </w:p>
          <w:p w:rsidR="00A77E27" w:rsidRPr="00B02CC4" w:rsidRDefault="00A77E27" w:rsidP="00BB0AA0">
            <w:pPr>
              <w:pStyle w:val="ListParagraph"/>
              <w:ind w:left="0"/>
              <w:rPr>
                <w:rFonts w:ascii="Arial" w:hAnsi="Arial" w:cs="Arial"/>
                <w:sz w:val="20"/>
                <w:szCs w:val="20"/>
              </w:rPr>
            </w:pPr>
            <w:r w:rsidRPr="00B02CC4">
              <w:rPr>
                <w:rFonts w:ascii="Arial" w:hAnsi="Arial" w:cs="Arial"/>
                <w:sz w:val="20"/>
                <w:szCs w:val="20"/>
              </w:rPr>
              <w:t>Schedule transport and hauling activities during non-peak hours.</w:t>
            </w:r>
          </w:p>
          <w:p w:rsidR="00A77E27" w:rsidRPr="00B02CC4" w:rsidRDefault="00A77E27" w:rsidP="00BB0AA0">
            <w:pPr>
              <w:pStyle w:val="ListParagraph"/>
              <w:ind w:left="0"/>
              <w:rPr>
                <w:rFonts w:ascii="Arial" w:hAnsi="Arial" w:cs="Arial"/>
                <w:sz w:val="20"/>
                <w:szCs w:val="20"/>
              </w:rPr>
            </w:pPr>
          </w:p>
          <w:p w:rsidR="00A77E27" w:rsidRPr="00B02CC4" w:rsidRDefault="00A77E27" w:rsidP="00BB0AA0">
            <w:pPr>
              <w:pStyle w:val="ListParagraph"/>
              <w:ind w:left="0"/>
              <w:rPr>
                <w:rFonts w:ascii="Arial" w:hAnsi="Arial" w:cs="Arial"/>
                <w:sz w:val="20"/>
                <w:szCs w:val="20"/>
              </w:rPr>
            </w:pPr>
            <w:r w:rsidRPr="00B02CC4">
              <w:rPr>
                <w:rFonts w:ascii="Arial" w:hAnsi="Arial" w:cs="Arial"/>
                <w:sz w:val="20"/>
                <w:szCs w:val="20"/>
              </w:rPr>
              <w:t>Locate entry and exit points in areas where there is low potential for traffic congestion.</w:t>
            </w:r>
          </w:p>
          <w:p w:rsidR="00A77E27" w:rsidRPr="00B02CC4" w:rsidRDefault="00A77E27" w:rsidP="00BB0AA0">
            <w:pPr>
              <w:pStyle w:val="ListParagraph"/>
              <w:ind w:left="0"/>
              <w:rPr>
                <w:rFonts w:ascii="Arial" w:hAnsi="Arial" w:cs="Arial"/>
                <w:sz w:val="20"/>
                <w:szCs w:val="20"/>
              </w:rPr>
            </w:pPr>
          </w:p>
          <w:p w:rsidR="00A77E27" w:rsidRPr="00B02CC4" w:rsidRDefault="00A77E27" w:rsidP="00BB0AA0">
            <w:pPr>
              <w:pStyle w:val="ListParagraph"/>
              <w:ind w:left="0"/>
              <w:rPr>
                <w:rFonts w:ascii="Arial" w:hAnsi="Arial" w:cs="Arial"/>
                <w:sz w:val="20"/>
                <w:szCs w:val="20"/>
              </w:rPr>
            </w:pPr>
            <w:r w:rsidRPr="00B02CC4">
              <w:rPr>
                <w:rFonts w:ascii="Arial" w:hAnsi="Arial" w:cs="Arial"/>
                <w:sz w:val="20"/>
                <w:szCs w:val="20"/>
              </w:rPr>
              <w:t>Keep the sites free from all unnecessary obstructions.</w:t>
            </w:r>
          </w:p>
          <w:p w:rsidR="00A77E27" w:rsidRPr="00B02CC4" w:rsidRDefault="00A77E27" w:rsidP="00BB0AA0">
            <w:pPr>
              <w:pStyle w:val="ListParagraph"/>
              <w:ind w:left="0"/>
              <w:rPr>
                <w:rFonts w:ascii="Arial" w:hAnsi="Arial" w:cs="Arial"/>
                <w:sz w:val="20"/>
                <w:szCs w:val="20"/>
              </w:rPr>
            </w:pPr>
          </w:p>
          <w:p w:rsidR="00A77E27" w:rsidRPr="00B02CC4" w:rsidRDefault="00A77E27" w:rsidP="00BB0AA0">
            <w:pPr>
              <w:pStyle w:val="ListParagraph"/>
              <w:ind w:left="0"/>
              <w:rPr>
                <w:rFonts w:ascii="Arial" w:hAnsi="Arial" w:cs="Arial"/>
                <w:sz w:val="20"/>
                <w:szCs w:val="20"/>
              </w:rPr>
            </w:pPr>
            <w:r w:rsidRPr="00B02CC4">
              <w:rPr>
                <w:rFonts w:ascii="Arial" w:hAnsi="Arial" w:cs="Arial"/>
                <w:sz w:val="20"/>
                <w:szCs w:val="20"/>
              </w:rPr>
              <w:t>Drive vehicles in a considerate manner.</w:t>
            </w:r>
          </w:p>
          <w:p w:rsidR="00A77E27" w:rsidRPr="00B02CC4" w:rsidRDefault="00A77E27" w:rsidP="00BB0AA0">
            <w:pPr>
              <w:pStyle w:val="ListParagraph"/>
              <w:ind w:left="0"/>
              <w:rPr>
                <w:rFonts w:ascii="Arial" w:hAnsi="Arial" w:cs="Arial"/>
                <w:sz w:val="20"/>
                <w:szCs w:val="20"/>
              </w:rPr>
            </w:pPr>
            <w:r w:rsidRPr="00B02CC4">
              <w:rPr>
                <w:rFonts w:ascii="Arial" w:hAnsi="Arial" w:cs="Arial"/>
                <w:sz w:val="20"/>
                <w:szCs w:val="20"/>
              </w:rPr>
              <w:t>Coordinate with the Traffic Police Department for temporary road diversions and for provision of traffic aids if transportation activities cannot be avoided during peak hours.</w:t>
            </w:r>
          </w:p>
        </w:tc>
        <w:tc>
          <w:tcPr>
            <w:tcW w:w="635" w:type="pct"/>
            <w:shd w:val="clear" w:color="auto" w:fill="auto"/>
          </w:tcPr>
          <w:p w:rsidR="00A77E27" w:rsidRPr="00B02CC4" w:rsidRDefault="00A77E27" w:rsidP="00BB0AA0">
            <w:pPr>
              <w:rPr>
                <w:rFonts w:cs="Arial"/>
                <w:sz w:val="20"/>
                <w:szCs w:val="20"/>
              </w:rPr>
            </w:pPr>
            <w:r w:rsidRPr="00B02CC4">
              <w:rPr>
                <w:rFonts w:cs="Arial"/>
                <w:sz w:val="20"/>
                <w:szCs w:val="20"/>
              </w:rPr>
              <w:t>Traffic management plan</w:t>
            </w:r>
          </w:p>
        </w:tc>
        <w:tc>
          <w:tcPr>
            <w:tcW w:w="657"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c>
          <w:tcPr>
            <w:tcW w:w="535" w:type="pct"/>
            <w:shd w:val="clear" w:color="auto" w:fill="auto"/>
          </w:tcPr>
          <w:p w:rsidR="00A77E27" w:rsidRPr="00B02CC4" w:rsidRDefault="00A77E27" w:rsidP="00BB0AA0">
            <w:pPr>
              <w:rPr>
                <w:rFonts w:cs="Arial"/>
                <w:sz w:val="20"/>
                <w:szCs w:val="20"/>
              </w:rPr>
            </w:pPr>
            <w:proofErr w:type="spellStart"/>
            <w:r w:rsidRPr="00B02CC4">
              <w:rPr>
                <w:rFonts w:cs="Arial"/>
                <w:sz w:val="20"/>
                <w:szCs w:val="20"/>
              </w:rPr>
              <w:t>PIU</w:t>
            </w:r>
            <w:proofErr w:type="spellEnd"/>
            <w:r w:rsidRPr="00B02CC4">
              <w:rPr>
                <w:rFonts w:cs="Arial"/>
                <w:sz w:val="20"/>
                <w:szCs w:val="20"/>
              </w:rPr>
              <w:t xml:space="preserve"> and </w:t>
            </w:r>
            <w:proofErr w:type="spellStart"/>
            <w:r w:rsidRPr="00B02CC4">
              <w:rPr>
                <w:rFonts w:cs="Arial"/>
                <w:sz w:val="20"/>
                <w:szCs w:val="20"/>
              </w:rPr>
              <w:t>PWD</w:t>
            </w:r>
            <w:proofErr w:type="spellEnd"/>
          </w:p>
        </w:tc>
        <w:tc>
          <w:tcPr>
            <w:tcW w:w="613" w:type="pct"/>
            <w:shd w:val="clear" w:color="auto" w:fill="auto"/>
          </w:tcPr>
          <w:p w:rsidR="00A77E27" w:rsidRPr="00B02CC4" w:rsidRDefault="00A77E27" w:rsidP="00BB0AA0">
            <w:pPr>
              <w:rPr>
                <w:rFonts w:cs="Arial"/>
                <w:sz w:val="20"/>
                <w:szCs w:val="20"/>
              </w:rPr>
            </w:pPr>
            <w:r w:rsidRPr="00B02CC4">
              <w:rPr>
                <w:rFonts w:cs="Arial"/>
                <w:sz w:val="20"/>
                <w:szCs w:val="20"/>
              </w:rPr>
              <w:t xml:space="preserve"> During Delivery of construction materials</w:t>
            </w:r>
          </w:p>
        </w:tc>
        <w:tc>
          <w:tcPr>
            <w:tcW w:w="544"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r>
      <w:tr w:rsidR="00A77E27" w:rsidRPr="00B02CC4" w:rsidTr="00BB0AA0">
        <w:trPr>
          <w:trHeight w:val="331"/>
        </w:trPr>
        <w:tc>
          <w:tcPr>
            <w:tcW w:w="239"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14</w:t>
            </w:r>
          </w:p>
        </w:tc>
        <w:tc>
          <w:tcPr>
            <w:tcW w:w="769" w:type="pct"/>
            <w:shd w:val="clear" w:color="auto" w:fill="auto"/>
          </w:tcPr>
          <w:p w:rsidR="00A77E27" w:rsidRPr="00B02CC4" w:rsidRDefault="00A77E27" w:rsidP="00BB0AA0">
            <w:pPr>
              <w:rPr>
                <w:rFonts w:cs="Arial"/>
                <w:sz w:val="20"/>
                <w:szCs w:val="20"/>
              </w:rPr>
            </w:pPr>
            <w:r w:rsidRPr="00B02CC4">
              <w:rPr>
                <w:rFonts w:cs="Arial"/>
                <w:sz w:val="20"/>
                <w:szCs w:val="20"/>
              </w:rPr>
              <w:t>Occupational health and safety</w:t>
            </w:r>
          </w:p>
        </w:tc>
        <w:tc>
          <w:tcPr>
            <w:tcW w:w="1008" w:type="pct"/>
            <w:shd w:val="clear" w:color="auto" w:fill="auto"/>
          </w:tcPr>
          <w:p w:rsidR="00A77E27" w:rsidRPr="00B02CC4" w:rsidRDefault="00A77E27" w:rsidP="00BB0AA0">
            <w:pPr>
              <w:pStyle w:val="Tablebullets1"/>
              <w:jc w:val="left"/>
              <w:rPr>
                <w:rFonts w:cs="Arial"/>
                <w:sz w:val="20"/>
              </w:rPr>
            </w:pPr>
            <w:r w:rsidRPr="00B02CC4">
              <w:rPr>
                <w:rFonts w:cs="Arial"/>
                <w:sz w:val="20"/>
              </w:rPr>
              <w:t xml:space="preserve">Comply with </w:t>
            </w:r>
            <w:proofErr w:type="spellStart"/>
            <w:r w:rsidRPr="00B02CC4">
              <w:rPr>
                <w:rFonts w:cs="Arial"/>
                <w:sz w:val="20"/>
              </w:rPr>
              <w:t>IFC</w:t>
            </w:r>
            <w:proofErr w:type="spellEnd"/>
            <w:r w:rsidRPr="00B02CC4">
              <w:rPr>
                <w:rFonts w:cs="Arial"/>
                <w:sz w:val="20"/>
              </w:rPr>
              <w:t xml:space="preserve"> </w:t>
            </w:r>
            <w:proofErr w:type="spellStart"/>
            <w:r w:rsidRPr="00B02CC4">
              <w:rPr>
                <w:rFonts w:cs="Arial"/>
                <w:sz w:val="20"/>
              </w:rPr>
              <w:t>EHS</w:t>
            </w:r>
            <w:proofErr w:type="spellEnd"/>
            <w:r w:rsidRPr="00B02CC4">
              <w:rPr>
                <w:rFonts w:cs="Arial"/>
                <w:sz w:val="20"/>
              </w:rPr>
              <w:t xml:space="preserve"> Guidelines on Occupational Health and Safety.</w:t>
            </w:r>
          </w:p>
          <w:p w:rsidR="00A77E27" w:rsidRPr="00B02CC4" w:rsidRDefault="00A77E27" w:rsidP="00BB0AA0">
            <w:pPr>
              <w:pStyle w:val="Tablebullets1"/>
              <w:jc w:val="left"/>
              <w:rPr>
                <w:rFonts w:cs="Arial"/>
                <w:sz w:val="20"/>
                <w:shd w:val="clear" w:color="auto" w:fill="FFFFFF"/>
              </w:rPr>
            </w:pPr>
            <w:r w:rsidRPr="00B02CC4">
              <w:rPr>
                <w:rFonts w:cs="Arial"/>
                <w:sz w:val="20"/>
              </w:rPr>
              <w:t>Develop comprehensive site-specific health and safety (</w:t>
            </w:r>
            <w:proofErr w:type="spellStart"/>
            <w:r w:rsidRPr="00B02CC4">
              <w:rPr>
                <w:rFonts w:cs="Arial"/>
                <w:sz w:val="20"/>
              </w:rPr>
              <w:t>H&amp;S</w:t>
            </w:r>
            <w:proofErr w:type="spellEnd"/>
            <w:r w:rsidRPr="00B02CC4">
              <w:rPr>
                <w:rFonts w:cs="Arial"/>
                <w:sz w:val="20"/>
              </w:rPr>
              <w:t xml:space="preserve">) plans. </w:t>
            </w:r>
            <w:r w:rsidRPr="00B02CC4">
              <w:rPr>
                <w:rFonts w:cs="Arial"/>
                <w:sz w:val="20"/>
                <w:shd w:val="clear" w:color="auto" w:fill="FFFFFF"/>
              </w:rPr>
              <w:t xml:space="preserve">The overall </w:t>
            </w:r>
            <w:r w:rsidRPr="00B02CC4">
              <w:rPr>
                <w:rFonts w:cs="Arial"/>
                <w:sz w:val="20"/>
                <w:shd w:val="clear" w:color="auto" w:fill="FFFFFF"/>
              </w:rPr>
              <w:lastRenderedPageBreak/>
              <w:t>objective is to provide guidance to contractor on establishing a management strategy and applying practices that are intended to eliminate, or reduce, fatalities, injuries and illnesses for workers performing activities and tasks associated with the project.</w:t>
            </w:r>
          </w:p>
          <w:p w:rsidR="00A77E27" w:rsidRPr="00B02CC4" w:rsidRDefault="00A77E27" w:rsidP="00BB0AA0">
            <w:pPr>
              <w:pStyle w:val="Tablebullets1"/>
              <w:jc w:val="left"/>
              <w:rPr>
                <w:rFonts w:cs="Arial"/>
                <w:sz w:val="20"/>
              </w:rPr>
            </w:pPr>
            <w:r w:rsidRPr="00B02CC4">
              <w:rPr>
                <w:rFonts w:cs="Arial"/>
                <w:sz w:val="20"/>
              </w:rPr>
              <w:t xml:space="preserve">Include in </w:t>
            </w:r>
            <w:proofErr w:type="spellStart"/>
            <w:r w:rsidRPr="00B02CC4">
              <w:rPr>
                <w:rFonts w:cs="Arial"/>
                <w:sz w:val="20"/>
              </w:rPr>
              <w:t>H&amp;S</w:t>
            </w:r>
            <w:proofErr w:type="spellEnd"/>
            <w:r w:rsidRPr="00B02CC4">
              <w:rPr>
                <w:rFonts w:cs="Arial"/>
                <w:sz w:val="20"/>
              </w:rPr>
              <w:t xml:space="preserve"> plan measures such as: (</w:t>
            </w:r>
            <w:proofErr w:type="spellStart"/>
            <w:r w:rsidRPr="00B02CC4">
              <w:rPr>
                <w:rFonts w:cs="Arial"/>
                <w:sz w:val="20"/>
              </w:rPr>
              <w:t>i</w:t>
            </w:r>
            <w:proofErr w:type="spellEnd"/>
            <w:r w:rsidRPr="00B02CC4">
              <w:rPr>
                <w:rFonts w:cs="Arial"/>
                <w:sz w:val="20"/>
              </w:rPr>
              <w:t xml:space="preserve">) type of hazards  at MCC construction site; (ii) corresponding personal protective equipment for each identified hazard; (iii) </w:t>
            </w:r>
            <w:proofErr w:type="spellStart"/>
            <w:r w:rsidRPr="00B02CC4">
              <w:rPr>
                <w:rFonts w:cs="Arial"/>
                <w:sz w:val="20"/>
              </w:rPr>
              <w:t>H&amp;S</w:t>
            </w:r>
            <w:proofErr w:type="spellEnd"/>
            <w:r w:rsidRPr="00B02CC4">
              <w:rPr>
                <w:rFonts w:cs="Arial"/>
                <w:sz w:val="20"/>
              </w:rPr>
              <w:t xml:space="preserve"> training for all site personnel; (iv) procedures to be followed for all site activities; and (v) documentation of work-related accidents.</w:t>
            </w:r>
          </w:p>
          <w:p w:rsidR="00A77E27" w:rsidRPr="00B02CC4" w:rsidRDefault="00A77E27" w:rsidP="00BB0AA0">
            <w:pPr>
              <w:pStyle w:val="Tablebullets1"/>
              <w:jc w:val="left"/>
              <w:rPr>
                <w:rFonts w:cs="Arial"/>
                <w:sz w:val="20"/>
              </w:rPr>
            </w:pPr>
          </w:p>
          <w:p w:rsidR="00A77E27" w:rsidRPr="00B02CC4" w:rsidRDefault="00A77E27" w:rsidP="00BB0AA0">
            <w:pPr>
              <w:pStyle w:val="Tablebullets1"/>
              <w:jc w:val="left"/>
              <w:rPr>
                <w:rFonts w:cs="Arial"/>
                <w:sz w:val="20"/>
              </w:rPr>
            </w:pPr>
            <w:r w:rsidRPr="00B02CC4">
              <w:rPr>
                <w:rFonts w:cs="Arial"/>
                <w:sz w:val="20"/>
              </w:rPr>
              <w:t>Provide medical insurance coverage for workers.</w:t>
            </w:r>
          </w:p>
        </w:tc>
        <w:tc>
          <w:tcPr>
            <w:tcW w:w="635" w:type="pct"/>
            <w:shd w:val="clear" w:color="auto" w:fill="auto"/>
          </w:tcPr>
          <w:p w:rsidR="00A77E27" w:rsidRPr="00B02CC4" w:rsidRDefault="00A77E27" w:rsidP="00BB0AA0">
            <w:pPr>
              <w:rPr>
                <w:rFonts w:cs="Arial"/>
                <w:sz w:val="20"/>
                <w:szCs w:val="20"/>
              </w:rPr>
            </w:pPr>
            <w:r w:rsidRPr="00B02CC4">
              <w:rPr>
                <w:rFonts w:cs="Arial"/>
                <w:sz w:val="20"/>
                <w:szCs w:val="20"/>
              </w:rPr>
              <w:lastRenderedPageBreak/>
              <w:t>Health and safety (</w:t>
            </w:r>
            <w:proofErr w:type="spellStart"/>
            <w:r w:rsidRPr="00B02CC4">
              <w:rPr>
                <w:rFonts w:cs="Arial"/>
                <w:sz w:val="20"/>
                <w:szCs w:val="20"/>
              </w:rPr>
              <w:t>H&amp;S</w:t>
            </w:r>
            <w:proofErr w:type="spellEnd"/>
            <w:r w:rsidRPr="00B02CC4">
              <w:rPr>
                <w:rFonts w:cs="Arial"/>
                <w:sz w:val="20"/>
                <w:szCs w:val="20"/>
              </w:rPr>
              <w:t>) plan</w:t>
            </w:r>
          </w:p>
        </w:tc>
        <w:tc>
          <w:tcPr>
            <w:tcW w:w="657"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c>
          <w:tcPr>
            <w:tcW w:w="535" w:type="pct"/>
            <w:shd w:val="clear" w:color="auto" w:fill="auto"/>
          </w:tcPr>
          <w:p w:rsidR="00A77E27" w:rsidRPr="00B02CC4" w:rsidRDefault="00A77E27" w:rsidP="00BB0AA0">
            <w:pPr>
              <w:rPr>
                <w:rFonts w:cs="Arial"/>
                <w:sz w:val="20"/>
                <w:szCs w:val="20"/>
              </w:rPr>
            </w:pPr>
            <w:r w:rsidRPr="00B02CC4">
              <w:rPr>
                <w:rFonts w:cs="Arial"/>
                <w:sz w:val="20"/>
                <w:szCs w:val="20"/>
              </w:rPr>
              <w:t xml:space="preserve">PMU and PMC, </w:t>
            </w:r>
            <w:proofErr w:type="spellStart"/>
            <w:r w:rsidRPr="00B02CC4">
              <w:rPr>
                <w:rFonts w:cs="Arial"/>
                <w:sz w:val="20"/>
                <w:szCs w:val="20"/>
              </w:rPr>
              <w:t>PIU</w:t>
            </w:r>
            <w:proofErr w:type="spellEnd"/>
            <w:r w:rsidRPr="00B02CC4">
              <w:rPr>
                <w:rFonts w:cs="Arial"/>
                <w:sz w:val="20"/>
                <w:szCs w:val="20"/>
              </w:rPr>
              <w:t xml:space="preserve"> and </w:t>
            </w:r>
            <w:proofErr w:type="spellStart"/>
            <w:r w:rsidRPr="00B02CC4">
              <w:rPr>
                <w:rFonts w:cs="Arial"/>
                <w:sz w:val="20"/>
                <w:szCs w:val="20"/>
              </w:rPr>
              <w:t>PWD</w:t>
            </w:r>
            <w:proofErr w:type="spellEnd"/>
          </w:p>
        </w:tc>
        <w:tc>
          <w:tcPr>
            <w:tcW w:w="613" w:type="pct"/>
            <w:shd w:val="clear" w:color="auto" w:fill="auto"/>
          </w:tcPr>
          <w:p w:rsidR="00A77E27" w:rsidRPr="00B02CC4" w:rsidRDefault="00A77E27" w:rsidP="00BB0AA0">
            <w:pPr>
              <w:rPr>
                <w:rFonts w:cs="Arial"/>
                <w:sz w:val="20"/>
                <w:szCs w:val="20"/>
              </w:rPr>
            </w:pPr>
            <w:r w:rsidRPr="00B02CC4">
              <w:rPr>
                <w:rFonts w:cs="Arial"/>
                <w:sz w:val="20"/>
                <w:szCs w:val="20"/>
              </w:rPr>
              <w:t xml:space="preserve"> During </w:t>
            </w:r>
            <w:r w:rsidR="0053032F" w:rsidRPr="00B02CC4">
              <w:rPr>
                <w:rFonts w:cs="Arial"/>
                <w:sz w:val="20"/>
                <w:szCs w:val="20"/>
              </w:rPr>
              <w:t xml:space="preserve"> Pre </w:t>
            </w:r>
            <w:r w:rsidRPr="00B02CC4">
              <w:rPr>
                <w:rFonts w:cs="Arial"/>
                <w:sz w:val="20"/>
                <w:szCs w:val="20"/>
              </w:rPr>
              <w:t xml:space="preserve">construction phase </w:t>
            </w:r>
          </w:p>
        </w:tc>
        <w:tc>
          <w:tcPr>
            <w:tcW w:w="544"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r>
      <w:tr w:rsidR="00A77E27" w:rsidRPr="00B02CC4" w:rsidTr="00BB0AA0">
        <w:trPr>
          <w:trHeight w:val="331"/>
        </w:trPr>
        <w:tc>
          <w:tcPr>
            <w:tcW w:w="239"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15</w:t>
            </w:r>
          </w:p>
        </w:tc>
        <w:tc>
          <w:tcPr>
            <w:tcW w:w="769" w:type="pct"/>
            <w:shd w:val="clear" w:color="auto" w:fill="auto"/>
          </w:tcPr>
          <w:p w:rsidR="00A77E27" w:rsidRPr="00B02CC4" w:rsidRDefault="00A77E27" w:rsidP="00BB0AA0">
            <w:pPr>
              <w:rPr>
                <w:rFonts w:cs="Arial"/>
                <w:sz w:val="20"/>
                <w:szCs w:val="20"/>
              </w:rPr>
            </w:pPr>
            <w:r w:rsidRPr="00B02CC4">
              <w:rPr>
                <w:rFonts w:cs="Arial"/>
                <w:sz w:val="20"/>
                <w:szCs w:val="20"/>
              </w:rPr>
              <w:t>Stakeholder  consultations</w:t>
            </w:r>
          </w:p>
        </w:tc>
        <w:tc>
          <w:tcPr>
            <w:tcW w:w="1008" w:type="pct"/>
            <w:shd w:val="clear" w:color="auto" w:fill="auto"/>
          </w:tcPr>
          <w:p w:rsidR="00A77E27" w:rsidRPr="00B02CC4" w:rsidRDefault="00A77E27" w:rsidP="00BB0AA0">
            <w:pPr>
              <w:pStyle w:val="Tablebullets1"/>
              <w:jc w:val="left"/>
              <w:rPr>
                <w:rFonts w:cs="Arial"/>
                <w:sz w:val="20"/>
              </w:rPr>
            </w:pPr>
            <w:r w:rsidRPr="00B02CC4">
              <w:rPr>
                <w:rFonts w:cs="Arial"/>
                <w:sz w:val="20"/>
              </w:rPr>
              <w:t xml:space="preserve">Continue information dissemination, stakeholder consultations, and involvement/participation of stakeholders during project </w:t>
            </w:r>
            <w:r w:rsidRPr="00B02CC4">
              <w:rPr>
                <w:rFonts w:cs="Arial"/>
                <w:sz w:val="20"/>
              </w:rPr>
              <w:lastRenderedPageBreak/>
              <w:t>implementation.</w:t>
            </w:r>
          </w:p>
        </w:tc>
        <w:tc>
          <w:tcPr>
            <w:tcW w:w="635" w:type="pct"/>
            <w:shd w:val="clear" w:color="auto" w:fill="auto"/>
          </w:tcPr>
          <w:p w:rsidR="00A77E27" w:rsidRPr="00B02CC4" w:rsidRDefault="00A77E27" w:rsidP="00BB0AA0">
            <w:pPr>
              <w:rPr>
                <w:rFonts w:cs="Arial"/>
                <w:sz w:val="20"/>
                <w:szCs w:val="20"/>
              </w:rPr>
            </w:pPr>
            <w:r w:rsidRPr="00B02CC4">
              <w:rPr>
                <w:rFonts w:cs="Arial"/>
                <w:sz w:val="20"/>
                <w:szCs w:val="20"/>
              </w:rPr>
              <w:lastRenderedPageBreak/>
              <w:t>-Disclosure records</w:t>
            </w:r>
          </w:p>
          <w:p w:rsidR="00A77E27" w:rsidRPr="00B02CC4" w:rsidRDefault="00A77E27" w:rsidP="00BB0AA0">
            <w:pPr>
              <w:rPr>
                <w:rFonts w:cs="Arial"/>
                <w:sz w:val="20"/>
                <w:szCs w:val="20"/>
              </w:rPr>
            </w:pPr>
            <w:r w:rsidRPr="00B02CC4">
              <w:rPr>
                <w:rFonts w:cs="Arial"/>
                <w:sz w:val="20"/>
                <w:szCs w:val="20"/>
              </w:rPr>
              <w:t>- Consultations</w:t>
            </w:r>
          </w:p>
        </w:tc>
        <w:tc>
          <w:tcPr>
            <w:tcW w:w="657" w:type="pct"/>
            <w:shd w:val="clear" w:color="auto" w:fill="auto"/>
          </w:tcPr>
          <w:p w:rsidR="00A77E27" w:rsidRPr="00B02CC4" w:rsidRDefault="00A77E27" w:rsidP="00BB0AA0">
            <w:pPr>
              <w:rPr>
                <w:rFonts w:cs="Arial"/>
                <w:sz w:val="20"/>
                <w:szCs w:val="20"/>
              </w:rPr>
            </w:pPr>
            <w:proofErr w:type="spellStart"/>
            <w:r w:rsidRPr="00B02CC4">
              <w:rPr>
                <w:rFonts w:cs="Arial"/>
                <w:sz w:val="20"/>
                <w:szCs w:val="20"/>
              </w:rPr>
              <w:t>PMU,PMC</w:t>
            </w:r>
            <w:proofErr w:type="spellEnd"/>
          </w:p>
          <w:p w:rsidR="00A77E27" w:rsidRPr="00B02CC4" w:rsidRDefault="00A77E27" w:rsidP="00BB0AA0">
            <w:pPr>
              <w:rPr>
                <w:rFonts w:cs="Arial"/>
                <w:sz w:val="20"/>
                <w:szCs w:val="20"/>
              </w:rPr>
            </w:pPr>
            <w:proofErr w:type="spellStart"/>
            <w:r w:rsidRPr="00B02CC4">
              <w:rPr>
                <w:rFonts w:cs="Arial"/>
                <w:sz w:val="20"/>
                <w:szCs w:val="20"/>
              </w:rPr>
              <w:t>PIU,PWD</w:t>
            </w:r>
            <w:proofErr w:type="spellEnd"/>
            <w:r w:rsidRPr="00B02CC4">
              <w:rPr>
                <w:rFonts w:cs="Arial"/>
                <w:sz w:val="20"/>
                <w:szCs w:val="20"/>
              </w:rPr>
              <w:t xml:space="preserve"> and </w:t>
            </w:r>
          </w:p>
          <w:p w:rsidR="00A77E27" w:rsidRPr="00B02CC4" w:rsidRDefault="00A77E27" w:rsidP="00BB0AA0">
            <w:pPr>
              <w:rPr>
                <w:rFonts w:cs="Arial"/>
                <w:sz w:val="20"/>
                <w:szCs w:val="20"/>
              </w:rPr>
            </w:pPr>
            <w:r w:rsidRPr="00B02CC4">
              <w:rPr>
                <w:rFonts w:cs="Arial"/>
                <w:sz w:val="20"/>
                <w:szCs w:val="20"/>
              </w:rPr>
              <w:t xml:space="preserve">Contractor </w:t>
            </w:r>
          </w:p>
        </w:tc>
        <w:tc>
          <w:tcPr>
            <w:tcW w:w="535" w:type="pct"/>
            <w:shd w:val="clear" w:color="auto" w:fill="auto"/>
          </w:tcPr>
          <w:p w:rsidR="00A77E27" w:rsidRPr="00B02CC4" w:rsidRDefault="00A77E27" w:rsidP="00BB0AA0">
            <w:pPr>
              <w:rPr>
                <w:rFonts w:cs="Arial"/>
                <w:sz w:val="20"/>
                <w:szCs w:val="20"/>
              </w:rPr>
            </w:pPr>
            <w:r w:rsidRPr="00B02CC4">
              <w:rPr>
                <w:rFonts w:cs="Arial"/>
                <w:sz w:val="20"/>
                <w:szCs w:val="20"/>
              </w:rPr>
              <w:t>PMU and PMC</w:t>
            </w:r>
          </w:p>
        </w:tc>
        <w:tc>
          <w:tcPr>
            <w:tcW w:w="613" w:type="pct"/>
            <w:shd w:val="clear" w:color="auto" w:fill="auto"/>
          </w:tcPr>
          <w:p w:rsidR="00A77E27" w:rsidRPr="00B02CC4" w:rsidRDefault="00A77E27" w:rsidP="00A77E27">
            <w:pPr>
              <w:pStyle w:val="ListParagraph"/>
              <w:numPr>
                <w:ilvl w:val="0"/>
                <w:numId w:val="31"/>
              </w:numPr>
              <w:ind w:left="169" w:hanging="169"/>
              <w:jc w:val="left"/>
              <w:rPr>
                <w:rFonts w:ascii="Arial" w:hAnsi="Arial" w:cs="Arial"/>
                <w:sz w:val="20"/>
                <w:szCs w:val="20"/>
              </w:rPr>
            </w:pPr>
            <w:r w:rsidRPr="00B02CC4">
              <w:rPr>
                <w:rFonts w:ascii="Arial" w:hAnsi="Arial" w:cs="Arial"/>
                <w:sz w:val="20"/>
                <w:szCs w:val="20"/>
              </w:rPr>
              <w:t xml:space="preserve">During updating of </w:t>
            </w:r>
            <w:proofErr w:type="spellStart"/>
            <w:r w:rsidRPr="00B02CC4">
              <w:rPr>
                <w:rFonts w:ascii="Arial" w:hAnsi="Arial" w:cs="Arial"/>
                <w:sz w:val="20"/>
                <w:szCs w:val="20"/>
              </w:rPr>
              <w:t>IEE</w:t>
            </w:r>
            <w:proofErr w:type="spellEnd"/>
            <w:r w:rsidRPr="00B02CC4">
              <w:rPr>
                <w:rFonts w:ascii="Arial" w:hAnsi="Arial" w:cs="Arial"/>
                <w:sz w:val="20"/>
                <w:szCs w:val="20"/>
              </w:rPr>
              <w:t xml:space="preserve"> Report</w:t>
            </w:r>
          </w:p>
          <w:p w:rsidR="00A77E27" w:rsidRPr="00B02CC4" w:rsidRDefault="00A77E27" w:rsidP="00A77E27">
            <w:pPr>
              <w:pStyle w:val="ListParagraph"/>
              <w:numPr>
                <w:ilvl w:val="0"/>
                <w:numId w:val="31"/>
              </w:numPr>
              <w:ind w:left="169" w:hanging="169"/>
              <w:jc w:val="left"/>
              <w:rPr>
                <w:rFonts w:ascii="Arial" w:hAnsi="Arial" w:cs="Arial"/>
                <w:sz w:val="20"/>
                <w:szCs w:val="20"/>
              </w:rPr>
            </w:pPr>
            <w:r w:rsidRPr="00B02CC4">
              <w:rPr>
                <w:rFonts w:ascii="Arial" w:hAnsi="Arial" w:cs="Arial"/>
                <w:sz w:val="20"/>
                <w:szCs w:val="20"/>
              </w:rPr>
              <w:t xml:space="preserve">During preparation of </w:t>
            </w:r>
            <w:r w:rsidRPr="00B02CC4">
              <w:rPr>
                <w:rFonts w:ascii="Arial" w:hAnsi="Arial" w:cs="Arial"/>
                <w:sz w:val="20"/>
                <w:szCs w:val="20"/>
              </w:rPr>
              <w:lastRenderedPageBreak/>
              <w:t>site- and activity-specific plans as per EMP</w:t>
            </w:r>
          </w:p>
          <w:p w:rsidR="00A77E27" w:rsidRPr="00B02CC4" w:rsidRDefault="00A77E27" w:rsidP="00A77E27">
            <w:pPr>
              <w:pStyle w:val="ListParagraph"/>
              <w:numPr>
                <w:ilvl w:val="0"/>
                <w:numId w:val="31"/>
              </w:numPr>
              <w:ind w:left="169" w:hanging="169"/>
              <w:jc w:val="left"/>
              <w:rPr>
                <w:rFonts w:ascii="Arial" w:hAnsi="Arial" w:cs="Arial"/>
                <w:sz w:val="20"/>
                <w:szCs w:val="20"/>
              </w:rPr>
            </w:pPr>
            <w:r w:rsidRPr="00B02CC4">
              <w:rPr>
                <w:rFonts w:ascii="Arial" w:hAnsi="Arial" w:cs="Arial"/>
                <w:sz w:val="20"/>
                <w:szCs w:val="20"/>
              </w:rPr>
              <w:t>Prior to start of construction</w:t>
            </w:r>
          </w:p>
          <w:p w:rsidR="00A77E27" w:rsidRPr="00B02CC4" w:rsidRDefault="00A77E27" w:rsidP="00A77E27">
            <w:pPr>
              <w:pStyle w:val="ListParagraph"/>
              <w:numPr>
                <w:ilvl w:val="0"/>
                <w:numId w:val="31"/>
              </w:numPr>
              <w:ind w:left="169" w:hanging="169"/>
              <w:jc w:val="left"/>
              <w:rPr>
                <w:rFonts w:ascii="Arial" w:hAnsi="Arial" w:cs="Arial"/>
                <w:sz w:val="20"/>
                <w:szCs w:val="20"/>
              </w:rPr>
            </w:pPr>
            <w:r w:rsidRPr="00B02CC4">
              <w:rPr>
                <w:rFonts w:ascii="Arial" w:hAnsi="Arial" w:cs="Arial"/>
                <w:sz w:val="20"/>
                <w:szCs w:val="20"/>
              </w:rPr>
              <w:t>During construction</w:t>
            </w:r>
          </w:p>
        </w:tc>
        <w:tc>
          <w:tcPr>
            <w:tcW w:w="544" w:type="pct"/>
            <w:shd w:val="clear" w:color="auto" w:fill="auto"/>
          </w:tcPr>
          <w:p w:rsidR="00A77E27" w:rsidRPr="00B02CC4" w:rsidRDefault="00A77E27" w:rsidP="00BB0AA0">
            <w:pPr>
              <w:rPr>
                <w:rFonts w:cs="Arial"/>
                <w:sz w:val="20"/>
                <w:szCs w:val="20"/>
              </w:rPr>
            </w:pPr>
            <w:r w:rsidRPr="00B02CC4">
              <w:rPr>
                <w:rFonts w:cs="Arial"/>
                <w:sz w:val="20"/>
                <w:szCs w:val="20"/>
              </w:rPr>
              <w:lastRenderedPageBreak/>
              <w:t xml:space="preserve">PMU and </w:t>
            </w:r>
          </w:p>
          <w:p w:rsidR="00A77E27" w:rsidRPr="00B02CC4" w:rsidRDefault="00A77E27" w:rsidP="00BB0AA0">
            <w:pPr>
              <w:rPr>
                <w:rFonts w:cs="Arial"/>
                <w:sz w:val="20"/>
                <w:szCs w:val="20"/>
              </w:rPr>
            </w:pPr>
          </w:p>
          <w:p w:rsidR="00A77E27" w:rsidRPr="00B02CC4" w:rsidRDefault="00A77E27" w:rsidP="00BB0AA0">
            <w:pPr>
              <w:rPr>
                <w:rFonts w:cs="Arial"/>
                <w:sz w:val="20"/>
                <w:szCs w:val="20"/>
              </w:rPr>
            </w:pPr>
            <w:r w:rsidRPr="00B02CC4">
              <w:rPr>
                <w:rFonts w:cs="Arial"/>
                <w:sz w:val="20"/>
                <w:szCs w:val="20"/>
              </w:rPr>
              <w:t xml:space="preserve">Contractor </w:t>
            </w:r>
          </w:p>
          <w:p w:rsidR="00A77E27" w:rsidRPr="00B02CC4" w:rsidRDefault="00A77E27" w:rsidP="00BB0AA0">
            <w:pPr>
              <w:rPr>
                <w:rFonts w:cs="Arial"/>
                <w:sz w:val="20"/>
                <w:szCs w:val="20"/>
              </w:rPr>
            </w:pPr>
          </w:p>
        </w:tc>
      </w:tr>
    </w:tbl>
    <w:p w:rsidR="00A77E27" w:rsidRPr="00B02CC4" w:rsidRDefault="00A77E27" w:rsidP="00A77E27">
      <w:pPr>
        <w:pStyle w:val="ListParagraph"/>
        <w:autoSpaceDE w:val="0"/>
        <w:autoSpaceDN w:val="0"/>
        <w:adjustRightInd w:val="0"/>
        <w:ind w:left="990"/>
        <w:jc w:val="center"/>
        <w:rPr>
          <w:rFonts w:ascii="Arial" w:hAnsi="Arial" w:cs="Arial"/>
          <w:b/>
        </w:rPr>
      </w:pPr>
      <w:bookmarkStart w:id="734" w:name="_Toc473410479"/>
    </w:p>
    <w:p w:rsidR="00A77E27" w:rsidRPr="00B02CC4" w:rsidRDefault="00A77E27" w:rsidP="00A77E27">
      <w:pPr>
        <w:pStyle w:val="ListParagraph"/>
        <w:autoSpaceDE w:val="0"/>
        <w:autoSpaceDN w:val="0"/>
        <w:adjustRightInd w:val="0"/>
        <w:ind w:left="990"/>
        <w:jc w:val="center"/>
        <w:rPr>
          <w:rFonts w:ascii="Arial" w:hAnsi="Arial" w:cs="Arial"/>
          <w:b/>
        </w:rPr>
      </w:pPr>
      <w:bookmarkStart w:id="735" w:name="_Toc484188156"/>
      <w:bookmarkStart w:id="736" w:name="_Toc523922024"/>
      <w:r w:rsidRPr="00B02CC4">
        <w:rPr>
          <w:rFonts w:ascii="Arial" w:hAnsi="Arial" w:cs="Arial"/>
          <w:b/>
        </w:rPr>
        <w:t>Table</w:t>
      </w:r>
      <w:r w:rsidR="00BB0AA0" w:rsidRPr="00B02CC4">
        <w:rPr>
          <w:rFonts w:ascii="Arial" w:eastAsia="Calibri" w:hAnsi="Arial" w:cs="Arial"/>
          <w:b/>
          <w:lang w:val="en-IN"/>
        </w:rPr>
        <w:t>-</w:t>
      </w:r>
      <w:r w:rsidR="009D6BD9" w:rsidRPr="00B02CC4">
        <w:rPr>
          <w:rFonts w:ascii="Arial" w:eastAsia="Calibri" w:hAnsi="Arial" w:cs="Arial"/>
          <w:b/>
        </w:rPr>
        <w:fldChar w:fldCharType="begin"/>
      </w:r>
      <w:r w:rsidR="00BB0AA0" w:rsidRPr="00B02CC4">
        <w:rPr>
          <w:rFonts w:ascii="Arial" w:eastAsia="Calibri" w:hAnsi="Arial" w:cs="Arial"/>
          <w:b/>
        </w:rPr>
        <w:instrText xml:space="preserve"> SEQ Table \* ARABIC </w:instrText>
      </w:r>
      <w:r w:rsidR="009D6BD9" w:rsidRPr="00B02CC4">
        <w:rPr>
          <w:rFonts w:ascii="Arial" w:eastAsia="Calibri" w:hAnsi="Arial" w:cs="Arial"/>
          <w:b/>
        </w:rPr>
        <w:fldChar w:fldCharType="separate"/>
      </w:r>
      <w:r w:rsidR="00A363AB">
        <w:rPr>
          <w:rFonts w:ascii="Arial" w:eastAsia="Calibri" w:hAnsi="Arial" w:cs="Arial"/>
          <w:b/>
          <w:noProof/>
        </w:rPr>
        <w:t>16</w:t>
      </w:r>
      <w:r w:rsidR="009D6BD9" w:rsidRPr="00B02CC4">
        <w:rPr>
          <w:rFonts w:ascii="Arial" w:eastAsia="Calibri" w:hAnsi="Arial" w:cs="Arial"/>
          <w:b/>
          <w:lang w:val="en-IN"/>
        </w:rPr>
        <w:fldChar w:fldCharType="end"/>
      </w:r>
      <w:r w:rsidR="00BB0AA0" w:rsidRPr="00B02CC4">
        <w:rPr>
          <w:rFonts w:ascii="Arial" w:hAnsi="Arial" w:cs="Arial"/>
          <w:b/>
        </w:rPr>
        <w:t xml:space="preserve">: </w:t>
      </w:r>
      <w:r w:rsidRPr="00B02CC4">
        <w:rPr>
          <w:rFonts w:ascii="Arial" w:hAnsi="Arial" w:cs="Arial"/>
          <w:b/>
        </w:rPr>
        <w:t>Construction Phase Environmental Management Plan</w:t>
      </w:r>
      <w:bookmarkEnd w:id="734"/>
      <w:r w:rsidRPr="00B02CC4">
        <w:rPr>
          <w:rFonts w:ascii="Arial" w:hAnsi="Arial" w:cs="Arial"/>
          <w:b/>
        </w:rPr>
        <w:t xml:space="preserve"> for </w:t>
      </w:r>
      <w:bookmarkEnd w:id="735"/>
      <w:r w:rsidRPr="00B02CC4">
        <w:rPr>
          <w:rFonts w:ascii="Arial" w:hAnsi="Arial" w:cs="Arial"/>
          <w:b/>
        </w:rPr>
        <w:t>MCC Mandi</w:t>
      </w:r>
      <w:bookmarkEnd w:id="736"/>
      <w:r w:rsidRPr="00B02CC4">
        <w:rPr>
          <w:rFonts w:ascii="Arial" w:hAnsi="Arial" w:cs="Arial"/>
          <w:b/>
        </w:rPr>
        <w:t xml:space="preserve"> </w:t>
      </w:r>
    </w:p>
    <w:p w:rsidR="00A77E27" w:rsidRPr="00B02CC4" w:rsidRDefault="00A77E27" w:rsidP="00A77E27">
      <w:pPr>
        <w:pStyle w:val="ListParagraph"/>
        <w:autoSpaceDE w:val="0"/>
        <w:autoSpaceDN w:val="0"/>
        <w:adjustRightInd w:val="0"/>
        <w:ind w:left="990"/>
        <w:jc w:val="center"/>
        <w:rPr>
          <w:rFonts w:ascii="Arial" w:hAnsi="Arial" w:cs="Arial"/>
          <w:b/>
        </w:rPr>
      </w:pPr>
    </w:p>
    <w:tbl>
      <w:tblPr>
        <w:tblStyle w:val="TableGrid"/>
        <w:tblW w:w="5000" w:type="pct"/>
        <w:tblLook w:val="00A0" w:firstRow="1" w:lastRow="0" w:firstColumn="1" w:lastColumn="0" w:noHBand="0" w:noVBand="0"/>
      </w:tblPr>
      <w:tblGrid>
        <w:gridCol w:w="539"/>
        <w:gridCol w:w="1606"/>
        <w:gridCol w:w="1817"/>
        <w:gridCol w:w="1495"/>
        <w:gridCol w:w="1694"/>
        <w:gridCol w:w="1406"/>
        <w:gridCol w:w="1339"/>
        <w:gridCol w:w="4280"/>
      </w:tblGrid>
      <w:tr w:rsidR="00A77E27" w:rsidRPr="00B02CC4" w:rsidTr="009F5B31">
        <w:trPr>
          <w:trHeight w:val="331"/>
          <w:tblHeader/>
        </w:trPr>
        <w:tc>
          <w:tcPr>
            <w:tcW w:w="155" w:type="pct"/>
            <w:shd w:val="clear" w:color="auto" w:fill="auto"/>
            <w:vAlign w:val="bottom"/>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Sl. No.</w:t>
            </w:r>
          </w:p>
        </w:tc>
        <w:tc>
          <w:tcPr>
            <w:tcW w:w="486"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Environmental Issues</w:t>
            </w:r>
          </w:p>
        </w:tc>
        <w:tc>
          <w:tcPr>
            <w:tcW w:w="610"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Mitigation Measures</w:t>
            </w:r>
          </w:p>
        </w:tc>
        <w:tc>
          <w:tcPr>
            <w:tcW w:w="392" w:type="pct"/>
            <w:shd w:val="clear" w:color="auto" w:fill="auto"/>
          </w:tcPr>
          <w:p w:rsidR="00A77E27" w:rsidRPr="00B02CC4" w:rsidRDefault="00A77E27" w:rsidP="00BB0AA0">
            <w:pPr>
              <w:pStyle w:val="Default"/>
              <w:rPr>
                <w:b/>
                <w:bCs/>
                <w:color w:val="auto"/>
                <w:sz w:val="20"/>
                <w:szCs w:val="20"/>
              </w:rPr>
            </w:pPr>
            <w:r w:rsidRPr="00B02CC4">
              <w:rPr>
                <w:b/>
                <w:bCs/>
                <w:color w:val="auto"/>
                <w:sz w:val="20"/>
                <w:szCs w:val="20"/>
              </w:rPr>
              <w:t>Parameter (Indicators for Compliance)</w:t>
            </w:r>
          </w:p>
        </w:tc>
        <w:tc>
          <w:tcPr>
            <w:tcW w:w="415" w:type="pct"/>
            <w:shd w:val="clear" w:color="auto" w:fill="auto"/>
          </w:tcPr>
          <w:p w:rsidR="00A77E27" w:rsidRPr="00B02CC4" w:rsidRDefault="00A77E27" w:rsidP="00BB0AA0">
            <w:pPr>
              <w:pStyle w:val="Default"/>
              <w:rPr>
                <w:color w:val="auto"/>
                <w:sz w:val="20"/>
                <w:szCs w:val="20"/>
              </w:rPr>
            </w:pPr>
            <w:r w:rsidRPr="00B02CC4">
              <w:rPr>
                <w:b/>
                <w:bCs/>
                <w:color w:val="auto"/>
                <w:sz w:val="20"/>
                <w:szCs w:val="20"/>
              </w:rPr>
              <w:t>Responsible Implementation</w:t>
            </w:r>
          </w:p>
        </w:tc>
        <w:tc>
          <w:tcPr>
            <w:tcW w:w="337" w:type="pct"/>
            <w:shd w:val="clear" w:color="auto" w:fill="auto"/>
          </w:tcPr>
          <w:p w:rsidR="00A77E27" w:rsidRPr="00B02CC4" w:rsidRDefault="00A77E27" w:rsidP="00BB0AA0">
            <w:pPr>
              <w:pStyle w:val="Default"/>
              <w:rPr>
                <w:color w:val="auto"/>
                <w:sz w:val="20"/>
                <w:szCs w:val="20"/>
              </w:rPr>
            </w:pPr>
            <w:r w:rsidRPr="00B02CC4">
              <w:rPr>
                <w:b/>
                <w:bCs/>
                <w:color w:val="auto"/>
                <w:sz w:val="20"/>
                <w:szCs w:val="20"/>
              </w:rPr>
              <w:t>Responsible Supervision</w:t>
            </w:r>
          </w:p>
        </w:tc>
        <w:tc>
          <w:tcPr>
            <w:tcW w:w="337" w:type="pct"/>
            <w:shd w:val="clear" w:color="auto" w:fill="auto"/>
          </w:tcPr>
          <w:p w:rsidR="00A77E27" w:rsidRPr="00B02CC4" w:rsidRDefault="00A77E27" w:rsidP="00BB0AA0">
            <w:pPr>
              <w:pStyle w:val="Default"/>
              <w:rPr>
                <w:b/>
                <w:bCs/>
                <w:color w:val="auto"/>
                <w:sz w:val="20"/>
                <w:szCs w:val="20"/>
              </w:rPr>
            </w:pPr>
            <w:r w:rsidRPr="00B02CC4">
              <w:rPr>
                <w:b/>
                <w:bCs/>
                <w:color w:val="auto"/>
                <w:sz w:val="20"/>
                <w:szCs w:val="20"/>
              </w:rPr>
              <w:t>Frequency for Monitoring</w:t>
            </w:r>
          </w:p>
        </w:tc>
        <w:tc>
          <w:tcPr>
            <w:tcW w:w="2268" w:type="pct"/>
            <w:shd w:val="clear" w:color="auto" w:fill="auto"/>
          </w:tcPr>
          <w:p w:rsidR="00A77E27" w:rsidRPr="00B02CC4" w:rsidRDefault="00A77E27" w:rsidP="00BB0AA0">
            <w:pPr>
              <w:pStyle w:val="Default"/>
              <w:rPr>
                <w:b/>
                <w:bCs/>
                <w:color w:val="auto"/>
                <w:sz w:val="20"/>
                <w:szCs w:val="20"/>
              </w:rPr>
            </w:pPr>
            <w:r w:rsidRPr="00B02CC4">
              <w:rPr>
                <w:b/>
                <w:color w:val="auto"/>
                <w:sz w:val="20"/>
                <w:szCs w:val="20"/>
              </w:rPr>
              <w:t>Sources of Fund for Implementing Mitigation Measure</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w:t>
            </w:r>
          </w:p>
        </w:tc>
        <w:tc>
          <w:tcPr>
            <w:tcW w:w="48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Sanitation and drinking water  facilities at construction Camp of  MCC Mandi </w:t>
            </w:r>
          </w:p>
        </w:tc>
        <w:tc>
          <w:tcPr>
            <w:tcW w:w="6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The contractor shall provide sanitation facilities at the   camp site. These facilities will include dust bins in adequate numbers for solid waste collection, drinking water facilities, and separate toilets for male and females. These toilets facilities shall be maintained and </w:t>
            </w:r>
            <w:r w:rsidRPr="00B02CC4">
              <w:rPr>
                <w:rFonts w:cs="Arial"/>
                <w:sz w:val="20"/>
                <w:szCs w:val="20"/>
              </w:rPr>
              <w:lastRenderedPageBreak/>
              <w:t>septic tanks/soak pits shall be provided at the toilets. The dust bins shall be regularly emptied and waste from camp site shall be disposed off at designated locations.</w:t>
            </w: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Construction camp sanitation and drinking water  facilities</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PWD</w:t>
            </w:r>
            <w:proofErr w:type="spellEnd"/>
            <w:r w:rsidRPr="00B02CC4">
              <w:rPr>
                <w:rFonts w:cs="Arial"/>
                <w:sz w:val="20"/>
                <w:szCs w:val="20"/>
              </w:rPr>
              <w:t xml:space="preserve"> and </w:t>
            </w:r>
            <w:proofErr w:type="spellStart"/>
            <w:r w:rsidRPr="00B02CC4">
              <w:rPr>
                <w:rFonts w:cs="Arial"/>
                <w:sz w:val="20"/>
                <w:szCs w:val="20"/>
              </w:rPr>
              <w:t>PIU</w:t>
            </w:r>
            <w:proofErr w:type="spellEnd"/>
          </w:p>
        </w:tc>
        <w:tc>
          <w:tcPr>
            <w:tcW w:w="33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Regularly during construction phase </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Contractor</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2</w:t>
            </w:r>
          </w:p>
        </w:tc>
        <w:tc>
          <w:tcPr>
            <w:tcW w:w="486" w:type="pct"/>
            <w:shd w:val="clear" w:color="auto" w:fill="auto"/>
          </w:tcPr>
          <w:p w:rsidR="00A77E27" w:rsidRPr="00B02CC4" w:rsidRDefault="00A77E27" w:rsidP="00BB0AA0">
            <w:pPr>
              <w:widowControl w:val="0"/>
              <w:autoSpaceDE w:val="0"/>
              <w:autoSpaceDN w:val="0"/>
              <w:adjustRightInd w:val="0"/>
              <w:ind w:left="13"/>
              <w:rPr>
                <w:rFonts w:cs="Arial"/>
                <w:sz w:val="20"/>
                <w:szCs w:val="20"/>
              </w:rPr>
            </w:pPr>
            <w:r w:rsidRPr="00B02CC4">
              <w:rPr>
                <w:rFonts w:cs="Arial"/>
                <w:sz w:val="20"/>
                <w:szCs w:val="20"/>
              </w:rPr>
              <w:t>Traffic Cir</w:t>
            </w:r>
            <w:r w:rsidRPr="00B02CC4">
              <w:rPr>
                <w:rFonts w:cs="Arial"/>
                <w:spacing w:val="1"/>
                <w:sz w:val="20"/>
                <w:szCs w:val="20"/>
              </w:rPr>
              <w:t>cu</w:t>
            </w:r>
            <w:r w:rsidRPr="00B02CC4">
              <w:rPr>
                <w:rFonts w:cs="Arial"/>
                <w:spacing w:val="-2"/>
                <w:sz w:val="20"/>
                <w:szCs w:val="20"/>
              </w:rPr>
              <w:t>l</w:t>
            </w:r>
            <w:r w:rsidRPr="00B02CC4">
              <w:rPr>
                <w:rFonts w:cs="Arial"/>
                <w:spacing w:val="1"/>
                <w:sz w:val="20"/>
                <w:szCs w:val="20"/>
              </w:rPr>
              <w:t>a</w:t>
            </w:r>
            <w:r w:rsidRPr="00B02CC4">
              <w:rPr>
                <w:rFonts w:cs="Arial"/>
                <w:sz w:val="20"/>
                <w:szCs w:val="20"/>
              </w:rPr>
              <w:t>t</w:t>
            </w:r>
            <w:r w:rsidRPr="00B02CC4">
              <w:rPr>
                <w:rFonts w:cs="Arial"/>
                <w:spacing w:val="1"/>
                <w:sz w:val="20"/>
                <w:szCs w:val="20"/>
              </w:rPr>
              <w:t>i</w:t>
            </w:r>
            <w:r w:rsidRPr="00B02CC4">
              <w:rPr>
                <w:rFonts w:cs="Arial"/>
                <w:spacing w:val="-2"/>
                <w:sz w:val="20"/>
                <w:szCs w:val="20"/>
              </w:rPr>
              <w:t>o</w:t>
            </w:r>
            <w:r w:rsidRPr="00B02CC4">
              <w:rPr>
                <w:rFonts w:cs="Arial"/>
                <w:sz w:val="20"/>
                <w:szCs w:val="20"/>
              </w:rPr>
              <w:t>n</w:t>
            </w:r>
            <w:r w:rsidRPr="00B02CC4">
              <w:rPr>
                <w:rFonts w:cs="Arial"/>
                <w:spacing w:val="1"/>
                <w:sz w:val="20"/>
                <w:szCs w:val="20"/>
              </w:rPr>
              <w:t xml:space="preserve"> p</w:t>
            </w:r>
            <w:r w:rsidRPr="00B02CC4">
              <w:rPr>
                <w:rFonts w:cs="Arial"/>
                <w:spacing w:val="-2"/>
                <w:sz w:val="20"/>
                <w:szCs w:val="20"/>
              </w:rPr>
              <w:t>l</w:t>
            </w:r>
            <w:r w:rsidRPr="00B02CC4">
              <w:rPr>
                <w:rFonts w:cs="Arial"/>
                <w:spacing w:val="1"/>
                <w:sz w:val="20"/>
                <w:szCs w:val="20"/>
              </w:rPr>
              <w:t>a</w:t>
            </w:r>
            <w:r w:rsidRPr="00B02CC4">
              <w:rPr>
                <w:rFonts w:cs="Arial"/>
                <w:sz w:val="20"/>
                <w:szCs w:val="20"/>
              </w:rPr>
              <w:t>n</w:t>
            </w:r>
            <w:r w:rsidRPr="00B02CC4">
              <w:rPr>
                <w:rFonts w:cs="Arial"/>
                <w:spacing w:val="-1"/>
                <w:sz w:val="20"/>
                <w:szCs w:val="20"/>
              </w:rPr>
              <w:t xml:space="preserve"> </w:t>
            </w:r>
            <w:r w:rsidRPr="00B02CC4">
              <w:rPr>
                <w:rFonts w:cs="Arial"/>
                <w:spacing w:val="1"/>
                <w:sz w:val="20"/>
                <w:szCs w:val="20"/>
              </w:rPr>
              <w:t>d</w:t>
            </w:r>
            <w:r w:rsidRPr="00B02CC4">
              <w:rPr>
                <w:rFonts w:cs="Arial"/>
                <w:sz w:val="20"/>
                <w:szCs w:val="20"/>
              </w:rPr>
              <w:t>u</w:t>
            </w:r>
            <w:r w:rsidRPr="00B02CC4">
              <w:rPr>
                <w:rFonts w:cs="Arial"/>
                <w:spacing w:val="1"/>
                <w:sz w:val="20"/>
                <w:szCs w:val="20"/>
              </w:rPr>
              <w:t>r</w:t>
            </w:r>
            <w:r w:rsidRPr="00B02CC4">
              <w:rPr>
                <w:rFonts w:cs="Arial"/>
                <w:spacing w:val="-2"/>
                <w:sz w:val="20"/>
                <w:szCs w:val="20"/>
              </w:rPr>
              <w:t>i</w:t>
            </w:r>
            <w:r w:rsidRPr="00B02CC4">
              <w:rPr>
                <w:rFonts w:cs="Arial"/>
                <w:sz w:val="20"/>
                <w:szCs w:val="20"/>
              </w:rPr>
              <w:t xml:space="preserve">ng </w:t>
            </w:r>
            <w:r w:rsidRPr="00B02CC4">
              <w:rPr>
                <w:rFonts w:cs="Arial"/>
                <w:spacing w:val="1"/>
                <w:sz w:val="20"/>
                <w:szCs w:val="20"/>
              </w:rPr>
              <w:t>co</w:t>
            </w:r>
            <w:r w:rsidRPr="00B02CC4">
              <w:rPr>
                <w:rFonts w:cs="Arial"/>
                <w:spacing w:val="-2"/>
                <w:sz w:val="20"/>
                <w:szCs w:val="20"/>
              </w:rPr>
              <w:t>n</w:t>
            </w:r>
            <w:r w:rsidRPr="00B02CC4">
              <w:rPr>
                <w:rFonts w:cs="Arial"/>
                <w:spacing w:val="1"/>
                <w:sz w:val="20"/>
                <w:szCs w:val="20"/>
              </w:rPr>
              <w:t>s</w:t>
            </w:r>
            <w:r w:rsidRPr="00B02CC4">
              <w:rPr>
                <w:rFonts w:cs="Arial"/>
                <w:sz w:val="20"/>
                <w:szCs w:val="20"/>
              </w:rPr>
              <w:t>tr</w:t>
            </w:r>
            <w:r w:rsidRPr="00B02CC4">
              <w:rPr>
                <w:rFonts w:cs="Arial"/>
                <w:spacing w:val="-1"/>
                <w:sz w:val="20"/>
                <w:szCs w:val="20"/>
              </w:rPr>
              <w:t>u</w:t>
            </w:r>
            <w:r w:rsidRPr="00B02CC4">
              <w:rPr>
                <w:rFonts w:cs="Arial"/>
                <w:spacing w:val="1"/>
                <w:sz w:val="20"/>
                <w:szCs w:val="20"/>
              </w:rPr>
              <w:t>c</w:t>
            </w:r>
            <w:r w:rsidRPr="00B02CC4">
              <w:rPr>
                <w:rFonts w:cs="Arial"/>
                <w:sz w:val="20"/>
                <w:szCs w:val="20"/>
              </w:rPr>
              <w:t>t</w:t>
            </w:r>
            <w:r w:rsidRPr="00B02CC4">
              <w:rPr>
                <w:rFonts w:cs="Arial"/>
                <w:spacing w:val="1"/>
                <w:sz w:val="20"/>
                <w:szCs w:val="20"/>
              </w:rPr>
              <w:t>i</w:t>
            </w:r>
            <w:r w:rsidRPr="00B02CC4">
              <w:rPr>
                <w:rFonts w:cs="Arial"/>
                <w:spacing w:val="-2"/>
                <w:sz w:val="20"/>
                <w:szCs w:val="20"/>
              </w:rPr>
              <w:t>o</w:t>
            </w:r>
            <w:r w:rsidRPr="00B02CC4">
              <w:rPr>
                <w:rFonts w:cs="Arial"/>
                <w:sz w:val="20"/>
                <w:szCs w:val="20"/>
              </w:rPr>
              <w:t xml:space="preserve">n phase </w:t>
            </w:r>
          </w:p>
        </w:tc>
        <w:tc>
          <w:tcPr>
            <w:tcW w:w="610" w:type="pct"/>
            <w:shd w:val="clear" w:color="auto" w:fill="auto"/>
          </w:tcPr>
          <w:p w:rsidR="00A77E27" w:rsidRPr="00B02CC4" w:rsidRDefault="00A77E27" w:rsidP="00BB0AA0">
            <w:pPr>
              <w:widowControl w:val="0"/>
              <w:autoSpaceDE w:val="0"/>
              <w:autoSpaceDN w:val="0"/>
              <w:adjustRightInd w:val="0"/>
              <w:ind w:left="13"/>
              <w:rPr>
                <w:rFonts w:eastAsia="Calibri" w:cs="Arial"/>
                <w:b/>
                <w:sz w:val="20"/>
                <w:szCs w:val="20"/>
                <w:lang w:val="de-DE" w:eastAsia="de-DE"/>
              </w:rPr>
            </w:pPr>
            <w:r w:rsidRPr="00B02CC4">
              <w:rPr>
                <w:rFonts w:cs="Arial"/>
                <w:sz w:val="20"/>
                <w:szCs w:val="20"/>
              </w:rPr>
              <w:t>Pr</w:t>
            </w:r>
            <w:r w:rsidRPr="00B02CC4">
              <w:rPr>
                <w:rFonts w:cs="Arial"/>
                <w:spacing w:val="1"/>
                <w:sz w:val="20"/>
                <w:szCs w:val="20"/>
              </w:rPr>
              <w:t>io</w:t>
            </w:r>
            <w:r w:rsidRPr="00B02CC4">
              <w:rPr>
                <w:rFonts w:cs="Arial"/>
                <w:sz w:val="20"/>
                <w:szCs w:val="20"/>
              </w:rPr>
              <w:t xml:space="preserve">r </w:t>
            </w:r>
            <w:r w:rsidRPr="00B02CC4">
              <w:rPr>
                <w:rFonts w:cs="Arial"/>
                <w:spacing w:val="1"/>
                <w:sz w:val="20"/>
                <w:szCs w:val="20"/>
              </w:rPr>
              <w:t>t</w:t>
            </w:r>
            <w:r w:rsidRPr="00B02CC4">
              <w:rPr>
                <w:rFonts w:cs="Arial"/>
                <w:sz w:val="20"/>
                <w:szCs w:val="20"/>
              </w:rPr>
              <w:t xml:space="preserve">o </w:t>
            </w:r>
            <w:r w:rsidRPr="00B02CC4">
              <w:rPr>
                <w:rFonts w:cs="Arial"/>
                <w:spacing w:val="-2"/>
                <w:sz w:val="20"/>
                <w:szCs w:val="20"/>
              </w:rPr>
              <w:t>c</w:t>
            </w:r>
            <w:r w:rsidRPr="00B02CC4">
              <w:rPr>
                <w:rFonts w:cs="Arial"/>
                <w:spacing w:val="1"/>
                <w:sz w:val="20"/>
                <w:szCs w:val="20"/>
              </w:rPr>
              <w:t>o</w:t>
            </w:r>
            <w:r w:rsidRPr="00B02CC4">
              <w:rPr>
                <w:rFonts w:cs="Arial"/>
                <w:spacing w:val="-1"/>
                <w:sz w:val="20"/>
                <w:szCs w:val="20"/>
              </w:rPr>
              <w:t>m</w:t>
            </w:r>
            <w:r w:rsidRPr="00B02CC4">
              <w:rPr>
                <w:rFonts w:cs="Arial"/>
                <w:spacing w:val="1"/>
                <w:sz w:val="20"/>
                <w:szCs w:val="20"/>
              </w:rPr>
              <w:t>m</w:t>
            </w:r>
            <w:r w:rsidRPr="00B02CC4">
              <w:rPr>
                <w:rFonts w:cs="Arial"/>
                <w:spacing w:val="2"/>
                <w:sz w:val="20"/>
                <w:szCs w:val="20"/>
              </w:rPr>
              <w:t>e</w:t>
            </w:r>
            <w:r w:rsidRPr="00B02CC4">
              <w:rPr>
                <w:rFonts w:cs="Arial"/>
                <w:spacing w:val="-1"/>
                <w:sz w:val="20"/>
                <w:szCs w:val="20"/>
              </w:rPr>
              <w:t>n</w:t>
            </w:r>
            <w:r w:rsidRPr="00B02CC4">
              <w:rPr>
                <w:rFonts w:cs="Arial"/>
                <w:spacing w:val="1"/>
                <w:sz w:val="20"/>
                <w:szCs w:val="20"/>
              </w:rPr>
              <w:t>ce</w:t>
            </w:r>
            <w:r w:rsidRPr="00B02CC4">
              <w:rPr>
                <w:rFonts w:cs="Arial"/>
                <w:spacing w:val="-2"/>
                <w:sz w:val="20"/>
                <w:szCs w:val="20"/>
              </w:rPr>
              <w:t>m</w:t>
            </w:r>
            <w:r w:rsidRPr="00B02CC4">
              <w:rPr>
                <w:rFonts w:cs="Arial"/>
                <w:spacing w:val="1"/>
                <w:sz w:val="20"/>
                <w:szCs w:val="20"/>
              </w:rPr>
              <w:t>e</w:t>
            </w:r>
            <w:r w:rsidRPr="00B02CC4">
              <w:rPr>
                <w:rFonts w:cs="Arial"/>
                <w:sz w:val="20"/>
                <w:szCs w:val="20"/>
              </w:rPr>
              <w:t>nt</w:t>
            </w:r>
            <w:r w:rsidRPr="00B02CC4">
              <w:rPr>
                <w:rFonts w:cs="Arial"/>
                <w:spacing w:val="1"/>
                <w:sz w:val="20"/>
                <w:szCs w:val="20"/>
              </w:rPr>
              <w:t xml:space="preserve"> o</w:t>
            </w:r>
            <w:r w:rsidRPr="00B02CC4">
              <w:rPr>
                <w:rFonts w:cs="Arial"/>
                <w:sz w:val="20"/>
                <w:szCs w:val="20"/>
              </w:rPr>
              <w:t xml:space="preserve">f </w:t>
            </w:r>
            <w:r w:rsidRPr="00B02CC4">
              <w:rPr>
                <w:rFonts w:cs="Arial"/>
                <w:spacing w:val="1"/>
                <w:sz w:val="20"/>
                <w:szCs w:val="20"/>
              </w:rPr>
              <w:t>s</w:t>
            </w:r>
            <w:r w:rsidRPr="00B02CC4">
              <w:rPr>
                <w:rFonts w:cs="Arial"/>
                <w:spacing w:val="-2"/>
                <w:sz w:val="20"/>
                <w:szCs w:val="20"/>
              </w:rPr>
              <w:t>i</w:t>
            </w:r>
            <w:r w:rsidRPr="00B02CC4">
              <w:rPr>
                <w:rFonts w:cs="Arial"/>
                <w:sz w:val="20"/>
                <w:szCs w:val="20"/>
              </w:rPr>
              <w:t xml:space="preserve">te </w:t>
            </w:r>
            <w:r w:rsidRPr="00B02CC4">
              <w:rPr>
                <w:rFonts w:cs="Arial"/>
                <w:spacing w:val="1"/>
                <w:sz w:val="20"/>
                <w:szCs w:val="20"/>
              </w:rPr>
              <w:t>ac</w:t>
            </w:r>
            <w:r w:rsidRPr="00B02CC4">
              <w:rPr>
                <w:rFonts w:cs="Arial"/>
                <w:sz w:val="20"/>
                <w:szCs w:val="20"/>
              </w:rPr>
              <w:t>t</w:t>
            </w:r>
            <w:r w:rsidRPr="00B02CC4">
              <w:rPr>
                <w:rFonts w:cs="Arial"/>
                <w:spacing w:val="1"/>
                <w:sz w:val="20"/>
                <w:szCs w:val="20"/>
              </w:rPr>
              <w:t>i</w:t>
            </w:r>
            <w:r w:rsidRPr="00B02CC4">
              <w:rPr>
                <w:rFonts w:cs="Arial"/>
                <w:spacing w:val="-1"/>
                <w:sz w:val="20"/>
                <w:szCs w:val="20"/>
              </w:rPr>
              <w:t>v</w:t>
            </w:r>
            <w:r w:rsidRPr="00B02CC4">
              <w:rPr>
                <w:rFonts w:cs="Arial"/>
                <w:spacing w:val="1"/>
                <w:sz w:val="20"/>
                <w:szCs w:val="20"/>
              </w:rPr>
              <w:t>i</w:t>
            </w:r>
            <w:r w:rsidRPr="00B02CC4">
              <w:rPr>
                <w:rFonts w:cs="Arial"/>
                <w:spacing w:val="-2"/>
                <w:sz w:val="20"/>
                <w:szCs w:val="20"/>
              </w:rPr>
              <w:t>t</w:t>
            </w:r>
            <w:r w:rsidRPr="00B02CC4">
              <w:rPr>
                <w:rFonts w:cs="Arial"/>
                <w:spacing w:val="1"/>
                <w:sz w:val="20"/>
                <w:szCs w:val="20"/>
              </w:rPr>
              <w:t>i</w:t>
            </w:r>
            <w:r w:rsidRPr="00B02CC4">
              <w:rPr>
                <w:rFonts w:cs="Arial"/>
                <w:spacing w:val="-2"/>
                <w:sz w:val="20"/>
                <w:szCs w:val="20"/>
              </w:rPr>
              <w:t>e</w:t>
            </w:r>
            <w:r w:rsidRPr="00B02CC4">
              <w:rPr>
                <w:rFonts w:cs="Arial"/>
                <w:sz w:val="20"/>
                <w:szCs w:val="20"/>
              </w:rPr>
              <w:t>s</w:t>
            </w:r>
            <w:r w:rsidRPr="00B02CC4">
              <w:rPr>
                <w:rFonts w:cs="Arial"/>
                <w:spacing w:val="1"/>
                <w:sz w:val="20"/>
                <w:szCs w:val="20"/>
              </w:rPr>
              <w:t xml:space="preserve"> a</w:t>
            </w:r>
            <w:r w:rsidRPr="00B02CC4">
              <w:rPr>
                <w:rFonts w:cs="Arial"/>
                <w:spacing w:val="-2"/>
                <w:sz w:val="20"/>
                <w:szCs w:val="20"/>
              </w:rPr>
              <w:t>n</w:t>
            </w:r>
            <w:r w:rsidRPr="00B02CC4">
              <w:rPr>
                <w:rFonts w:cs="Arial"/>
                <w:sz w:val="20"/>
                <w:szCs w:val="20"/>
              </w:rPr>
              <w:t xml:space="preserve">d </w:t>
            </w:r>
            <w:r w:rsidRPr="00B02CC4">
              <w:rPr>
                <w:rFonts w:cs="Arial"/>
                <w:spacing w:val="-1"/>
                <w:sz w:val="20"/>
                <w:szCs w:val="20"/>
              </w:rPr>
              <w:t>m</w:t>
            </w:r>
            <w:r w:rsidRPr="00B02CC4">
              <w:rPr>
                <w:rFonts w:cs="Arial"/>
                <w:spacing w:val="1"/>
                <w:sz w:val="20"/>
                <w:szCs w:val="20"/>
              </w:rPr>
              <w:t>obi</w:t>
            </w:r>
            <w:r w:rsidRPr="00B02CC4">
              <w:rPr>
                <w:rFonts w:cs="Arial"/>
                <w:spacing w:val="-2"/>
                <w:sz w:val="20"/>
                <w:szCs w:val="20"/>
              </w:rPr>
              <w:t>l</w:t>
            </w:r>
            <w:r w:rsidRPr="00B02CC4">
              <w:rPr>
                <w:rFonts w:cs="Arial"/>
                <w:spacing w:val="1"/>
                <w:sz w:val="20"/>
                <w:szCs w:val="20"/>
              </w:rPr>
              <w:t>i</w:t>
            </w:r>
            <w:r w:rsidRPr="00B02CC4">
              <w:rPr>
                <w:rFonts w:cs="Arial"/>
                <w:spacing w:val="-1"/>
                <w:sz w:val="20"/>
                <w:szCs w:val="20"/>
              </w:rPr>
              <w:t>z</w:t>
            </w:r>
            <w:r w:rsidRPr="00B02CC4">
              <w:rPr>
                <w:rFonts w:cs="Arial"/>
                <w:spacing w:val="1"/>
                <w:sz w:val="20"/>
                <w:szCs w:val="20"/>
              </w:rPr>
              <w:t>a</w:t>
            </w:r>
            <w:r w:rsidRPr="00B02CC4">
              <w:rPr>
                <w:rFonts w:cs="Arial"/>
                <w:sz w:val="20"/>
                <w:szCs w:val="20"/>
              </w:rPr>
              <w:t>t</w:t>
            </w:r>
            <w:r w:rsidRPr="00B02CC4">
              <w:rPr>
                <w:rFonts w:cs="Arial"/>
                <w:spacing w:val="1"/>
                <w:sz w:val="20"/>
                <w:szCs w:val="20"/>
              </w:rPr>
              <w:t>i</w:t>
            </w:r>
            <w:r w:rsidRPr="00B02CC4">
              <w:rPr>
                <w:rFonts w:cs="Arial"/>
                <w:spacing w:val="-2"/>
                <w:sz w:val="20"/>
                <w:szCs w:val="20"/>
              </w:rPr>
              <w:t>o</w:t>
            </w:r>
            <w:r w:rsidRPr="00B02CC4">
              <w:rPr>
                <w:rFonts w:cs="Arial"/>
                <w:sz w:val="20"/>
                <w:szCs w:val="20"/>
              </w:rPr>
              <w:t xml:space="preserve">n </w:t>
            </w:r>
            <w:r w:rsidRPr="00B02CC4">
              <w:rPr>
                <w:rFonts w:cs="Arial"/>
                <w:spacing w:val="1"/>
                <w:sz w:val="20"/>
                <w:szCs w:val="20"/>
              </w:rPr>
              <w:t>o</w:t>
            </w:r>
            <w:r w:rsidRPr="00B02CC4">
              <w:rPr>
                <w:rFonts w:cs="Arial"/>
                <w:sz w:val="20"/>
                <w:szCs w:val="20"/>
              </w:rPr>
              <w:t>n</w:t>
            </w:r>
            <w:r w:rsidRPr="00B02CC4">
              <w:rPr>
                <w:rFonts w:cs="Arial"/>
                <w:spacing w:val="1"/>
                <w:sz w:val="20"/>
                <w:szCs w:val="20"/>
              </w:rPr>
              <w:t xml:space="preserve"> g</w:t>
            </w:r>
            <w:r w:rsidRPr="00B02CC4">
              <w:rPr>
                <w:rFonts w:cs="Arial"/>
                <w:sz w:val="20"/>
                <w:szCs w:val="20"/>
              </w:rPr>
              <w:t>r</w:t>
            </w:r>
            <w:r w:rsidRPr="00B02CC4">
              <w:rPr>
                <w:rFonts w:cs="Arial"/>
                <w:spacing w:val="-2"/>
                <w:sz w:val="20"/>
                <w:szCs w:val="20"/>
              </w:rPr>
              <w:t>o</w:t>
            </w:r>
            <w:r w:rsidRPr="00B02CC4">
              <w:rPr>
                <w:rFonts w:cs="Arial"/>
                <w:spacing w:val="1"/>
                <w:sz w:val="20"/>
                <w:szCs w:val="20"/>
              </w:rPr>
              <w:t xml:space="preserve">und </w:t>
            </w:r>
            <w:r w:rsidRPr="00B02CC4">
              <w:rPr>
                <w:rFonts w:cs="Arial"/>
                <w:sz w:val="20"/>
                <w:szCs w:val="20"/>
              </w:rPr>
              <w:t>,</w:t>
            </w:r>
            <w:r w:rsidRPr="00B02CC4">
              <w:rPr>
                <w:rFonts w:cs="Arial"/>
                <w:spacing w:val="1"/>
                <w:sz w:val="20"/>
                <w:szCs w:val="20"/>
              </w:rPr>
              <w:t>th</w:t>
            </w:r>
            <w:r w:rsidRPr="00B02CC4">
              <w:rPr>
                <w:rFonts w:cs="Arial"/>
                <w:sz w:val="20"/>
                <w:szCs w:val="20"/>
              </w:rPr>
              <w:t xml:space="preserve">e </w:t>
            </w:r>
            <w:r w:rsidRPr="00B02CC4">
              <w:rPr>
                <w:rFonts w:cs="Arial"/>
                <w:spacing w:val="-2"/>
                <w:sz w:val="20"/>
                <w:szCs w:val="20"/>
              </w:rPr>
              <w:t>C</w:t>
            </w:r>
            <w:r w:rsidRPr="00B02CC4">
              <w:rPr>
                <w:rFonts w:cs="Arial"/>
                <w:spacing w:val="1"/>
                <w:sz w:val="20"/>
                <w:szCs w:val="20"/>
              </w:rPr>
              <w:t>on</w:t>
            </w:r>
            <w:r w:rsidRPr="00B02CC4">
              <w:rPr>
                <w:rFonts w:cs="Arial"/>
                <w:sz w:val="20"/>
                <w:szCs w:val="20"/>
              </w:rPr>
              <w:t>tr</w:t>
            </w:r>
            <w:r w:rsidRPr="00B02CC4">
              <w:rPr>
                <w:rFonts w:cs="Arial"/>
                <w:spacing w:val="-1"/>
                <w:sz w:val="20"/>
                <w:szCs w:val="20"/>
              </w:rPr>
              <w:t>a</w:t>
            </w:r>
            <w:r w:rsidRPr="00B02CC4">
              <w:rPr>
                <w:rFonts w:cs="Arial"/>
                <w:spacing w:val="1"/>
                <w:sz w:val="20"/>
                <w:szCs w:val="20"/>
              </w:rPr>
              <w:t>c</w:t>
            </w:r>
            <w:r w:rsidRPr="00B02CC4">
              <w:rPr>
                <w:rFonts w:cs="Arial"/>
                <w:sz w:val="20"/>
                <w:szCs w:val="20"/>
              </w:rPr>
              <w:t>t</w:t>
            </w:r>
            <w:r w:rsidRPr="00B02CC4">
              <w:rPr>
                <w:rFonts w:cs="Arial"/>
                <w:spacing w:val="1"/>
                <w:sz w:val="20"/>
                <w:szCs w:val="20"/>
              </w:rPr>
              <w:t>o</w:t>
            </w:r>
            <w:r w:rsidRPr="00B02CC4">
              <w:rPr>
                <w:rFonts w:cs="Arial"/>
                <w:sz w:val="20"/>
                <w:szCs w:val="20"/>
              </w:rPr>
              <w:t xml:space="preserve">r </w:t>
            </w:r>
            <w:r w:rsidRPr="00B02CC4">
              <w:rPr>
                <w:rFonts w:cs="Arial"/>
                <w:spacing w:val="-2"/>
                <w:sz w:val="20"/>
                <w:szCs w:val="20"/>
              </w:rPr>
              <w:t>w</w:t>
            </w:r>
            <w:r w:rsidRPr="00B02CC4">
              <w:rPr>
                <w:rFonts w:cs="Arial"/>
                <w:spacing w:val="1"/>
                <w:sz w:val="20"/>
                <w:szCs w:val="20"/>
              </w:rPr>
              <w:t>il</w:t>
            </w:r>
            <w:r w:rsidRPr="00B02CC4">
              <w:rPr>
                <w:rFonts w:cs="Arial"/>
                <w:sz w:val="20"/>
                <w:szCs w:val="20"/>
              </w:rPr>
              <w:t xml:space="preserve">l </w:t>
            </w:r>
            <w:r w:rsidRPr="00B02CC4">
              <w:rPr>
                <w:rFonts w:cs="Arial"/>
                <w:spacing w:val="1"/>
                <w:sz w:val="20"/>
                <w:szCs w:val="20"/>
              </w:rPr>
              <w:t>p</w:t>
            </w:r>
            <w:r w:rsidRPr="00B02CC4">
              <w:rPr>
                <w:rFonts w:cs="Arial"/>
                <w:sz w:val="20"/>
                <w:szCs w:val="20"/>
              </w:rPr>
              <w:t>r</w:t>
            </w:r>
            <w:r w:rsidRPr="00B02CC4">
              <w:rPr>
                <w:rFonts w:cs="Arial"/>
                <w:spacing w:val="1"/>
                <w:sz w:val="20"/>
                <w:szCs w:val="20"/>
              </w:rPr>
              <w:t>epa</w:t>
            </w:r>
            <w:r w:rsidRPr="00B02CC4">
              <w:rPr>
                <w:rFonts w:cs="Arial"/>
                <w:sz w:val="20"/>
                <w:szCs w:val="20"/>
              </w:rPr>
              <w:t xml:space="preserve">re </w:t>
            </w:r>
            <w:r w:rsidRPr="00B02CC4">
              <w:rPr>
                <w:rFonts w:cs="Arial"/>
                <w:spacing w:val="1"/>
                <w:sz w:val="20"/>
                <w:szCs w:val="20"/>
              </w:rPr>
              <w:t>an</w:t>
            </w:r>
            <w:r w:rsidRPr="00B02CC4">
              <w:rPr>
                <w:rFonts w:cs="Arial"/>
                <w:sz w:val="20"/>
                <w:szCs w:val="20"/>
              </w:rPr>
              <w:t xml:space="preserve">d </w:t>
            </w:r>
            <w:r w:rsidRPr="00B02CC4">
              <w:rPr>
                <w:rFonts w:cs="Arial"/>
                <w:spacing w:val="1"/>
                <w:sz w:val="20"/>
                <w:szCs w:val="20"/>
              </w:rPr>
              <w:t>ge</w:t>
            </w:r>
            <w:r w:rsidRPr="00B02CC4">
              <w:rPr>
                <w:rFonts w:cs="Arial"/>
                <w:sz w:val="20"/>
                <w:szCs w:val="20"/>
              </w:rPr>
              <w:t xml:space="preserve">t </w:t>
            </w:r>
            <w:r w:rsidRPr="00B02CC4">
              <w:rPr>
                <w:rFonts w:cs="Arial"/>
                <w:spacing w:val="1"/>
                <w:sz w:val="20"/>
                <w:szCs w:val="20"/>
              </w:rPr>
              <w:t>app</w:t>
            </w:r>
            <w:r w:rsidRPr="00B02CC4">
              <w:rPr>
                <w:rFonts w:cs="Arial"/>
                <w:spacing w:val="-2"/>
                <w:sz w:val="20"/>
                <w:szCs w:val="20"/>
              </w:rPr>
              <w:t>r</w:t>
            </w:r>
            <w:r w:rsidRPr="00B02CC4">
              <w:rPr>
                <w:rFonts w:cs="Arial"/>
                <w:spacing w:val="1"/>
                <w:sz w:val="20"/>
                <w:szCs w:val="20"/>
              </w:rPr>
              <w:t>o</w:t>
            </w:r>
            <w:r w:rsidRPr="00B02CC4">
              <w:rPr>
                <w:rFonts w:cs="Arial"/>
                <w:spacing w:val="-1"/>
                <w:sz w:val="20"/>
                <w:szCs w:val="20"/>
              </w:rPr>
              <w:t>v</w:t>
            </w:r>
            <w:r w:rsidRPr="00B02CC4">
              <w:rPr>
                <w:rFonts w:cs="Arial"/>
                <w:spacing w:val="1"/>
                <w:sz w:val="20"/>
                <w:szCs w:val="20"/>
              </w:rPr>
              <w:t>e</w:t>
            </w:r>
            <w:r w:rsidRPr="00B02CC4">
              <w:rPr>
                <w:rFonts w:cs="Arial"/>
                <w:sz w:val="20"/>
                <w:szCs w:val="20"/>
              </w:rPr>
              <w:t xml:space="preserve">d </w:t>
            </w:r>
            <w:r w:rsidRPr="00B02CC4">
              <w:rPr>
                <w:rFonts w:cs="Arial"/>
                <w:spacing w:val="1"/>
                <w:sz w:val="20"/>
                <w:szCs w:val="20"/>
              </w:rPr>
              <w:t>from the Engineer</w:t>
            </w:r>
            <w:r w:rsidRPr="00B02CC4">
              <w:rPr>
                <w:rFonts w:cs="Arial"/>
                <w:sz w:val="20"/>
                <w:szCs w:val="20"/>
              </w:rPr>
              <w:t xml:space="preserve"> (</w:t>
            </w:r>
            <w:proofErr w:type="spellStart"/>
            <w:r w:rsidRPr="00B02CC4">
              <w:rPr>
                <w:rFonts w:cs="Arial"/>
                <w:sz w:val="20"/>
                <w:szCs w:val="20"/>
              </w:rPr>
              <w:t>PWD</w:t>
            </w:r>
            <w:proofErr w:type="spellEnd"/>
            <w:r w:rsidRPr="00B02CC4">
              <w:rPr>
                <w:rFonts w:cs="Arial"/>
                <w:sz w:val="20"/>
                <w:szCs w:val="20"/>
              </w:rPr>
              <w:t>),</w:t>
            </w:r>
            <w:r w:rsidRPr="00B02CC4">
              <w:rPr>
                <w:rFonts w:cs="Arial"/>
                <w:spacing w:val="-1"/>
                <w:sz w:val="20"/>
                <w:szCs w:val="20"/>
              </w:rPr>
              <w:t>c</w:t>
            </w:r>
            <w:r w:rsidRPr="00B02CC4">
              <w:rPr>
                <w:rFonts w:cs="Arial"/>
                <w:spacing w:val="1"/>
                <w:sz w:val="20"/>
                <w:szCs w:val="20"/>
              </w:rPr>
              <w:t>i</w:t>
            </w:r>
            <w:r w:rsidRPr="00B02CC4">
              <w:rPr>
                <w:rFonts w:cs="Arial"/>
                <w:sz w:val="20"/>
                <w:szCs w:val="20"/>
              </w:rPr>
              <w:t>r</w:t>
            </w:r>
            <w:r w:rsidRPr="00B02CC4">
              <w:rPr>
                <w:rFonts w:cs="Arial"/>
                <w:spacing w:val="-1"/>
                <w:sz w:val="20"/>
                <w:szCs w:val="20"/>
              </w:rPr>
              <w:t>c</w:t>
            </w:r>
            <w:r w:rsidRPr="00B02CC4">
              <w:rPr>
                <w:rFonts w:cs="Arial"/>
                <w:spacing w:val="1"/>
                <w:sz w:val="20"/>
                <w:szCs w:val="20"/>
              </w:rPr>
              <w:t>ula</w:t>
            </w:r>
            <w:r w:rsidRPr="00B02CC4">
              <w:rPr>
                <w:rFonts w:cs="Arial"/>
                <w:spacing w:val="-2"/>
                <w:sz w:val="20"/>
                <w:szCs w:val="20"/>
              </w:rPr>
              <w:t>t</w:t>
            </w:r>
            <w:r w:rsidRPr="00B02CC4">
              <w:rPr>
                <w:rFonts w:cs="Arial"/>
                <w:spacing w:val="1"/>
                <w:sz w:val="20"/>
                <w:szCs w:val="20"/>
              </w:rPr>
              <w:t>io</w:t>
            </w:r>
            <w:r w:rsidRPr="00B02CC4">
              <w:rPr>
                <w:rFonts w:cs="Arial"/>
                <w:sz w:val="20"/>
                <w:szCs w:val="20"/>
              </w:rPr>
              <w:t xml:space="preserve">n </w:t>
            </w:r>
            <w:r w:rsidRPr="00B02CC4">
              <w:rPr>
                <w:rFonts w:cs="Arial"/>
                <w:spacing w:val="1"/>
                <w:sz w:val="20"/>
                <w:szCs w:val="20"/>
              </w:rPr>
              <w:t>p</w:t>
            </w:r>
            <w:r w:rsidRPr="00B02CC4">
              <w:rPr>
                <w:rFonts w:cs="Arial"/>
                <w:spacing w:val="-2"/>
                <w:sz w:val="20"/>
                <w:szCs w:val="20"/>
              </w:rPr>
              <w:t>l</w:t>
            </w:r>
            <w:r w:rsidRPr="00B02CC4">
              <w:rPr>
                <w:rFonts w:cs="Arial"/>
                <w:spacing w:val="1"/>
                <w:sz w:val="20"/>
                <w:szCs w:val="20"/>
              </w:rPr>
              <w:t>a</w:t>
            </w:r>
            <w:r w:rsidRPr="00B02CC4">
              <w:rPr>
                <w:rFonts w:cs="Arial"/>
                <w:sz w:val="20"/>
                <w:szCs w:val="20"/>
              </w:rPr>
              <w:t>n</w:t>
            </w:r>
            <w:r w:rsidRPr="00B02CC4">
              <w:rPr>
                <w:rFonts w:cs="Arial"/>
                <w:spacing w:val="1"/>
                <w:sz w:val="20"/>
                <w:szCs w:val="20"/>
              </w:rPr>
              <w:t xml:space="preserve"> du</w:t>
            </w:r>
            <w:r w:rsidRPr="00B02CC4">
              <w:rPr>
                <w:rFonts w:cs="Arial"/>
                <w:spacing w:val="-2"/>
                <w:sz w:val="20"/>
                <w:szCs w:val="20"/>
              </w:rPr>
              <w:t>r</w:t>
            </w:r>
            <w:r w:rsidRPr="00B02CC4">
              <w:rPr>
                <w:rFonts w:cs="Arial"/>
                <w:spacing w:val="1"/>
                <w:sz w:val="20"/>
                <w:szCs w:val="20"/>
              </w:rPr>
              <w:t>in</w:t>
            </w:r>
            <w:r w:rsidRPr="00B02CC4">
              <w:rPr>
                <w:rFonts w:cs="Arial"/>
                <w:sz w:val="20"/>
                <w:szCs w:val="20"/>
              </w:rPr>
              <w:t xml:space="preserve">g </w:t>
            </w:r>
            <w:r w:rsidRPr="00B02CC4">
              <w:rPr>
                <w:rFonts w:cs="Arial"/>
                <w:spacing w:val="1"/>
                <w:sz w:val="20"/>
                <w:szCs w:val="20"/>
              </w:rPr>
              <w:t>co</w:t>
            </w:r>
            <w:r w:rsidRPr="00B02CC4">
              <w:rPr>
                <w:rFonts w:cs="Arial"/>
                <w:spacing w:val="-2"/>
                <w:sz w:val="20"/>
                <w:szCs w:val="20"/>
              </w:rPr>
              <w:t>n</w:t>
            </w:r>
            <w:r w:rsidRPr="00B02CC4">
              <w:rPr>
                <w:rFonts w:cs="Arial"/>
                <w:spacing w:val="1"/>
                <w:sz w:val="20"/>
                <w:szCs w:val="20"/>
              </w:rPr>
              <w:t>s</w:t>
            </w:r>
            <w:r w:rsidRPr="00B02CC4">
              <w:rPr>
                <w:rFonts w:cs="Arial"/>
                <w:sz w:val="20"/>
                <w:szCs w:val="20"/>
              </w:rPr>
              <w:t>tr</w:t>
            </w:r>
            <w:r w:rsidRPr="00B02CC4">
              <w:rPr>
                <w:rFonts w:cs="Arial"/>
                <w:spacing w:val="-1"/>
                <w:sz w:val="20"/>
                <w:szCs w:val="20"/>
              </w:rPr>
              <w:t>u</w:t>
            </w:r>
            <w:r w:rsidRPr="00B02CC4">
              <w:rPr>
                <w:rFonts w:cs="Arial"/>
                <w:spacing w:val="1"/>
                <w:sz w:val="20"/>
                <w:szCs w:val="20"/>
              </w:rPr>
              <w:t>c</w:t>
            </w:r>
            <w:r w:rsidRPr="00B02CC4">
              <w:rPr>
                <w:rFonts w:cs="Arial"/>
                <w:sz w:val="20"/>
                <w:szCs w:val="20"/>
              </w:rPr>
              <w:t>t</w:t>
            </w:r>
            <w:r w:rsidRPr="00B02CC4">
              <w:rPr>
                <w:rFonts w:cs="Arial"/>
                <w:spacing w:val="-1"/>
                <w:sz w:val="20"/>
                <w:szCs w:val="20"/>
              </w:rPr>
              <w:t>i</w:t>
            </w:r>
            <w:r w:rsidRPr="00B02CC4">
              <w:rPr>
                <w:rFonts w:cs="Arial"/>
                <w:spacing w:val="1"/>
                <w:sz w:val="20"/>
                <w:szCs w:val="20"/>
              </w:rPr>
              <w:t>o</w:t>
            </w:r>
            <w:r w:rsidRPr="00B02CC4">
              <w:rPr>
                <w:rFonts w:cs="Arial"/>
                <w:sz w:val="20"/>
                <w:szCs w:val="20"/>
              </w:rPr>
              <w:t xml:space="preserve">n </w:t>
            </w:r>
            <w:r w:rsidRPr="00B02CC4">
              <w:rPr>
                <w:rFonts w:cs="Arial"/>
                <w:spacing w:val="-2"/>
                <w:sz w:val="20"/>
                <w:szCs w:val="20"/>
              </w:rPr>
              <w:t>f</w:t>
            </w:r>
            <w:r w:rsidRPr="00B02CC4">
              <w:rPr>
                <w:rFonts w:cs="Arial"/>
                <w:spacing w:val="1"/>
                <w:sz w:val="20"/>
                <w:szCs w:val="20"/>
              </w:rPr>
              <w:t>o</w:t>
            </w:r>
            <w:r w:rsidRPr="00B02CC4">
              <w:rPr>
                <w:rFonts w:cs="Arial"/>
                <w:sz w:val="20"/>
                <w:szCs w:val="20"/>
              </w:rPr>
              <w:t xml:space="preserve">r </w:t>
            </w:r>
            <w:r w:rsidRPr="00B02CC4">
              <w:rPr>
                <w:rFonts w:cs="Arial"/>
                <w:spacing w:val="1"/>
                <w:sz w:val="20"/>
                <w:szCs w:val="20"/>
              </w:rPr>
              <w:t>sa</w:t>
            </w:r>
            <w:r w:rsidRPr="00B02CC4">
              <w:rPr>
                <w:rFonts w:cs="Arial"/>
                <w:sz w:val="20"/>
                <w:szCs w:val="20"/>
              </w:rPr>
              <w:t xml:space="preserve">fe </w:t>
            </w:r>
            <w:r w:rsidRPr="00B02CC4">
              <w:rPr>
                <w:rFonts w:cs="Arial"/>
                <w:spacing w:val="1"/>
                <w:sz w:val="20"/>
                <w:szCs w:val="20"/>
              </w:rPr>
              <w:t>pa</w:t>
            </w:r>
            <w:r w:rsidRPr="00B02CC4">
              <w:rPr>
                <w:rFonts w:cs="Arial"/>
                <w:spacing w:val="-1"/>
                <w:sz w:val="20"/>
                <w:szCs w:val="20"/>
              </w:rPr>
              <w:t>s</w:t>
            </w:r>
            <w:r w:rsidRPr="00B02CC4">
              <w:rPr>
                <w:rFonts w:cs="Arial"/>
                <w:spacing w:val="1"/>
                <w:sz w:val="20"/>
                <w:szCs w:val="20"/>
              </w:rPr>
              <w:t>s</w:t>
            </w:r>
            <w:r w:rsidRPr="00B02CC4">
              <w:rPr>
                <w:rFonts w:cs="Arial"/>
                <w:spacing w:val="-2"/>
                <w:sz w:val="20"/>
                <w:szCs w:val="20"/>
              </w:rPr>
              <w:t>a</w:t>
            </w:r>
            <w:r w:rsidRPr="00B02CC4">
              <w:rPr>
                <w:rFonts w:cs="Arial"/>
                <w:spacing w:val="1"/>
                <w:sz w:val="20"/>
                <w:szCs w:val="20"/>
              </w:rPr>
              <w:t>g</w:t>
            </w:r>
            <w:r w:rsidRPr="00B02CC4">
              <w:rPr>
                <w:rFonts w:cs="Arial"/>
                <w:sz w:val="20"/>
                <w:szCs w:val="20"/>
              </w:rPr>
              <w:t>e</w:t>
            </w:r>
            <w:r w:rsidRPr="00B02CC4">
              <w:rPr>
                <w:rFonts w:cs="Arial"/>
                <w:spacing w:val="1"/>
                <w:sz w:val="20"/>
                <w:szCs w:val="20"/>
              </w:rPr>
              <w:t xml:space="preserve"> o</w:t>
            </w:r>
            <w:r w:rsidRPr="00B02CC4">
              <w:rPr>
                <w:rFonts w:cs="Arial"/>
                <w:sz w:val="20"/>
                <w:szCs w:val="20"/>
              </w:rPr>
              <w:t xml:space="preserve">f public </w:t>
            </w:r>
            <w:r w:rsidRPr="00B02CC4">
              <w:rPr>
                <w:rFonts w:cs="Arial"/>
                <w:spacing w:val="1"/>
                <w:sz w:val="20"/>
                <w:szCs w:val="20"/>
              </w:rPr>
              <w:t xml:space="preserve">vehicles so that locals are not at inconvenience. </w:t>
            </w:r>
            <w:r w:rsidRPr="00B02CC4">
              <w:rPr>
                <w:rFonts w:cs="Arial"/>
                <w:spacing w:val="-2"/>
                <w:sz w:val="20"/>
                <w:szCs w:val="20"/>
              </w:rPr>
              <w:t>T</w:t>
            </w:r>
            <w:r w:rsidRPr="00B02CC4">
              <w:rPr>
                <w:rFonts w:cs="Arial"/>
                <w:spacing w:val="1"/>
                <w:sz w:val="20"/>
                <w:szCs w:val="20"/>
              </w:rPr>
              <w:t>h</w:t>
            </w:r>
            <w:r w:rsidRPr="00B02CC4">
              <w:rPr>
                <w:rFonts w:cs="Arial"/>
                <w:sz w:val="20"/>
                <w:szCs w:val="20"/>
              </w:rPr>
              <w:t xml:space="preserve">e </w:t>
            </w:r>
            <w:r w:rsidR="00FB6FFD" w:rsidRPr="00B02CC4">
              <w:rPr>
                <w:rFonts w:cs="Arial"/>
                <w:sz w:val="20"/>
                <w:szCs w:val="20"/>
              </w:rPr>
              <w:t>C</w:t>
            </w:r>
            <w:r w:rsidR="00FB6FFD" w:rsidRPr="00B02CC4">
              <w:rPr>
                <w:rFonts w:cs="Arial"/>
                <w:spacing w:val="1"/>
                <w:sz w:val="20"/>
                <w:szCs w:val="20"/>
              </w:rPr>
              <w:t>on</w:t>
            </w:r>
            <w:r w:rsidR="00FB6FFD" w:rsidRPr="00B02CC4">
              <w:rPr>
                <w:rFonts w:cs="Arial"/>
                <w:sz w:val="20"/>
                <w:szCs w:val="20"/>
              </w:rPr>
              <w:t>tr</w:t>
            </w:r>
            <w:r w:rsidR="00FB6FFD" w:rsidRPr="00B02CC4">
              <w:rPr>
                <w:rFonts w:cs="Arial"/>
                <w:spacing w:val="1"/>
                <w:sz w:val="20"/>
                <w:szCs w:val="20"/>
              </w:rPr>
              <w:t>ac</w:t>
            </w:r>
            <w:r w:rsidR="00FB6FFD" w:rsidRPr="00B02CC4">
              <w:rPr>
                <w:rFonts w:cs="Arial"/>
                <w:spacing w:val="-2"/>
                <w:sz w:val="20"/>
                <w:szCs w:val="20"/>
              </w:rPr>
              <w:t>t</w:t>
            </w:r>
            <w:r w:rsidR="00FB6FFD" w:rsidRPr="00B02CC4">
              <w:rPr>
                <w:rFonts w:cs="Arial"/>
                <w:spacing w:val="1"/>
                <w:sz w:val="20"/>
                <w:szCs w:val="20"/>
              </w:rPr>
              <w:t>o</w:t>
            </w:r>
            <w:r w:rsidR="00FB6FFD" w:rsidRPr="00B02CC4">
              <w:rPr>
                <w:rFonts w:cs="Arial"/>
                <w:sz w:val="20"/>
                <w:szCs w:val="20"/>
              </w:rPr>
              <w:t>r with</w:t>
            </w:r>
            <w:r w:rsidRPr="00B02CC4">
              <w:rPr>
                <w:rFonts w:cs="Arial"/>
                <w:spacing w:val="1"/>
                <w:sz w:val="20"/>
                <w:szCs w:val="20"/>
              </w:rPr>
              <w:t xml:space="preserve"> s</w:t>
            </w:r>
            <w:r w:rsidRPr="00B02CC4">
              <w:rPr>
                <w:rFonts w:cs="Arial"/>
                <w:spacing w:val="-2"/>
                <w:sz w:val="20"/>
                <w:szCs w:val="20"/>
              </w:rPr>
              <w:t>u</w:t>
            </w:r>
            <w:r w:rsidRPr="00B02CC4">
              <w:rPr>
                <w:rFonts w:cs="Arial"/>
                <w:spacing w:val="1"/>
                <w:sz w:val="20"/>
                <w:szCs w:val="20"/>
              </w:rPr>
              <w:t>ppo</w:t>
            </w:r>
            <w:r w:rsidRPr="00B02CC4">
              <w:rPr>
                <w:rFonts w:cs="Arial"/>
                <w:spacing w:val="-2"/>
                <w:sz w:val="20"/>
                <w:szCs w:val="20"/>
              </w:rPr>
              <w:t>r</w:t>
            </w:r>
            <w:r w:rsidRPr="00B02CC4">
              <w:rPr>
                <w:rFonts w:cs="Arial"/>
                <w:sz w:val="20"/>
                <w:szCs w:val="20"/>
              </w:rPr>
              <w:t xml:space="preserve">t </w:t>
            </w:r>
            <w:r w:rsidRPr="00B02CC4">
              <w:rPr>
                <w:rFonts w:cs="Arial"/>
                <w:spacing w:val="1"/>
                <w:sz w:val="20"/>
                <w:szCs w:val="20"/>
              </w:rPr>
              <w:t xml:space="preserve">of the </w:t>
            </w:r>
            <w:proofErr w:type="spellStart"/>
            <w:r w:rsidRPr="00B02CC4">
              <w:rPr>
                <w:rFonts w:cs="Arial"/>
                <w:sz w:val="20"/>
                <w:szCs w:val="20"/>
              </w:rPr>
              <w:t>P</w:t>
            </w:r>
            <w:r w:rsidRPr="00B02CC4">
              <w:rPr>
                <w:rFonts w:cs="Arial"/>
                <w:spacing w:val="1"/>
                <w:sz w:val="20"/>
                <w:szCs w:val="20"/>
              </w:rPr>
              <w:t>I</w:t>
            </w:r>
            <w:r w:rsidRPr="00B02CC4">
              <w:rPr>
                <w:rFonts w:cs="Arial"/>
                <w:sz w:val="20"/>
                <w:szCs w:val="20"/>
              </w:rPr>
              <w:t>U</w:t>
            </w:r>
            <w:proofErr w:type="spellEnd"/>
            <w:r w:rsidRPr="00B02CC4">
              <w:rPr>
                <w:rFonts w:cs="Arial"/>
                <w:sz w:val="20"/>
                <w:szCs w:val="20"/>
              </w:rPr>
              <w:t xml:space="preserve"> </w:t>
            </w:r>
            <w:r w:rsidRPr="00B02CC4">
              <w:rPr>
                <w:rFonts w:cs="Arial"/>
                <w:spacing w:val="-3"/>
                <w:sz w:val="20"/>
                <w:szCs w:val="20"/>
              </w:rPr>
              <w:t>w</w:t>
            </w:r>
            <w:r w:rsidRPr="00B02CC4">
              <w:rPr>
                <w:rFonts w:cs="Arial"/>
                <w:spacing w:val="1"/>
                <w:sz w:val="20"/>
                <w:szCs w:val="20"/>
              </w:rPr>
              <w:t>il</w:t>
            </w:r>
            <w:r w:rsidRPr="00B02CC4">
              <w:rPr>
                <w:rFonts w:cs="Arial"/>
                <w:sz w:val="20"/>
                <w:szCs w:val="20"/>
              </w:rPr>
              <w:t xml:space="preserve">l </w:t>
            </w:r>
            <w:r w:rsidRPr="00B02CC4">
              <w:rPr>
                <w:rFonts w:cs="Arial"/>
                <w:spacing w:val="1"/>
                <w:sz w:val="20"/>
                <w:szCs w:val="20"/>
              </w:rPr>
              <w:t>ca</w:t>
            </w:r>
            <w:r w:rsidRPr="00B02CC4">
              <w:rPr>
                <w:rFonts w:cs="Arial"/>
                <w:sz w:val="20"/>
                <w:szCs w:val="20"/>
              </w:rPr>
              <w:t xml:space="preserve">rry </w:t>
            </w:r>
            <w:r w:rsidRPr="00B02CC4">
              <w:rPr>
                <w:rFonts w:cs="Arial"/>
                <w:spacing w:val="1"/>
                <w:sz w:val="20"/>
                <w:szCs w:val="20"/>
              </w:rPr>
              <w:t>ou</w:t>
            </w:r>
            <w:r w:rsidRPr="00B02CC4">
              <w:rPr>
                <w:rFonts w:cs="Arial"/>
                <w:sz w:val="20"/>
                <w:szCs w:val="20"/>
              </w:rPr>
              <w:t xml:space="preserve">t </w:t>
            </w:r>
            <w:r w:rsidRPr="00B02CC4">
              <w:rPr>
                <w:rFonts w:cs="Arial"/>
                <w:spacing w:val="1"/>
                <w:sz w:val="20"/>
                <w:szCs w:val="20"/>
              </w:rPr>
              <w:t>di</w:t>
            </w:r>
            <w:r w:rsidRPr="00B02CC4">
              <w:rPr>
                <w:rFonts w:cs="Arial"/>
                <w:spacing w:val="-1"/>
                <w:sz w:val="20"/>
                <w:szCs w:val="20"/>
              </w:rPr>
              <w:t>s</w:t>
            </w:r>
            <w:r w:rsidRPr="00B02CC4">
              <w:rPr>
                <w:rFonts w:cs="Arial"/>
                <w:spacing w:val="1"/>
                <w:sz w:val="20"/>
                <w:szCs w:val="20"/>
              </w:rPr>
              <w:t>se</w:t>
            </w:r>
            <w:r w:rsidRPr="00B02CC4">
              <w:rPr>
                <w:rFonts w:cs="Arial"/>
                <w:spacing w:val="-1"/>
                <w:sz w:val="20"/>
                <w:szCs w:val="20"/>
              </w:rPr>
              <w:t>m</w:t>
            </w:r>
            <w:r w:rsidRPr="00B02CC4">
              <w:rPr>
                <w:rFonts w:cs="Arial"/>
                <w:spacing w:val="1"/>
                <w:sz w:val="20"/>
                <w:szCs w:val="20"/>
              </w:rPr>
              <w:t>ina</w:t>
            </w:r>
            <w:r w:rsidRPr="00B02CC4">
              <w:rPr>
                <w:rFonts w:cs="Arial"/>
                <w:spacing w:val="-2"/>
                <w:sz w:val="20"/>
                <w:szCs w:val="20"/>
              </w:rPr>
              <w:t>t</w:t>
            </w:r>
            <w:r w:rsidRPr="00B02CC4">
              <w:rPr>
                <w:rFonts w:cs="Arial"/>
                <w:spacing w:val="1"/>
                <w:sz w:val="20"/>
                <w:szCs w:val="20"/>
              </w:rPr>
              <w:t>io</w:t>
            </w:r>
            <w:r w:rsidRPr="00B02CC4">
              <w:rPr>
                <w:rFonts w:cs="Arial"/>
                <w:sz w:val="20"/>
                <w:szCs w:val="20"/>
              </w:rPr>
              <w:t xml:space="preserve">n </w:t>
            </w:r>
            <w:r w:rsidRPr="00B02CC4">
              <w:rPr>
                <w:rFonts w:cs="Arial"/>
                <w:spacing w:val="1"/>
                <w:sz w:val="20"/>
                <w:szCs w:val="20"/>
              </w:rPr>
              <w:t>o</w:t>
            </w:r>
            <w:r w:rsidRPr="00B02CC4">
              <w:rPr>
                <w:rFonts w:cs="Arial"/>
                <w:sz w:val="20"/>
                <w:szCs w:val="20"/>
              </w:rPr>
              <w:t xml:space="preserve">f </w:t>
            </w:r>
            <w:r w:rsidRPr="00B02CC4">
              <w:rPr>
                <w:rFonts w:cs="Arial"/>
                <w:spacing w:val="-2"/>
                <w:sz w:val="20"/>
                <w:szCs w:val="20"/>
              </w:rPr>
              <w:t>t</w:t>
            </w:r>
            <w:r w:rsidRPr="00B02CC4">
              <w:rPr>
                <w:rFonts w:cs="Arial"/>
                <w:spacing w:val="1"/>
                <w:sz w:val="20"/>
                <w:szCs w:val="20"/>
              </w:rPr>
              <w:t>he</w:t>
            </w:r>
            <w:r w:rsidRPr="00B02CC4">
              <w:rPr>
                <w:rFonts w:cs="Arial"/>
                <w:spacing w:val="-1"/>
                <w:sz w:val="20"/>
                <w:szCs w:val="20"/>
              </w:rPr>
              <w:t>s</w:t>
            </w:r>
            <w:r w:rsidRPr="00B02CC4">
              <w:rPr>
                <w:rFonts w:cs="Arial"/>
                <w:sz w:val="20"/>
                <w:szCs w:val="20"/>
              </w:rPr>
              <w:t xml:space="preserve">e </w:t>
            </w:r>
            <w:r w:rsidRPr="00B02CC4">
              <w:rPr>
                <w:rFonts w:cs="Arial"/>
                <w:spacing w:val="1"/>
                <w:sz w:val="20"/>
                <w:szCs w:val="20"/>
              </w:rPr>
              <w:t>i</w:t>
            </w:r>
            <w:r w:rsidRPr="00B02CC4">
              <w:rPr>
                <w:rFonts w:cs="Arial"/>
                <w:spacing w:val="-2"/>
                <w:sz w:val="20"/>
                <w:szCs w:val="20"/>
              </w:rPr>
              <w:t>n</w:t>
            </w:r>
            <w:r w:rsidRPr="00B02CC4">
              <w:rPr>
                <w:rFonts w:cs="Arial"/>
                <w:sz w:val="20"/>
                <w:szCs w:val="20"/>
              </w:rPr>
              <w:t>f</w:t>
            </w:r>
            <w:r w:rsidRPr="00B02CC4">
              <w:rPr>
                <w:rFonts w:cs="Arial"/>
                <w:spacing w:val="1"/>
                <w:sz w:val="20"/>
                <w:szCs w:val="20"/>
              </w:rPr>
              <w:t>o</w:t>
            </w:r>
            <w:r w:rsidRPr="00B02CC4">
              <w:rPr>
                <w:rFonts w:cs="Arial"/>
                <w:sz w:val="20"/>
                <w:szCs w:val="20"/>
              </w:rPr>
              <w:t>r</w:t>
            </w:r>
            <w:r w:rsidRPr="00B02CC4">
              <w:rPr>
                <w:rFonts w:cs="Arial"/>
                <w:spacing w:val="-1"/>
                <w:sz w:val="20"/>
                <w:szCs w:val="20"/>
              </w:rPr>
              <w:t>m</w:t>
            </w:r>
            <w:r w:rsidRPr="00B02CC4">
              <w:rPr>
                <w:rFonts w:cs="Arial"/>
                <w:spacing w:val="-2"/>
                <w:sz w:val="20"/>
                <w:szCs w:val="20"/>
              </w:rPr>
              <w:t>a</w:t>
            </w:r>
            <w:r w:rsidRPr="00B02CC4">
              <w:rPr>
                <w:rFonts w:cs="Arial"/>
                <w:sz w:val="20"/>
                <w:szCs w:val="20"/>
              </w:rPr>
              <w:t>t</w:t>
            </w:r>
            <w:r w:rsidRPr="00B02CC4">
              <w:rPr>
                <w:rFonts w:cs="Arial"/>
                <w:spacing w:val="1"/>
                <w:sz w:val="20"/>
                <w:szCs w:val="20"/>
              </w:rPr>
              <w:t>io</w:t>
            </w:r>
            <w:r w:rsidRPr="00B02CC4">
              <w:rPr>
                <w:rFonts w:cs="Arial"/>
                <w:sz w:val="20"/>
                <w:szCs w:val="20"/>
              </w:rPr>
              <w:t>n</w:t>
            </w:r>
            <w:r w:rsidRPr="00B02CC4">
              <w:rPr>
                <w:rFonts w:cs="Arial"/>
                <w:spacing w:val="1"/>
                <w:sz w:val="20"/>
                <w:szCs w:val="20"/>
              </w:rPr>
              <w:t xml:space="preserve"> an</w:t>
            </w:r>
            <w:r w:rsidRPr="00B02CC4">
              <w:rPr>
                <w:rFonts w:cs="Arial"/>
                <w:sz w:val="20"/>
                <w:szCs w:val="20"/>
              </w:rPr>
              <w:t xml:space="preserve">d </w:t>
            </w:r>
            <w:r w:rsidRPr="00B02CC4">
              <w:rPr>
                <w:rFonts w:cs="Arial"/>
                <w:spacing w:val="1"/>
                <w:sz w:val="20"/>
                <w:szCs w:val="20"/>
              </w:rPr>
              <w:t>ci</w:t>
            </w:r>
            <w:r w:rsidRPr="00B02CC4">
              <w:rPr>
                <w:rFonts w:cs="Arial"/>
                <w:spacing w:val="-2"/>
                <w:sz w:val="20"/>
                <w:szCs w:val="20"/>
              </w:rPr>
              <w:t>r</w:t>
            </w:r>
            <w:r w:rsidRPr="00B02CC4">
              <w:rPr>
                <w:rFonts w:cs="Arial"/>
                <w:spacing w:val="1"/>
                <w:sz w:val="20"/>
                <w:szCs w:val="20"/>
              </w:rPr>
              <w:t>cu</w:t>
            </w:r>
            <w:r w:rsidRPr="00B02CC4">
              <w:rPr>
                <w:rFonts w:cs="Arial"/>
                <w:spacing w:val="-2"/>
                <w:sz w:val="20"/>
                <w:szCs w:val="20"/>
              </w:rPr>
              <w:t>l</w:t>
            </w:r>
            <w:r w:rsidRPr="00B02CC4">
              <w:rPr>
                <w:rFonts w:cs="Arial"/>
                <w:spacing w:val="1"/>
                <w:sz w:val="20"/>
                <w:szCs w:val="20"/>
              </w:rPr>
              <w:t>a</w:t>
            </w:r>
            <w:r w:rsidRPr="00B02CC4">
              <w:rPr>
                <w:rFonts w:cs="Arial"/>
                <w:sz w:val="20"/>
                <w:szCs w:val="20"/>
              </w:rPr>
              <w:t>t</w:t>
            </w:r>
            <w:r w:rsidRPr="00B02CC4">
              <w:rPr>
                <w:rFonts w:cs="Arial"/>
                <w:spacing w:val="1"/>
                <w:sz w:val="20"/>
                <w:szCs w:val="20"/>
              </w:rPr>
              <w:t>i</w:t>
            </w:r>
            <w:r w:rsidRPr="00B02CC4">
              <w:rPr>
                <w:rFonts w:cs="Arial"/>
                <w:spacing w:val="-2"/>
                <w:sz w:val="20"/>
                <w:szCs w:val="20"/>
              </w:rPr>
              <w:t>o</w:t>
            </w:r>
            <w:r w:rsidRPr="00B02CC4">
              <w:rPr>
                <w:rFonts w:cs="Arial"/>
                <w:sz w:val="20"/>
                <w:szCs w:val="20"/>
              </w:rPr>
              <w:t>n</w:t>
            </w:r>
            <w:r w:rsidRPr="00B02CC4">
              <w:rPr>
                <w:rFonts w:cs="Arial"/>
                <w:spacing w:val="1"/>
                <w:sz w:val="20"/>
                <w:szCs w:val="20"/>
              </w:rPr>
              <w:t xml:space="preserve"> p</w:t>
            </w:r>
            <w:r w:rsidRPr="00B02CC4">
              <w:rPr>
                <w:rFonts w:cs="Arial"/>
                <w:spacing w:val="-2"/>
                <w:sz w:val="20"/>
                <w:szCs w:val="20"/>
              </w:rPr>
              <w:t>l</w:t>
            </w:r>
            <w:r w:rsidRPr="00B02CC4">
              <w:rPr>
                <w:rFonts w:cs="Arial"/>
                <w:spacing w:val="1"/>
                <w:sz w:val="20"/>
                <w:szCs w:val="20"/>
              </w:rPr>
              <w:t>a</w:t>
            </w:r>
            <w:r w:rsidRPr="00B02CC4">
              <w:rPr>
                <w:rFonts w:cs="Arial"/>
                <w:sz w:val="20"/>
                <w:szCs w:val="20"/>
              </w:rPr>
              <w:t xml:space="preserve">n at </w:t>
            </w:r>
            <w:r w:rsidRPr="00B02CC4">
              <w:rPr>
                <w:rFonts w:cs="Arial"/>
                <w:sz w:val="20"/>
                <w:szCs w:val="20"/>
              </w:rPr>
              <w:lastRenderedPageBreak/>
              <w:t xml:space="preserve">Mandi site and </w:t>
            </w:r>
            <w:r w:rsidRPr="00B02CC4">
              <w:rPr>
                <w:rFonts w:cs="Arial"/>
                <w:spacing w:val="-1"/>
                <w:sz w:val="20"/>
                <w:szCs w:val="20"/>
              </w:rPr>
              <w:t>a</w:t>
            </w:r>
            <w:r w:rsidRPr="00B02CC4">
              <w:rPr>
                <w:rFonts w:cs="Arial"/>
                <w:sz w:val="20"/>
                <w:szCs w:val="20"/>
              </w:rPr>
              <w:t xml:space="preserve">t </w:t>
            </w:r>
            <w:r w:rsidRPr="00B02CC4">
              <w:rPr>
                <w:rFonts w:cs="Arial"/>
                <w:spacing w:val="1"/>
                <w:sz w:val="20"/>
                <w:szCs w:val="20"/>
              </w:rPr>
              <w:t>key access roads to the  Mandi MCC site.</w:t>
            </w:r>
          </w:p>
        </w:tc>
        <w:tc>
          <w:tcPr>
            <w:tcW w:w="392" w:type="pct"/>
            <w:shd w:val="clear" w:color="auto" w:fill="auto"/>
          </w:tcPr>
          <w:p w:rsidR="00A77E27" w:rsidRPr="00B02CC4" w:rsidRDefault="00A77E27" w:rsidP="00BB0AA0">
            <w:pPr>
              <w:widowControl w:val="0"/>
              <w:autoSpaceDE w:val="0"/>
              <w:autoSpaceDN w:val="0"/>
              <w:adjustRightInd w:val="0"/>
              <w:rPr>
                <w:rFonts w:cs="Arial"/>
                <w:sz w:val="20"/>
                <w:szCs w:val="20"/>
              </w:rPr>
            </w:pPr>
            <w:r w:rsidRPr="00B02CC4">
              <w:rPr>
                <w:rFonts w:cs="Arial"/>
                <w:spacing w:val="-4"/>
                <w:sz w:val="20"/>
                <w:szCs w:val="20"/>
              </w:rPr>
              <w:lastRenderedPageBreak/>
              <w:t xml:space="preserve">Safe movement of Traffic </w:t>
            </w:r>
          </w:p>
        </w:tc>
        <w:tc>
          <w:tcPr>
            <w:tcW w:w="415" w:type="pct"/>
            <w:shd w:val="clear" w:color="auto" w:fill="auto"/>
          </w:tcPr>
          <w:p w:rsidR="00A77E27" w:rsidRPr="00B02CC4" w:rsidRDefault="00A77E27" w:rsidP="00BB0AA0">
            <w:pPr>
              <w:widowControl w:val="0"/>
              <w:autoSpaceDE w:val="0"/>
              <w:autoSpaceDN w:val="0"/>
              <w:adjustRightInd w:val="0"/>
              <w:ind w:left="13" w:right="-18"/>
              <w:rPr>
                <w:rFonts w:cs="Arial"/>
                <w:sz w:val="20"/>
                <w:szCs w:val="20"/>
              </w:rPr>
            </w:pPr>
            <w:r w:rsidRPr="00B02CC4">
              <w:rPr>
                <w:rFonts w:cs="Arial"/>
                <w:sz w:val="20"/>
                <w:szCs w:val="20"/>
              </w:rPr>
              <w:t>Contractor</w:t>
            </w:r>
          </w:p>
        </w:tc>
        <w:tc>
          <w:tcPr>
            <w:tcW w:w="337" w:type="pct"/>
            <w:shd w:val="clear" w:color="auto" w:fill="auto"/>
          </w:tcPr>
          <w:p w:rsidR="00A77E27" w:rsidRPr="00B02CC4" w:rsidRDefault="00A77E27" w:rsidP="00BB0AA0">
            <w:pPr>
              <w:widowControl w:val="0"/>
              <w:tabs>
                <w:tab w:val="left" w:pos="1227"/>
              </w:tabs>
              <w:autoSpaceDE w:val="0"/>
              <w:autoSpaceDN w:val="0"/>
              <w:adjustRightInd w:val="0"/>
              <w:ind w:left="13" w:right="-17"/>
              <w:rPr>
                <w:rFonts w:cs="Arial"/>
                <w:sz w:val="20"/>
                <w:szCs w:val="20"/>
              </w:rPr>
            </w:pPr>
            <w:proofErr w:type="spellStart"/>
            <w:r w:rsidRPr="00B02CC4">
              <w:rPr>
                <w:rFonts w:cs="Arial"/>
                <w:sz w:val="20"/>
                <w:szCs w:val="20"/>
              </w:rPr>
              <w:t>PWD</w:t>
            </w:r>
            <w:proofErr w:type="spellEnd"/>
            <w:r w:rsidRPr="00B02CC4">
              <w:rPr>
                <w:rFonts w:cs="Arial"/>
                <w:sz w:val="20"/>
                <w:szCs w:val="20"/>
              </w:rPr>
              <w:t xml:space="preserve"> and </w:t>
            </w:r>
            <w:proofErr w:type="spellStart"/>
            <w:r w:rsidRPr="00B02CC4">
              <w:rPr>
                <w:rFonts w:cs="Arial"/>
                <w:sz w:val="20"/>
                <w:szCs w:val="20"/>
              </w:rPr>
              <w:t>P</w:t>
            </w:r>
            <w:r w:rsidRPr="00B02CC4">
              <w:rPr>
                <w:rFonts w:cs="Arial"/>
                <w:spacing w:val="1"/>
                <w:sz w:val="20"/>
                <w:szCs w:val="20"/>
              </w:rPr>
              <w:t>I</w:t>
            </w:r>
            <w:r w:rsidRPr="00B02CC4">
              <w:rPr>
                <w:rFonts w:cs="Arial"/>
                <w:sz w:val="20"/>
                <w:szCs w:val="20"/>
              </w:rPr>
              <w:t>U</w:t>
            </w:r>
            <w:proofErr w:type="spellEnd"/>
          </w:p>
        </w:tc>
        <w:tc>
          <w:tcPr>
            <w:tcW w:w="337" w:type="pct"/>
            <w:shd w:val="clear" w:color="auto" w:fill="auto"/>
          </w:tcPr>
          <w:p w:rsidR="00A77E27" w:rsidRPr="00B02CC4" w:rsidRDefault="00A77E27" w:rsidP="00BB0AA0">
            <w:pPr>
              <w:widowControl w:val="0"/>
              <w:tabs>
                <w:tab w:val="left" w:pos="1227"/>
              </w:tabs>
              <w:autoSpaceDE w:val="0"/>
              <w:autoSpaceDN w:val="0"/>
              <w:adjustRightInd w:val="0"/>
              <w:ind w:left="13" w:right="-17"/>
              <w:rPr>
                <w:rFonts w:cs="Arial"/>
                <w:sz w:val="20"/>
                <w:szCs w:val="20"/>
              </w:rPr>
            </w:pPr>
            <w:r w:rsidRPr="00B02CC4">
              <w:rPr>
                <w:rFonts w:cs="Arial"/>
                <w:sz w:val="20"/>
                <w:szCs w:val="20"/>
              </w:rPr>
              <w:t xml:space="preserve"> Every day during construction phase</w:t>
            </w:r>
          </w:p>
        </w:tc>
        <w:tc>
          <w:tcPr>
            <w:tcW w:w="2268" w:type="pct"/>
            <w:shd w:val="clear" w:color="auto" w:fill="auto"/>
          </w:tcPr>
          <w:p w:rsidR="00A77E27" w:rsidRPr="00B02CC4" w:rsidRDefault="00A77E27" w:rsidP="00BB0AA0">
            <w:pPr>
              <w:widowControl w:val="0"/>
              <w:tabs>
                <w:tab w:val="left" w:pos="1227"/>
              </w:tabs>
              <w:autoSpaceDE w:val="0"/>
              <w:autoSpaceDN w:val="0"/>
              <w:adjustRightInd w:val="0"/>
              <w:ind w:left="13" w:right="-17"/>
              <w:rPr>
                <w:rFonts w:cs="Arial"/>
                <w:sz w:val="20"/>
                <w:szCs w:val="20"/>
              </w:rPr>
            </w:pPr>
            <w:r w:rsidRPr="00B02CC4">
              <w:rPr>
                <w:rFonts w:cs="Arial"/>
                <w:sz w:val="20"/>
                <w:szCs w:val="20"/>
              </w:rPr>
              <w:t xml:space="preserve">Contractor   </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3</w:t>
            </w:r>
          </w:p>
        </w:tc>
        <w:tc>
          <w:tcPr>
            <w:tcW w:w="486"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sz w:val="20"/>
                <w:szCs w:val="20"/>
              </w:rPr>
              <w:t>Site clearance activities, including delineation of construction areas</w:t>
            </w:r>
          </w:p>
        </w:tc>
        <w:tc>
          <w:tcPr>
            <w:tcW w:w="6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Only ground cover shrubs and 10 eucalyptus trees that impinge directly on the permanent works or necessary temporary works shall be removed with prior approval from the Environmental Experts of </w:t>
            </w:r>
            <w:proofErr w:type="spellStart"/>
            <w:r w:rsidRPr="00B02CC4">
              <w:rPr>
                <w:rFonts w:cs="Arial"/>
                <w:sz w:val="20"/>
                <w:szCs w:val="20"/>
              </w:rPr>
              <w:t>PWD</w:t>
            </w:r>
            <w:proofErr w:type="spellEnd"/>
            <w:r w:rsidRPr="00B02CC4">
              <w:rPr>
                <w:rFonts w:cs="Arial"/>
                <w:sz w:val="20"/>
                <w:szCs w:val="20"/>
              </w:rPr>
              <w:t xml:space="preserve"> and PMC.</w:t>
            </w:r>
          </w:p>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All areas used for temporary construction operations will be subjected to complete restoration to their former conditions with appropriate rehabilitation procedures. The photographic records shall be maintained for the temporary sites used for </w:t>
            </w:r>
            <w:r w:rsidRPr="00B02CC4">
              <w:rPr>
                <w:rFonts w:cs="Arial"/>
                <w:sz w:val="20"/>
                <w:szCs w:val="20"/>
              </w:rPr>
              <w:lastRenderedPageBreak/>
              <w:t>construction. These will help in proper restoration.</w:t>
            </w: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Pre-construction records of site  and vegetation in area of construction</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p w:rsidR="00A77E27" w:rsidRPr="00B02CC4" w:rsidRDefault="00A77E27" w:rsidP="00BB0AA0">
            <w:pPr>
              <w:autoSpaceDE w:val="0"/>
              <w:autoSpaceDN w:val="0"/>
              <w:adjustRightInd w:val="0"/>
              <w:rPr>
                <w:rFonts w:cs="Arial"/>
                <w:sz w:val="20"/>
                <w:szCs w:val="20"/>
              </w:rPr>
            </w:pP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PWD</w:t>
            </w:r>
            <w:proofErr w:type="spellEnd"/>
            <w:r w:rsidRPr="00B02CC4">
              <w:rPr>
                <w:rFonts w:cs="Arial"/>
                <w:sz w:val="20"/>
                <w:szCs w:val="20"/>
              </w:rPr>
              <w:t xml:space="preserve"> and  </w:t>
            </w:r>
            <w:proofErr w:type="spellStart"/>
            <w:r w:rsidRPr="00B02CC4">
              <w:rPr>
                <w:rFonts w:cs="Arial"/>
                <w:sz w:val="20"/>
                <w:szCs w:val="20"/>
              </w:rPr>
              <w:t>PIU</w:t>
            </w:r>
            <w:proofErr w:type="spellEnd"/>
          </w:p>
        </w:tc>
        <w:tc>
          <w:tcPr>
            <w:tcW w:w="33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Duration of site preparation</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PWD</w:t>
            </w:r>
            <w:proofErr w:type="spellEnd"/>
            <w:r w:rsidRPr="00B02CC4">
              <w:rPr>
                <w:rFonts w:cs="Arial"/>
                <w:sz w:val="20"/>
                <w:szCs w:val="20"/>
              </w:rPr>
              <w:t xml:space="preserve"> and </w:t>
            </w:r>
            <w:proofErr w:type="spellStart"/>
            <w:r w:rsidRPr="00B02CC4">
              <w:rPr>
                <w:rFonts w:cs="Arial"/>
                <w:sz w:val="20"/>
                <w:szCs w:val="20"/>
              </w:rPr>
              <w:t>PIU</w:t>
            </w:r>
            <w:proofErr w:type="spellEnd"/>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4</w:t>
            </w:r>
          </w:p>
        </w:tc>
        <w:tc>
          <w:tcPr>
            <w:tcW w:w="486"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sz w:val="20"/>
                <w:szCs w:val="20"/>
              </w:rPr>
              <w:t>Drinking water availability at Construction camp  and construction sites</w:t>
            </w:r>
          </w:p>
        </w:tc>
        <w:tc>
          <w:tcPr>
            <w:tcW w:w="6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Sufficient supply of cold potable water to be provided and maintained. If the drinking water is obtained from an intermittent public water supply then storage tanks will be provided. For this contractor will submit plans how availability of drinking water shall be assured. In case it is obtained from the natural spring then permission from local authorities shall be obtained.</w:t>
            </w: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Water supply source and availability of water , permission of local authority if obtained from local spring</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p w:rsidR="00A77E27" w:rsidRPr="00B02CC4" w:rsidRDefault="00A77E27" w:rsidP="00BB0AA0">
            <w:pPr>
              <w:autoSpaceDE w:val="0"/>
              <w:autoSpaceDN w:val="0"/>
              <w:adjustRightInd w:val="0"/>
              <w:rPr>
                <w:rFonts w:cs="Arial"/>
                <w:sz w:val="20"/>
                <w:szCs w:val="20"/>
              </w:rPr>
            </w:pP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PWD</w:t>
            </w:r>
            <w:proofErr w:type="spellEnd"/>
            <w:r w:rsidRPr="00B02CC4">
              <w:rPr>
                <w:rFonts w:cs="Arial"/>
                <w:sz w:val="20"/>
                <w:szCs w:val="20"/>
              </w:rPr>
              <w:t xml:space="preserve"> and </w:t>
            </w:r>
            <w:proofErr w:type="spellStart"/>
            <w:r w:rsidRPr="00B02CC4">
              <w:rPr>
                <w:rFonts w:cs="Arial"/>
                <w:sz w:val="20"/>
                <w:szCs w:val="20"/>
              </w:rPr>
              <w:t>PIU</w:t>
            </w:r>
            <w:proofErr w:type="spellEnd"/>
          </w:p>
        </w:tc>
        <w:tc>
          <w:tcPr>
            <w:tcW w:w="33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During Construction phase regularly</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Contractor </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5</w:t>
            </w:r>
          </w:p>
        </w:tc>
        <w:tc>
          <w:tcPr>
            <w:tcW w:w="486" w:type="pct"/>
            <w:shd w:val="clear" w:color="auto" w:fill="auto"/>
          </w:tcPr>
          <w:p w:rsidR="00A77E27" w:rsidRPr="00B02CC4" w:rsidRDefault="00A77E27" w:rsidP="00BB0AA0">
            <w:pPr>
              <w:autoSpaceDE w:val="0"/>
              <w:autoSpaceDN w:val="0"/>
              <w:adjustRightInd w:val="0"/>
              <w:rPr>
                <w:rFonts w:cs="Arial"/>
                <w:bCs/>
                <w:sz w:val="20"/>
                <w:szCs w:val="20"/>
              </w:rPr>
            </w:pPr>
            <w:r w:rsidRPr="00B02CC4">
              <w:rPr>
                <w:rFonts w:cs="Arial"/>
                <w:sz w:val="20"/>
                <w:szCs w:val="20"/>
              </w:rPr>
              <w:t>Waste disposal</w:t>
            </w:r>
          </w:p>
        </w:tc>
        <w:tc>
          <w:tcPr>
            <w:tcW w:w="6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The pre-identified disposal location shall be part of Comprehensive Waste Disposal Plan. Solid Waste Management Plan to be </w:t>
            </w:r>
            <w:r w:rsidRPr="00B02CC4">
              <w:rPr>
                <w:rFonts w:cs="Arial"/>
                <w:sz w:val="20"/>
                <w:szCs w:val="20"/>
              </w:rPr>
              <w:lastRenderedPageBreak/>
              <w:t>prepared by the Contractor in consultation with local civic authorities.</w:t>
            </w:r>
          </w:p>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The Environmental Specialist of </w:t>
            </w:r>
            <w:proofErr w:type="spellStart"/>
            <w:r w:rsidRPr="00B02CC4">
              <w:rPr>
                <w:rFonts w:cs="Arial"/>
                <w:sz w:val="20"/>
                <w:szCs w:val="20"/>
              </w:rPr>
              <w:t>PWD</w:t>
            </w:r>
            <w:proofErr w:type="spellEnd"/>
            <w:r w:rsidRPr="00B02CC4">
              <w:rPr>
                <w:rFonts w:cs="Arial"/>
                <w:sz w:val="20"/>
                <w:szCs w:val="20"/>
              </w:rPr>
              <w:t xml:space="preserve"> shall approve these disposal sites after conducting a joint inspection on the site with the Contractor.</w:t>
            </w:r>
          </w:p>
          <w:p w:rsidR="00A77E27" w:rsidRPr="00B02CC4" w:rsidRDefault="00A77E27" w:rsidP="00BB0AA0">
            <w:pPr>
              <w:autoSpaceDE w:val="0"/>
              <w:autoSpaceDN w:val="0"/>
              <w:adjustRightInd w:val="0"/>
              <w:rPr>
                <w:rFonts w:cs="Arial"/>
                <w:sz w:val="20"/>
                <w:szCs w:val="20"/>
              </w:rPr>
            </w:pPr>
            <w:r w:rsidRPr="00B02CC4">
              <w:rPr>
                <w:rFonts w:cs="Arial"/>
                <w:sz w:val="20"/>
                <w:szCs w:val="20"/>
              </w:rPr>
              <w:t>Contractor shall ensure that waste shall not be disposed off near natural streams in the surroundings of site and along the access path.</w:t>
            </w: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Waste Disposal   sites, waste management plan</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p w:rsidR="00A77E27" w:rsidRPr="00B02CC4" w:rsidRDefault="00A77E27" w:rsidP="00BB0AA0">
            <w:pPr>
              <w:autoSpaceDE w:val="0"/>
              <w:autoSpaceDN w:val="0"/>
              <w:adjustRightInd w:val="0"/>
              <w:rPr>
                <w:rFonts w:cs="Arial"/>
                <w:sz w:val="20"/>
                <w:szCs w:val="20"/>
              </w:rPr>
            </w:pP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PWD</w:t>
            </w:r>
            <w:proofErr w:type="spellEnd"/>
            <w:r w:rsidRPr="00B02CC4">
              <w:rPr>
                <w:rFonts w:cs="Arial"/>
                <w:sz w:val="20"/>
                <w:szCs w:val="20"/>
              </w:rPr>
              <w:t xml:space="preserve"> and </w:t>
            </w:r>
            <w:proofErr w:type="spellStart"/>
            <w:r w:rsidRPr="00B02CC4">
              <w:rPr>
                <w:rFonts w:cs="Arial"/>
                <w:sz w:val="20"/>
                <w:szCs w:val="20"/>
              </w:rPr>
              <w:t>PIU</w:t>
            </w:r>
            <w:proofErr w:type="spellEnd"/>
          </w:p>
        </w:tc>
        <w:tc>
          <w:tcPr>
            <w:tcW w:w="33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Regularly during construction phase </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p>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6</w:t>
            </w:r>
          </w:p>
        </w:tc>
        <w:tc>
          <w:tcPr>
            <w:tcW w:w="48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Stockpiling of construction materials</w:t>
            </w:r>
          </w:p>
        </w:tc>
        <w:tc>
          <w:tcPr>
            <w:tcW w:w="6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Stockpiling of construction materials will be done in such a way that it does not impact and obstructs the drainage. The stockpiles will be covered to protect from dust and erosion.</w:t>
            </w: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Stockpiling sites at  MCC Mandi  site</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PWD</w:t>
            </w:r>
            <w:proofErr w:type="spellEnd"/>
            <w:r w:rsidRPr="00B02CC4">
              <w:rPr>
                <w:rFonts w:cs="Arial"/>
                <w:sz w:val="20"/>
                <w:szCs w:val="20"/>
              </w:rPr>
              <w:t xml:space="preserve"> and </w:t>
            </w:r>
            <w:proofErr w:type="spellStart"/>
            <w:r w:rsidRPr="00B02CC4">
              <w:rPr>
                <w:rFonts w:cs="Arial"/>
                <w:sz w:val="20"/>
                <w:szCs w:val="20"/>
              </w:rPr>
              <w:t>PIU</w:t>
            </w:r>
            <w:proofErr w:type="spellEnd"/>
          </w:p>
        </w:tc>
        <w:tc>
          <w:tcPr>
            <w:tcW w:w="33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Regularly during construction phase </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Contractor </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lastRenderedPageBreak/>
              <w:t>7</w:t>
            </w:r>
          </w:p>
        </w:tc>
        <w:tc>
          <w:tcPr>
            <w:tcW w:w="48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Arrangement for Construction Water</w:t>
            </w:r>
          </w:p>
        </w:tc>
        <w:tc>
          <w:tcPr>
            <w:tcW w:w="6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w:t>
            </w:r>
            <w:proofErr w:type="spellStart"/>
            <w:r w:rsidRPr="00B02CC4">
              <w:rPr>
                <w:rFonts w:cs="Arial"/>
                <w:sz w:val="20"/>
                <w:szCs w:val="20"/>
              </w:rPr>
              <w:t>i</w:t>
            </w:r>
            <w:proofErr w:type="spellEnd"/>
            <w:r w:rsidRPr="00B02CC4">
              <w:rPr>
                <w:rFonts w:cs="Arial"/>
                <w:sz w:val="20"/>
                <w:szCs w:val="20"/>
              </w:rPr>
              <w:t>) The Contractor shall provide a list of locations and type of sources from where water for construction shall be acquired.</w:t>
            </w:r>
          </w:p>
          <w:p w:rsidR="00A77E27" w:rsidRPr="00B02CC4" w:rsidRDefault="00A77E27" w:rsidP="00BB0AA0">
            <w:pPr>
              <w:autoSpaceDE w:val="0"/>
              <w:autoSpaceDN w:val="0"/>
              <w:adjustRightInd w:val="0"/>
              <w:rPr>
                <w:rFonts w:cs="Arial"/>
                <w:sz w:val="20"/>
                <w:szCs w:val="20"/>
              </w:rPr>
            </w:pPr>
            <w:r w:rsidRPr="00B02CC4">
              <w:rPr>
                <w:rFonts w:cs="Arial"/>
                <w:sz w:val="20"/>
                <w:szCs w:val="20"/>
              </w:rPr>
              <w:t>(ii)The contractor shall use ground/surface water as a source of water for the construction with the written consent from the concerned Department.</w:t>
            </w:r>
          </w:p>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(iii)To avoid disruption/ disturbance to other water users, the Contractor shall arrange water from market or from local municipality and consult </w:t>
            </w:r>
            <w:proofErr w:type="spellStart"/>
            <w:r w:rsidRPr="00B02CC4">
              <w:rPr>
                <w:rFonts w:cs="Arial"/>
                <w:sz w:val="20"/>
                <w:szCs w:val="20"/>
              </w:rPr>
              <w:t>PWD</w:t>
            </w:r>
            <w:proofErr w:type="spellEnd"/>
            <w:r w:rsidRPr="00B02CC4">
              <w:rPr>
                <w:rFonts w:cs="Arial"/>
                <w:sz w:val="20"/>
                <w:szCs w:val="20"/>
              </w:rPr>
              <w:t xml:space="preserve"> before finalizing the source.</w:t>
            </w: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Water availability at identified water source locations</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PWD</w:t>
            </w:r>
            <w:proofErr w:type="spellEnd"/>
            <w:r w:rsidRPr="00B02CC4">
              <w:rPr>
                <w:rFonts w:cs="Arial"/>
                <w:sz w:val="20"/>
                <w:szCs w:val="20"/>
              </w:rPr>
              <w:t xml:space="preserve"> and </w:t>
            </w:r>
            <w:proofErr w:type="spellStart"/>
            <w:r w:rsidRPr="00B02CC4">
              <w:rPr>
                <w:rFonts w:cs="Arial"/>
                <w:sz w:val="20"/>
                <w:szCs w:val="20"/>
              </w:rPr>
              <w:t>PIU</w:t>
            </w:r>
            <w:proofErr w:type="spellEnd"/>
          </w:p>
        </w:tc>
        <w:tc>
          <w:tcPr>
            <w:tcW w:w="33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Regularly during construction phase </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8</w:t>
            </w:r>
          </w:p>
        </w:tc>
        <w:tc>
          <w:tcPr>
            <w:tcW w:w="48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Soil Erosion</w:t>
            </w:r>
          </w:p>
        </w:tc>
        <w:tc>
          <w:tcPr>
            <w:tcW w:w="6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Slope protection measures will be undertaken as per design to control soil erosion especially </w:t>
            </w:r>
            <w:r w:rsidRPr="00B02CC4">
              <w:rPr>
                <w:rFonts w:cs="Arial"/>
                <w:sz w:val="20"/>
                <w:szCs w:val="20"/>
              </w:rPr>
              <w:lastRenderedPageBreak/>
              <w:t xml:space="preserve">on side slopes of access and internal roads.   </w:t>
            </w: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 Locations of slope protection </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c>
          <w:tcPr>
            <w:tcW w:w="33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w:t>
            </w:r>
            <w:proofErr w:type="spellStart"/>
            <w:r w:rsidRPr="00B02CC4">
              <w:rPr>
                <w:rFonts w:cs="Arial"/>
                <w:sz w:val="20"/>
                <w:szCs w:val="20"/>
              </w:rPr>
              <w:t>PIU</w:t>
            </w:r>
            <w:proofErr w:type="spellEnd"/>
            <w:r w:rsidRPr="00B02CC4">
              <w:rPr>
                <w:rFonts w:cs="Arial"/>
                <w:sz w:val="20"/>
                <w:szCs w:val="20"/>
              </w:rPr>
              <w:t xml:space="preserve"> and </w:t>
            </w:r>
            <w:proofErr w:type="spellStart"/>
            <w:r w:rsidRPr="00B02CC4">
              <w:rPr>
                <w:rFonts w:cs="Arial"/>
                <w:sz w:val="20"/>
                <w:szCs w:val="20"/>
              </w:rPr>
              <w:t>PWD</w:t>
            </w:r>
            <w:proofErr w:type="spellEnd"/>
          </w:p>
        </w:tc>
        <w:tc>
          <w:tcPr>
            <w:tcW w:w="337" w:type="pct"/>
            <w:shd w:val="clear" w:color="auto" w:fill="auto"/>
          </w:tcPr>
          <w:p w:rsidR="00A77E27" w:rsidRPr="00B02CC4" w:rsidRDefault="00A77E27" w:rsidP="00BB0AA0">
            <w:pPr>
              <w:autoSpaceDE w:val="0"/>
              <w:autoSpaceDN w:val="0"/>
              <w:adjustRightInd w:val="0"/>
              <w:rPr>
                <w:rFonts w:cs="Arial"/>
                <w:sz w:val="20"/>
                <w:szCs w:val="20"/>
              </w:rPr>
            </w:pP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Contractor </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9</w:t>
            </w:r>
          </w:p>
        </w:tc>
        <w:tc>
          <w:tcPr>
            <w:tcW w:w="48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Water Pollution from Construction Wastes</w:t>
            </w:r>
          </w:p>
        </w:tc>
        <w:tc>
          <w:tcPr>
            <w:tcW w:w="6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The Contractor shall take all precautionary measures to prevent entering of waste water into any local stream during construction.</w:t>
            </w: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Sub-project site </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PIU</w:t>
            </w:r>
            <w:proofErr w:type="spellEnd"/>
            <w:r w:rsidRPr="00B02CC4">
              <w:rPr>
                <w:rFonts w:cs="Arial"/>
                <w:sz w:val="20"/>
                <w:szCs w:val="20"/>
              </w:rPr>
              <w:t xml:space="preserve"> and </w:t>
            </w:r>
            <w:proofErr w:type="spellStart"/>
            <w:r w:rsidRPr="00B02CC4">
              <w:rPr>
                <w:rFonts w:cs="Arial"/>
                <w:sz w:val="20"/>
                <w:szCs w:val="20"/>
              </w:rPr>
              <w:t>PWD</w:t>
            </w:r>
            <w:proofErr w:type="spellEnd"/>
          </w:p>
        </w:tc>
        <w:tc>
          <w:tcPr>
            <w:tcW w:w="337" w:type="pct"/>
            <w:shd w:val="clear" w:color="auto" w:fill="auto"/>
          </w:tcPr>
          <w:p w:rsidR="00A77E27" w:rsidRPr="00B02CC4" w:rsidRDefault="00A77E27" w:rsidP="00BB0AA0">
            <w:pPr>
              <w:rPr>
                <w:rFonts w:cs="Arial"/>
                <w:sz w:val="20"/>
                <w:szCs w:val="20"/>
              </w:rPr>
            </w:pPr>
            <w:r w:rsidRPr="00B02CC4">
              <w:rPr>
                <w:rFonts w:cs="Arial"/>
                <w:sz w:val="20"/>
                <w:szCs w:val="20"/>
              </w:rPr>
              <w:t>Regularly during construction phase</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Contractor </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10</w:t>
            </w:r>
          </w:p>
        </w:tc>
        <w:tc>
          <w:tcPr>
            <w:tcW w:w="48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Water Pollution from Fuel and Lubricants</w:t>
            </w:r>
          </w:p>
        </w:tc>
        <w:tc>
          <w:tcPr>
            <w:tcW w:w="610" w:type="pct"/>
            <w:shd w:val="clear" w:color="auto" w:fill="auto"/>
          </w:tcPr>
          <w:p w:rsidR="00A77E27" w:rsidRPr="00B02CC4" w:rsidRDefault="0053032F" w:rsidP="00BB0AA0">
            <w:pPr>
              <w:autoSpaceDE w:val="0"/>
              <w:autoSpaceDN w:val="0"/>
              <w:adjustRightInd w:val="0"/>
              <w:rPr>
                <w:rFonts w:cs="Arial"/>
                <w:sz w:val="20"/>
                <w:szCs w:val="20"/>
              </w:rPr>
            </w:pPr>
            <w:r w:rsidRPr="00B02CC4">
              <w:rPr>
                <w:rFonts w:cs="Arial"/>
                <w:sz w:val="20"/>
                <w:szCs w:val="20"/>
              </w:rPr>
              <w:t>1-</w:t>
            </w:r>
            <w:r w:rsidR="00A77E27" w:rsidRPr="00B02CC4">
              <w:rPr>
                <w:rFonts w:cs="Arial"/>
                <w:sz w:val="20"/>
                <w:szCs w:val="20"/>
              </w:rPr>
              <w:t>The Contractor shall ensure that all construction vehicle parking locations, fuel/ lubricants storage sites, vehicle, machinery and equipment maintenance and refueling site shall be located at least 500 m away from the natural streams.</w:t>
            </w:r>
          </w:p>
          <w:p w:rsidR="00A77E27" w:rsidRPr="00B02CC4" w:rsidRDefault="00CF0F81" w:rsidP="00BB0AA0">
            <w:pPr>
              <w:autoSpaceDE w:val="0"/>
              <w:autoSpaceDN w:val="0"/>
              <w:adjustRightInd w:val="0"/>
              <w:rPr>
                <w:rFonts w:cs="Arial"/>
                <w:sz w:val="20"/>
                <w:szCs w:val="20"/>
              </w:rPr>
            </w:pPr>
            <w:r w:rsidRPr="00B02CC4">
              <w:rPr>
                <w:rFonts w:cs="Arial"/>
                <w:sz w:val="20"/>
                <w:szCs w:val="20"/>
              </w:rPr>
              <w:t>2-</w:t>
            </w:r>
            <w:r w:rsidR="00A77E27" w:rsidRPr="00B02CC4">
              <w:rPr>
                <w:rFonts w:cs="Arial"/>
                <w:sz w:val="20"/>
                <w:szCs w:val="20"/>
              </w:rPr>
              <w:t xml:space="preserve">Contractor shall ensure that all vehicle/machinery and equipment operation, maintenance and refueling shall be carried out in </w:t>
            </w:r>
            <w:r w:rsidR="00A77E27" w:rsidRPr="00B02CC4">
              <w:rPr>
                <w:rFonts w:cs="Arial"/>
                <w:sz w:val="20"/>
                <w:szCs w:val="20"/>
              </w:rPr>
              <w:lastRenderedPageBreak/>
              <w:t>such a manner that spillage of fuels and lubricants does not contaminate the ground.</w:t>
            </w:r>
          </w:p>
          <w:p w:rsidR="00A77E27" w:rsidRPr="00B02CC4" w:rsidRDefault="00CF0F81" w:rsidP="00BB0AA0">
            <w:pPr>
              <w:autoSpaceDE w:val="0"/>
              <w:autoSpaceDN w:val="0"/>
              <w:adjustRightInd w:val="0"/>
              <w:rPr>
                <w:rFonts w:cs="Arial"/>
                <w:sz w:val="20"/>
                <w:szCs w:val="20"/>
              </w:rPr>
            </w:pPr>
            <w:r w:rsidRPr="00B02CC4">
              <w:rPr>
                <w:rFonts w:cs="Arial"/>
                <w:sz w:val="20"/>
                <w:szCs w:val="20"/>
              </w:rPr>
              <w:t xml:space="preserve">3- </w:t>
            </w:r>
            <w:r w:rsidR="00A77E27" w:rsidRPr="00B02CC4">
              <w:rPr>
                <w:rFonts w:cs="Arial"/>
                <w:sz w:val="20"/>
                <w:szCs w:val="20"/>
              </w:rPr>
              <w:t>Waste water from vehicle parking, fuel storage areas, workshops, wash down and refueling areas shall be treated in an oil interceptor before discharging it on land or into surface water bodies or into other treatment system.</w:t>
            </w:r>
          </w:p>
          <w:p w:rsidR="0053032F" w:rsidRPr="00B02CC4" w:rsidRDefault="0053032F" w:rsidP="00BB0AA0">
            <w:pPr>
              <w:autoSpaceDE w:val="0"/>
              <w:autoSpaceDN w:val="0"/>
              <w:adjustRightInd w:val="0"/>
              <w:rPr>
                <w:rFonts w:cs="Arial"/>
                <w:sz w:val="20"/>
                <w:szCs w:val="20"/>
              </w:rPr>
            </w:pPr>
          </w:p>
          <w:p w:rsidR="0053032F" w:rsidRPr="00B02CC4" w:rsidRDefault="00CF0F81" w:rsidP="0053032F">
            <w:pPr>
              <w:autoSpaceDE w:val="0"/>
              <w:autoSpaceDN w:val="0"/>
              <w:adjustRightInd w:val="0"/>
              <w:jc w:val="left"/>
              <w:rPr>
                <w:rFonts w:cs="Arial"/>
                <w:sz w:val="20"/>
                <w:szCs w:val="20"/>
              </w:rPr>
            </w:pPr>
            <w:r w:rsidRPr="00B02CC4">
              <w:rPr>
                <w:rFonts w:cs="Arial"/>
                <w:sz w:val="20"/>
                <w:szCs w:val="20"/>
              </w:rPr>
              <w:t>4</w:t>
            </w:r>
            <w:r w:rsidR="0053032F" w:rsidRPr="00B02CC4">
              <w:rPr>
                <w:rFonts w:cs="Arial"/>
                <w:sz w:val="20"/>
                <w:szCs w:val="20"/>
              </w:rPr>
              <w:t>-The   monitoring of ground and surface water quality  will be taken up as per monitoring plan.</w:t>
            </w:r>
          </w:p>
          <w:p w:rsidR="0053032F" w:rsidRPr="00B02CC4" w:rsidRDefault="0053032F" w:rsidP="00BB0AA0">
            <w:pPr>
              <w:autoSpaceDE w:val="0"/>
              <w:autoSpaceDN w:val="0"/>
              <w:adjustRightInd w:val="0"/>
              <w:rPr>
                <w:rFonts w:cs="Arial"/>
                <w:sz w:val="20"/>
                <w:szCs w:val="20"/>
              </w:rPr>
            </w:pP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 Vehicle parking, refueling sites, Oil interceptor functioning </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PIU</w:t>
            </w:r>
            <w:proofErr w:type="spellEnd"/>
            <w:r w:rsidRPr="00B02CC4">
              <w:rPr>
                <w:rFonts w:cs="Arial"/>
                <w:sz w:val="20"/>
                <w:szCs w:val="20"/>
              </w:rPr>
              <w:t xml:space="preserve"> and </w:t>
            </w:r>
            <w:proofErr w:type="spellStart"/>
            <w:r w:rsidRPr="00B02CC4">
              <w:rPr>
                <w:rFonts w:cs="Arial"/>
                <w:sz w:val="20"/>
                <w:szCs w:val="20"/>
              </w:rPr>
              <w:t>PWD</w:t>
            </w:r>
            <w:proofErr w:type="spellEnd"/>
          </w:p>
        </w:tc>
        <w:tc>
          <w:tcPr>
            <w:tcW w:w="337" w:type="pct"/>
            <w:shd w:val="clear" w:color="auto" w:fill="auto"/>
          </w:tcPr>
          <w:p w:rsidR="00A77E27" w:rsidRPr="00B02CC4" w:rsidRDefault="00A77E27" w:rsidP="00BB0AA0">
            <w:pPr>
              <w:rPr>
                <w:rFonts w:cs="Arial"/>
                <w:sz w:val="20"/>
                <w:szCs w:val="20"/>
              </w:rPr>
            </w:pPr>
            <w:r w:rsidRPr="00B02CC4">
              <w:rPr>
                <w:rFonts w:cs="Arial"/>
                <w:sz w:val="20"/>
                <w:szCs w:val="20"/>
              </w:rPr>
              <w:t>Regularly during construction phase</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11</w:t>
            </w:r>
          </w:p>
        </w:tc>
        <w:tc>
          <w:tcPr>
            <w:tcW w:w="48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Soil Pollution due to fuel and lubricants, construction </w:t>
            </w:r>
            <w:r w:rsidRPr="00B02CC4">
              <w:rPr>
                <w:rFonts w:cs="Arial"/>
                <w:sz w:val="20"/>
                <w:szCs w:val="20"/>
              </w:rPr>
              <w:lastRenderedPageBreak/>
              <w:t>wastes</w:t>
            </w:r>
          </w:p>
        </w:tc>
        <w:tc>
          <w:tcPr>
            <w:tcW w:w="6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The fuel storage and vehicle cleaning area will be stationed such </w:t>
            </w:r>
            <w:r w:rsidRPr="00B02CC4">
              <w:rPr>
                <w:rFonts w:cs="Arial"/>
                <w:sz w:val="20"/>
                <w:szCs w:val="20"/>
              </w:rPr>
              <w:lastRenderedPageBreak/>
              <w:t>that spillage of fuels and lubricants does not contaminate the ground. Soil and</w:t>
            </w:r>
            <w:r w:rsidR="0053032F" w:rsidRPr="00B02CC4">
              <w:rPr>
                <w:rFonts w:cs="Arial"/>
                <w:sz w:val="20"/>
                <w:szCs w:val="20"/>
              </w:rPr>
              <w:t xml:space="preserve"> water</w:t>
            </w:r>
            <w:r w:rsidRPr="00B02CC4">
              <w:rPr>
                <w:rFonts w:cs="Arial"/>
                <w:sz w:val="20"/>
                <w:szCs w:val="20"/>
              </w:rPr>
              <w:t xml:space="preserve"> pollution parameters will be monitored as per monitoring plan.</w:t>
            </w: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 Vehicle maintenance and parking area, soil </w:t>
            </w:r>
            <w:r w:rsidRPr="00B02CC4">
              <w:rPr>
                <w:rFonts w:cs="Arial"/>
                <w:sz w:val="20"/>
                <w:szCs w:val="20"/>
              </w:rPr>
              <w:lastRenderedPageBreak/>
              <w:t xml:space="preserve">quality monitoring results </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Contractor </w:t>
            </w: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PIU</w:t>
            </w:r>
            <w:proofErr w:type="spellEnd"/>
            <w:r w:rsidRPr="00B02CC4">
              <w:rPr>
                <w:rFonts w:cs="Arial"/>
                <w:sz w:val="20"/>
                <w:szCs w:val="20"/>
              </w:rPr>
              <w:t xml:space="preserve"> and </w:t>
            </w:r>
            <w:proofErr w:type="spellStart"/>
            <w:r w:rsidRPr="00B02CC4">
              <w:rPr>
                <w:rFonts w:cs="Arial"/>
                <w:sz w:val="20"/>
                <w:szCs w:val="20"/>
              </w:rPr>
              <w:t>PWD</w:t>
            </w:r>
            <w:proofErr w:type="spellEnd"/>
          </w:p>
        </w:tc>
        <w:tc>
          <w:tcPr>
            <w:tcW w:w="33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Regularly during construction phase</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Contractor </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12</w:t>
            </w:r>
          </w:p>
        </w:tc>
        <w:tc>
          <w:tcPr>
            <w:tcW w:w="48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Siltation of water bodies due to  spillage of construction wastes</w:t>
            </w:r>
          </w:p>
        </w:tc>
        <w:tc>
          <w:tcPr>
            <w:tcW w:w="6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No disposal of construction wastes will be carried out into the surface water bodies. Extraneous construction wastes will be transported to the pre-identified disposal sites for safe disposal.</w:t>
            </w: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Water bodies specially natural streams   </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PIU</w:t>
            </w:r>
            <w:proofErr w:type="spellEnd"/>
            <w:r w:rsidRPr="00B02CC4">
              <w:rPr>
                <w:rFonts w:cs="Arial"/>
                <w:sz w:val="20"/>
                <w:szCs w:val="20"/>
              </w:rPr>
              <w:t xml:space="preserve"> and </w:t>
            </w:r>
            <w:proofErr w:type="spellStart"/>
            <w:r w:rsidRPr="00B02CC4">
              <w:rPr>
                <w:rFonts w:cs="Arial"/>
                <w:sz w:val="20"/>
                <w:szCs w:val="20"/>
              </w:rPr>
              <w:t>PWD</w:t>
            </w:r>
            <w:proofErr w:type="spellEnd"/>
          </w:p>
        </w:tc>
        <w:tc>
          <w:tcPr>
            <w:tcW w:w="33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Regularly during construction phase</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Contractor </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13</w:t>
            </w:r>
          </w:p>
        </w:tc>
        <w:tc>
          <w:tcPr>
            <w:tcW w:w="48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Generation of dust</w:t>
            </w:r>
          </w:p>
        </w:tc>
        <w:tc>
          <w:tcPr>
            <w:tcW w:w="6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The contractor will take every precaution to reduce the levels of dust at construction site.</w:t>
            </w:r>
          </w:p>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All filling works to be protected/ covered in a manner to minimize dust </w:t>
            </w:r>
            <w:r w:rsidRPr="00B02CC4">
              <w:rPr>
                <w:rFonts w:cs="Arial"/>
                <w:sz w:val="20"/>
                <w:szCs w:val="20"/>
              </w:rPr>
              <w:lastRenderedPageBreak/>
              <w:t xml:space="preserve">generation.  In order to minimize impacts on neighboring residential houses, the </w:t>
            </w:r>
            <w:r w:rsidR="00FB6FFD" w:rsidRPr="00B02CC4">
              <w:rPr>
                <w:rFonts w:cs="Arial"/>
                <w:sz w:val="20"/>
                <w:szCs w:val="20"/>
              </w:rPr>
              <w:t>MCC site will</w:t>
            </w:r>
            <w:r w:rsidRPr="00B02CC4">
              <w:rPr>
                <w:rFonts w:cs="Arial"/>
                <w:sz w:val="20"/>
                <w:szCs w:val="20"/>
              </w:rPr>
              <w:t xml:space="preserve"> be properly barricaded </w:t>
            </w:r>
            <w:r w:rsidR="00FB6FFD" w:rsidRPr="00B02CC4">
              <w:rPr>
                <w:rFonts w:cs="Arial"/>
                <w:sz w:val="20"/>
                <w:szCs w:val="20"/>
              </w:rPr>
              <w:t>with prefabricated</w:t>
            </w:r>
            <w:r w:rsidRPr="00B02CC4">
              <w:rPr>
                <w:rFonts w:cs="Arial"/>
                <w:sz w:val="20"/>
                <w:szCs w:val="20"/>
              </w:rPr>
              <w:t xml:space="preserve"> MS sheets of adequate height (3-4 m).</w:t>
            </w: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Sub-project site, air quality monitoring results </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PIU</w:t>
            </w:r>
            <w:proofErr w:type="spellEnd"/>
            <w:r w:rsidRPr="00B02CC4">
              <w:rPr>
                <w:rFonts w:cs="Arial"/>
                <w:sz w:val="20"/>
                <w:szCs w:val="20"/>
              </w:rPr>
              <w:t xml:space="preserve"> and </w:t>
            </w:r>
            <w:proofErr w:type="spellStart"/>
            <w:r w:rsidRPr="00B02CC4">
              <w:rPr>
                <w:rFonts w:cs="Arial"/>
                <w:sz w:val="20"/>
                <w:szCs w:val="20"/>
              </w:rPr>
              <w:t>PWD</w:t>
            </w:r>
            <w:proofErr w:type="spellEnd"/>
          </w:p>
        </w:tc>
        <w:tc>
          <w:tcPr>
            <w:tcW w:w="33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Regularly during construction phase</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Contractor</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14</w:t>
            </w:r>
          </w:p>
        </w:tc>
        <w:tc>
          <w:tcPr>
            <w:tcW w:w="48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Emission from Construction Vehicles, Equipment and Machinery</w:t>
            </w:r>
          </w:p>
        </w:tc>
        <w:tc>
          <w:tcPr>
            <w:tcW w:w="6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All vehicles, equipment and machinery used for construction shall conform to the relevant Bureau of India Standard (BIS) norms. The discharge standards promulgated under the Environment Protection Act, 1986 shall be strictly adhered to. The silent/quiet equipment available in the market shall be </w:t>
            </w:r>
            <w:r w:rsidRPr="00B02CC4">
              <w:rPr>
                <w:rFonts w:cs="Arial"/>
                <w:sz w:val="20"/>
                <w:szCs w:val="20"/>
              </w:rPr>
              <w:lastRenderedPageBreak/>
              <w:t>used in the MCC construction.</w:t>
            </w:r>
          </w:p>
          <w:p w:rsidR="00A77E27" w:rsidRPr="00B02CC4" w:rsidRDefault="00A77E27" w:rsidP="00BB0AA0">
            <w:pPr>
              <w:autoSpaceDE w:val="0"/>
              <w:autoSpaceDN w:val="0"/>
              <w:adjustRightInd w:val="0"/>
              <w:rPr>
                <w:rFonts w:cs="Arial"/>
                <w:sz w:val="20"/>
                <w:szCs w:val="20"/>
              </w:rPr>
            </w:pPr>
            <w:r w:rsidRPr="00B02CC4">
              <w:rPr>
                <w:rFonts w:cs="Arial"/>
                <w:sz w:val="20"/>
                <w:szCs w:val="20"/>
              </w:rPr>
              <w:t>The Contractor shall maintain a record of PUC for all vehicles and machinery used during the contract period which shall be produced for</w:t>
            </w:r>
            <w:r w:rsidRPr="00B02CC4">
              <w:rPr>
                <w:rFonts w:eastAsia="Arial-Identity-H" w:cs="Arial"/>
                <w:sz w:val="20"/>
                <w:szCs w:val="20"/>
              </w:rPr>
              <w:t xml:space="preserve"> verification whenever required.</w:t>
            </w: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PUC certificates of vehicles and machinery</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PIU</w:t>
            </w:r>
            <w:proofErr w:type="spellEnd"/>
            <w:r w:rsidRPr="00B02CC4">
              <w:rPr>
                <w:rFonts w:cs="Arial"/>
                <w:sz w:val="20"/>
                <w:szCs w:val="20"/>
              </w:rPr>
              <w:t xml:space="preserve"> and </w:t>
            </w:r>
            <w:proofErr w:type="spellStart"/>
            <w:r w:rsidRPr="00B02CC4">
              <w:rPr>
                <w:rFonts w:cs="Arial"/>
                <w:sz w:val="20"/>
                <w:szCs w:val="20"/>
              </w:rPr>
              <w:t>PWD</w:t>
            </w:r>
            <w:proofErr w:type="spellEnd"/>
          </w:p>
          <w:p w:rsidR="00A77E27" w:rsidRPr="00B02CC4" w:rsidRDefault="00A77E27" w:rsidP="00BB0AA0">
            <w:pPr>
              <w:autoSpaceDE w:val="0"/>
              <w:autoSpaceDN w:val="0"/>
              <w:adjustRightInd w:val="0"/>
              <w:rPr>
                <w:rFonts w:cs="Arial"/>
                <w:sz w:val="20"/>
                <w:szCs w:val="20"/>
              </w:rPr>
            </w:pPr>
          </w:p>
        </w:tc>
        <w:tc>
          <w:tcPr>
            <w:tcW w:w="33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Regularly during construction phase</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Contractor</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15</w:t>
            </w:r>
          </w:p>
        </w:tc>
        <w:tc>
          <w:tcPr>
            <w:tcW w:w="48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Noise Pollution</w:t>
            </w:r>
          </w:p>
        </w:tc>
        <w:tc>
          <w:tcPr>
            <w:tcW w:w="6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The Contractor shall confirm that all Construction equipment used in construction shall strictly conform to the </w:t>
            </w:r>
            <w:proofErr w:type="spellStart"/>
            <w:r w:rsidRPr="00B02CC4">
              <w:rPr>
                <w:rFonts w:cs="Arial"/>
                <w:sz w:val="20"/>
                <w:szCs w:val="20"/>
              </w:rPr>
              <w:t>MoEFCC</w:t>
            </w:r>
            <w:proofErr w:type="spellEnd"/>
            <w:r w:rsidRPr="00B02CC4">
              <w:rPr>
                <w:rFonts w:cs="Arial"/>
                <w:sz w:val="20"/>
                <w:szCs w:val="20"/>
              </w:rPr>
              <w:t xml:space="preserve"> and </w:t>
            </w:r>
            <w:proofErr w:type="spellStart"/>
            <w:r w:rsidRPr="00B02CC4">
              <w:rPr>
                <w:rFonts w:cs="Arial"/>
                <w:sz w:val="20"/>
                <w:szCs w:val="20"/>
              </w:rPr>
              <w:t>CPCB</w:t>
            </w:r>
            <w:proofErr w:type="spellEnd"/>
            <w:r w:rsidRPr="00B02CC4">
              <w:rPr>
                <w:rFonts w:cs="Arial"/>
                <w:sz w:val="20"/>
                <w:szCs w:val="20"/>
              </w:rPr>
              <w:t xml:space="preserve"> noise standards and all vehicles and equipment used in construction shall be fitted with exhaust silencers.</w:t>
            </w:r>
          </w:p>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At the construction sites noisy construction work such as crushing, operation of DG </w:t>
            </w:r>
            <w:r w:rsidRPr="00B02CC4">
              <w:rPr>
                <w:rFonts w:cs="Arial"/>
                <w:sz w:val="20"/>
                <w:szCs w:val="20"/>
              </w:rPr>
              <w:lastRenderedPageBreak/>
              <w:t>sets, use of high noise generation equipment shall be stopped during the night time between 10.00 pm to 6.00 am.</w:t>
            </w:r>
          </w:p>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Noise limits for construction equipment used in this project will not exceed 75 dB (A). The MCC site will be properly barricaded with MS Sheets of adequate height  to avoid impacts of noise generated due to construction activities. </w:t>
            </w: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Certificates of vehicles conforming noise standards, noise monitoring results</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PWD</w:t>
            </w:r>
            <w:proofErr w:type="spellEnd"/>
            <w:r w:rsidRPr="00B02CC4">
              <w:rPr>
                <w:rFonts w:cs="Arial"/>
                <w:sz w:val="20"/>
                <w:szCs w:val="20"/>
              </w:rPr>
              <w:t xml:space="preserve"> and </w:t>
            </w:r>
            <w:proofErr w:type="spellStart"/>
            <w:r w:rsidRPr="00B02CC4">
              <w:rPr>
                <w:rFonts w:cs="Arial"/>
                <w:sz w:val="20"/>
                <w:szCs w:val="20"/>
              </w:rPr>
              <w:t>PIU</w:t>
            </w:r>
            <w:proofErr w:type="spellEnd"/>
          </w:p>
        </w:tc>
        <w:tc>
          <w:tcPr>
            <w:tcW w:w="33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Regularly during construction phase</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Contractor </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16</w:t>
            </w:r>
          </w:p>
        </w:tc>
        <w:tc>
          <w:tcPr>
            <w:tcW w:w="48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Impacts on flora and fauna</w:t>
            </w:r>
          </w:p>
        </w:tc>
        <w:tc>
          <w:tcPr>
            <w:tcW w:w="6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Minimize impacts on flora and fauna during construction phase by limiting site clearance bare minimum and limiting all types of pollution generation. Take compensatory plantation works </w:t>
            </w:r>
            <w:r w:rsidRPr="00B02CC4">
              <w:rPr>
                <w:rFonts w:cs="Arial"/>
                <w:sz w:val="20"/>
                <w:szCs w:val="20"/>
              </w:rPr>
              <w:lastRenderedPageBreak/>
              <w:t xml:space="preserve">and shrubs plantation works at the end of </w:t>
            </w:r>
            <w:r w:rsidR="00FB6FFD" w:rsidRPr="00B02CC4">
              <w:rPr>
                <w:rFonts w:cs="Arial"/>
                <w:sz w:val="20"/>
                <w:szCs w:val="20"/>
              </w:rPr>
              <w:t>construction as</w:t>
            </w:r>
            <w:r w:rsidRPr="00B02CC4">
              <w:rPr>
                <w:rFonts w:cs="Arial"/>
                <w:sz w:val="20"/>
                <w:szCs w:val="20"/>
              </w:rPr>
              <w:t xml:space="preserve"> per landscape plans and tree </w:t>
            </w:r>
            <w:r w:rsidR="00FB6FFD" w:rsidRPr="00B02CC4">
              <w:rPr>
                <w:rFonts w:cs="Arial"/>
                <w:sz w:val="20"/>
                <w:szCs w:val="20"/>
              </w:rPr>
              <w:t>plantation prepared</w:t>
            </w:r>
            <w:r w:rsidRPr="00B02CC4">
              <w:rPr>
                <w:rFonts w:cs="Arial"/>
                <w:sz w:val="20"/>
                <w:szCs w:val="20"/>
              </w:rPr>
              <w:t xml:space="preserve"> in pre construction phase. </w:t>
            </w:r>
          </w:p>
          <w:p w:rsidR="00A77E27" w:rsidRPr="00B02CC4" w:rsidRDefault="00A77E27" w:rsidP="00BB0AA0">
            <w:pPr>
              <w:autoSpaceDE w:val="0"/>
              <w:autoSpaceDN w:val="0"/>
              <w:adjustRightInd w:val="0"/>
              <w:rPr>
                <w:rFonts w:cs="Arial"/>
                <w:sz w:val="20"/>
                <w:szCs w:val="20"/>
              </w:rPr>
            </w:pP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Environmental monitoring reports,</w:t>
            </w:r>
          </w:p>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Trees and shrubs planted at  MCC site </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PWD</w:t>
            </w:r>
            <w:proofErr w:type="spellEnd"/>
            <w:r w:rsidRPr="00B02CC4">
              <w:rPr>
                <w:rFonts w:cs="Arial"/>
                <w:sz w:val="20"/>
                <w:szCs w:val="20"/>
              </w:rPr>
              <w:t xml:space="preserve"> and </w:t>
            </w:r>
            <w:proofErr w:type="spellStart"/>
            <w:r w:rsidRPr="00B02CC4">
              <w:rPr>
                <w:rFonts w:cs="Arial"/>
                <w:sz w:val="20"/>
                <w:szCs w:val="20"/>
              </w:rPr>
              <w:t>PIU</w:t>
            </w:r>
            <w:proofErr w:type="spellEnd"/>
          </w:p>
        </w:tc>
        <w:tc>
          <w:tcPr>
            <w:tcW w:w="33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Regularly during construction phase</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Contractor </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17</w:t>
            </w:r>
          </w:p>
        </w:tc>
        <w:tc>
          <w:tcPr>
            <w:tcW w:w="48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Material Handling at  Sub-Project site </w:t>
            </w:r>
          </w:p>
        </w:tc>
        <w:tc>
          <w:tcPr>
            <w:tcW w:w="6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Workers employed on mixing cement, lime mortars, concrete, etc., will be provided with protective footwear and protective goggles.</w:t>
            </w:r>
          </w:p>
          <w:p w:rsidR="00A77E27" w:rsidRPr="00B02CC4" w:rsidRDefault="00A77E27" w:rsidP="00BB0AA0">
            <w:pPr>
              <w:autoSpaceDE w:val="0"/>
              <w:autoSpaceDN w:val="0"/>
              <w:adjustRightInd w:val="0"/>
              <w:rPr>
                <w:rFonts w:cs="Arial"/>
                <w:sz w:val="20"/>
                <w:szCs w:val="20"/>
              </w:rPr>
            </w:pPr>
            <w:r w:rsidRPr="00B02CC4">
              <w:rPr>
                <w:rFonts w:cs="Arial"/>
                <w:sz w:val="20"/>
                <w:szCs w:val="20"/>
              </w:rPr>
              <w:t>Workers, who are engaged in welding works, will be provided with welder’s protective eye-shields.</w:t>
            </w:r>
          </w:p>
          <w:p w:rsidR="00A77E27" w:rsidRPr="00B02CC4" w:rsidRDefault="00A77E27" w:rsidP="00BB0AA0">
            <w:pPr>
              <w:autoSpaceDE w:val="0"/>
              <w:autoSpaceDN w:val="0"/>
              <w:adjustRightInd w:val="0"/>
              <w:rPr>
                <w:rFonts w:cs="Arial"/>
                <w:sz w:val="20"/>
                <w:szCs w:val="20"/>
              </w:rPr>
            </w:pPr>
          </w:p>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The use of any toxic chemical will be strictly in accordance with the manufacturer’s </w:t>
            </w:r>
            <w:r w:rsidRPr="00B02CC4">
              <w:rPr>
                <w:rFonts w:cs="Arial"/>
                <w:sz w:val="20"/>
                <w:szCs w:val="20"/>
              </w:rPr>
              <w:lastRenderedPageBreak/>
              <w:t xml:space="preserve">instructions. The </w:t>
            </w:r>
            <w:proofErr w:type="spellStart"/>
            <w:r w:rsidRPr="00B02CC4">
              <w:rPr>
                <w:rFonts w:cs="Arial"/>
                <w:sz w:val="20"/>
                <w:szCs w:val="20"/>
              </w:rPr>
              <w:t>PWD</w:t>
            </w:r>
            <w:proofErr w:type="spellEnd"/>
            <w:r w:rsidRPr="00B02CC4">
              <w:rPr>
                <w:rFonts w:cs="Arial"/>
                <w:sz w:val="20"/>
                <w:szCs w:val="20"/>
              </w:rPr>
              <w:t xml:space="preserve"> will be given at least 6 working days’ notice of the proposed use of any chemical. A register of all toxic chemicals delivered to the site will be kept and maintained up to date by the Contractor.</w:t>
            </w: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Data on available personal protective equipment </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PWD</w:t>
            </w:r>
            <w:proofErr w:type="spellEnd"/>
            <w:r w:rsidRPr="00B02CC4">
              <w:rPr>
                <w:rFonts w:cs="Arial"/>
                <w:sz w:val="20"/>
                <w:szCs w:val="20"/>
              </w:rPr>
              <w:t xml:space="preserve"> and </w:t>
            </w:r>
            <w:proofErr w:type="spellStart"/>
            <w:r w:rsidRPr="00B02CC4">
              <w:rPr>
                <w:rFonts w:cs="Arial"/>
                <w:sz w:val="20"/>
                <w:szCs w:val="20"/>
              </w:rPr>
              <w:t>PIU</w:t>
            </w:r>
            <w:proofErr w:type="spellEnd"/>
          </w:p>
        </w:tc>
        <w:tc>
          <w:tcPr>
            <w:tcW w:w="33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Regularly during construction phase</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18</w:t>
            </w:r>
          </w:p>
        </w:tc>
        <w:tc>
          <w:tcPr>
            <w:tcW w:w="48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Disposal of  Construction Waste, and Debris   </w:t>
            </w:r>
          </w:p>
        </w:tc>
        <w:tc>
          <w:tcPr>
            <w:tcW w:w="610" w:type="pct"/>
            <w:shd w:val="clear" w:color="auto" w:fill="auto"/>
          </w:tcPr>
          <w:p w:rsidR="00A77E27" w:rsidRPr="00B02CC4" w:rsidRDefault="00A77E27" w:rsidP="00CF0F81">
            <w:pPr>
              <w:autoSpaceDE w:val="0"/>
              <w:autoSpaceDN w:val="0"/>
              <w:adjustRightInd w:val="0"/>
              <w:rPr>
                <w:rFonts w:cs="Arial"/>
                <w:sz w:val="20"/>
                <w:szCs w:val="20"/>
              </w:rPr>
            </w:pPr>
            <w:r w:rsidRPr="00B02CC4">
              <w:rPr>
                <w:rFonts w:cs="Arial"/>
                <w:sz w:val="20"/>
                <w:szCs w:val="20"/>
              </w:rPr>
              <w:t xml:space="preserve">The Contractor shall confirm that safe disposal of the construction waste will be ensured in the pre-identified disposal locations. In no case, any construction waste will be disposed </w:t>
            </w:r>
            <w:r w:rsidR="00CF0F81" w:rsidRPr="00B02CC4">
              <w:rPr>
                <w:rFonts w:cs="Arial"/>
                <w:sz w:val="20"/>
                <w:szCs w:val="20"/>
              </w:rPr>
              <w:t>off</w:t>
            </w:r>
            <w:r w:rsidRPr="00B02CC4">
              <w:rPr>
                <w:rFonts w:cs="Arial"/>
                <w:sz w:val="20"/>
                <w:szCs w:val="20"/>
              </w:rPr>
              <w:t xml:space="preserve"> around the  MCC  site</w:t>
            </w: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Disposal site </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PIU</w:t>
            </w:r>
            <w:proofErr w:type="spellEnd"/>
            <w:r w:rsidRPr="00B02CC4">
              <w:rPr>
                <w:rFonts w:cs="Arial"/>
                <w:sz w:val="20"/>
                <w:szCs w:val="20"/>
              </w:rPr>
              <w:t xml:space="preserve"> and  </w:t>
            </w:r>
            <w:proofErr w:type="spellStart"/>
            <w:r w:rsidRPr="00B02CC4">
              <w:rPr>
                <w:rFonts w:cs="Arial"/>
                <w:sz w:val="20"/>
                <w:szCs w:val="20"/>
              </w:rPr>
              <w:t>PWD</w:t>
            </w:r>
            <w:proofErr w:type="spellEnd"/>
          </w:p>
        </w:tc>
        <w:tc>
          <w:tcPr>
            <w:tcW w:w="33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Regularly during construction phase</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19</w:t>
            </w:r>
          </w:p>
        </w:tc>
        <w:tc>
          <w:tcPr>
            <w:tcW w:w="48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Onsite emergency plan for minor accidents and mishaps and Disaster </w:t>
            </w:r>
            <w:r w:rsidRPr="00B02CC4">
              <w:rPr>
                <w:rFonts w:cs="Arial"/>
                <w:sz w:val="20"/>
                <w:szCs w:val="20"/>
              </w:rPr>
              <w:lastRenderedPageBreak/>
              <w:t>Management Plan for Natural Calamities</w:t>
            </w:r>
          </w:p>
        </w:tc>
        <w:tc>
          <w:tcPr>
            <w:tcW w:w="6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The onsite emergency plan will be prepared by the contractor in consultation with </w:t>
            </w:r>
            <w:proofErr w:type="spellStart"/>
            <w:r w:rsidRPr="00B02CC4">
              <w:rPr>
                <w:rFonts w:cs="Arial"/>
                <w:sz w:val="20"/>
                <w:szCs w:val="20"/>
              </w:rPr>
              <w:t>PWD</w:t>
            </w:r>
            <w:proofErr w:type="spellEnd"/>
            <w:r w:rsidRPr="00B02CC4">
              <w:rPr>
                <w:rFonts w:cs="Arial"/>
                <w:sz w:val="20"/>
                <w:szCs w:val="20"/>
              </w:rPr>
              <w:t xml:space="preserve"> and </w:t>
            </w:r>
            <w:r w:rsidRPr="00B02CC4">
              <w:rPr>
                <w:rFonts w:cs="Arial"/>
                <w:sz w:val="20"/>
                <w:szCs w:val="20"/>
              </w:rPr>
              <w:lastRenderedPageBreak/>
              <w:t xml:space="preserve">PMC. </w:t>
            </w:r>
          </w:p>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For natural calamities, disaster management plan prepared by the </w:t>
            </w:r>
            <w:proofErr w:type="spellStart"/>
            <w:r w:rsidRPr="00B02CC4">
              <w:rPr>
                <w:rFonts w:cs="Arial"/>
                <w:sz w:val="20"/>
                <w:szCs w:val="20"/>
              </w:rPr>
              <w:t>PWD</w:t>
            </w:r>
            <w:proofErr w:type="spellEnd"/>
            <w:r w:rsidRPr="00B02CC4">
              <w:rPr>
                <w:rFonts w:cs="Arial"/>
                <w:sz w:val="20"/>
                <w:szCs w:val="20"/>
              </w:rPr>
              <w:t xml:space="preserve"> under the provisions of Disaster Management Act 2005 will be followed.  </w:t>
            </w: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Onsite emergency plan document and Disaster Management </w:t>
            </w:r>
            <w:r w:rsidRPr="00B02CC4">
              <w:rPr>
                <w:rFonts w:cs="Arial"/>
                <w:sz w:val="20"/>
                <w:szCs w:val="20"/>
              </w:rPr>
              <w:lastRenderedPageBreak/>
              <w:t xml:space="preserve">Plan  document of </w:t>
            </w:r>
            <w:proofErr w:type="spellStart"/>
            <w:r w:rsidRPr="00B02CC4">
              <w:rPr>
                <w:rFonts w:cs="Arial"/>
                <w:sz w:val="20"/>
                <w:szCs w:val="20"/>
              </w:rPr>
              <w:t>PWD</w:t>
            </w:r>
            <w:proofErr w:type="spellEnd"/>
            <w:r w:rsidRPr="00B02CC4">
              <w:rPr>
                <w:rFonts w:cs="Arial"/>
                <w:sz w:val="20"/>
                <w:szCs w:val="20"/>
              </w:rPr>
              <w:t xml:space="preserve"> </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Contractor </w:t>
            </w: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PWD</w:t>
            </w:r>
            <w:proofErr w:type="spellEnd"/>
          </w:p>
        </w:tc>
        <w:tc>
          <w:tcPr>
            <w:tcW w:w="33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Mock Drill every quarter </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Contractor </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20</w:t>
            </w:r>
          </w:p>
        </w:tc>
        <w:tc>
          <w:tcPr>
            <w:tcW w:w="48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Safety Measures During Construction</w:t>
            </w:r>
          </w:p>
        </w:tc>
        <w:tc>
          <w:tcPr>
            <w:tcW w:w="6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Adequate safety measures for workers during handling of materials at the proposed MCC site will be taken up.</w:t>
            </w:r>
          </w:p>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The contractor has to comply with all regulations for the safety of workers. Precaution will be taken to prevent danger of the workers from accidental injuries, fire, etc. First aid treatment will be made available for all injuries </w:t>
            </w:r>
            <w:r w:rsidRPr="00B02CC4">
              <w:rPr>
                <w:rFonts w:cs="Arial"/>
                <w:sz w:val="20"/>
                <w:szCs w:val="20"/>
              </w:rPr>
              <w:lastRenderedPageBreak/>
              <w:t>likely to be sustained during the course of work.</w:t>
            </w:r>
          </w:p>
          <w:p w:rsidR="00A77E27" w:rsidRPr="00B02CC4" w:rsidRDefault="00A77E27" w:rsidP="00BB0AA0">
            <w:pPr>
              <w:autoSpaceDE w:val="0"/>
              <w:autoSpaceDN w:val="0"/>
              <w:adjustRightInd w:val="0"/>
              <w:rPr>
                <w:rFonts w:cs="Arial"/>
                <w:sz w:val="20"/>
                <w:szCs w:val="20"/>
              </w:rPr>
            </w:pPr>
            <w:r w:rsidRPr="00B02CC4">
              <w:rPr>
                <w:rFonts w:cs="Arial"/>
                <w:sz w:val="20"/>
                <w:szCs w:val="20"/>
              </w:rPr>
              <w:t>The contractor will conform to all anti-malaria instructions given to him by the Engineer.</w:t>
            </w:r>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 Records of availability of personal protective equipment, availability of first aid kits</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Contractor</w:t>
            </w: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PIU</w:t>
            </w:r>
            <w:proofErr w:type="spellEnd"/>
            <w:r w:rsidRPr="00B02CC4">
              <w:rPr>
                <w:rFonts w:cs="Arial"/>
                <w:sz w:val="20"/>
                <w:szCs w:val="20"/>
              </w:rPr>
              <w:t xml:space="preserve"> and </w:t>
            </w:r>
            <w:proofErr w:type="spellStart"/>
            <w:r w:rsidRPr="00B02CC4">
              <w:rPr>
                <w:rFonts w:cs="Arial"/>
                <w:sz w:val="20"/>
                <w:szCs w:val="20"/>
              </w:rPr>
              <w:t>PWD</w:t>
            </w:r>
            <w:proofErr w:type="spellEnd"/>
          </w:p>
        </w:tc>
        <w:tc>
          <w:tcPr>
            <w:tcW w:w="33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Regularly during construction phase</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Contractor</w:t>
            </w:r>
          </w:p>
        </w:tc>
      </w:tr>
      <w:tr w:rsidR="00A77E27" w:rsidRPr="00B02CC4" w:rsidTr="009F5B31">
        <w:trPr>
          <w:trHeight w:val="331"/>
        </w:trPr>
        <w:tc>
          <w:tcPr>
            <w:tcW w:w="15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21</w:t>
            </w:r>
          </w:p>
        </w:tc>
        <w:tc>
          <w:tcPr>
            <w:tcW w:w="48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Clearing of Construction of Camp and  Restoration</w:t>
            </w:r>
          </w:p>
        </w:tc>
        <w:tc>
          <w:tcPr>
            <w:tcW w:w="610"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Contractor to prepare site restoration plans for approval by the Engineer (</w:t>
            </w:r>
            <w:proofErr w:type="spellStart"/>
            <w:r w:rsidRPr="00B02CC4">
              <w:rPr>
                <w:rFonts w:cs="Arial"/>
                <w:sz w:val="20"/>
                <w:szCs w:val="20"/>
              </w:rPr>
              <w:t>PWD</w:t>
            </w:r>
            <w:proofErr w:type="spellEnd"/>
            <w:r w:rsidRPr="00B02CC4">
              <w:rPr>
                <w:rFonts w:cs="Arial"/>
                <w:sz w:val="20"/>
                <w:szCs w:val="20"/>
              </w:rPr>
              <w:t>). The plan is to be implemented by the contractor prior to demobilization.</w:t>
            </w:r>
          </w:p>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On completion of the works, all temporary structures will be cleared away, all rubbish burnt, excreta or other disposal pits or trenches filled in and effectively sealed off and the site left clean and tidy, at the Contractor’s </w:t>
            </w:r>
            <w:r w:rsidRPr="00B02CC4">
              <w:rPr>
                <w:rFonts w:cs="Arial"/>
                <w:sz w:val="20"/>
                <w:szCs w:val="20"/>
              </w:rPr>
              <w:lastRenderedPageBreak/>
              <w:t xml:space="preserve">expense, to the entire satisfaction of the  </w:t>
            </w:r>
            <w:proofErr w:type="spellStart"/>
            <w:r w:rsidRPr="00B02CC4">
              <w:rPr>
                <w:rFonts w:cs="Arial"/>
                <w:sz w:val="20"/>
                <w:szCs w:val="20"/>
              </w:rPr>
              <w:t>PWD</w:t>
            </w:r>
            <w:proofErr w:type="spellEnd"/>
          </w:p>
        </w:tc>
        <w:tc>
          <w:tcPr>
            <w:tcW w:w="3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Restoration plan, and records of pre-construction of temporary sites  </w:t>
            </w:r>
          </w:p>
        </w:tc>
        <w:tc>
          <w:tcPr>
            <w:tcW w:w="4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Contractor</w:t>
            </w:r>
          </w:p>
        </w:tc>
        <w:tc>
          <w:tcPr>
            <w:tcW w:w="337"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PIU</w:t>
            </w:r>
            <w:proofErr w:type="spellEnd"/>
            <w:r w:rsidRPr="00B02CC4">
              <w:rPr>
                <w:rFonts w:cs="Arial"/>
                <w:sz w:val="20"/>
                <w:szCs w:val="20"/>
              </w:rPr>
              <w:t xml:space="preserve"> and </w:t>
            </w:r>
            <w:proofErr w:type="spellStart"/>
            <w:r w:rsidRPr="00B02CC4">
              <w:rPr>
                <w:rFonts w:cs="Arial"/>
                <w:sz w:val="20"/>
                <w:szCs w:val="20"/>
              </w:rPr>
              <w:t>PWD</w:t>
            </w:r>
            <w:proofErr w:type="spellEnd"/>
          </w:p>
          <w:p w:rsidR="00A77E27" w:rsidRPr="00B02CC4" w:rsidRDefault="00A77E27" w:rsidP="00BB0AA0">
            <w:pPr>
              <w:autoSpaceDE w:val="0"/>
              <w:autoSpaceDN w:val="0"/>
              <w:adjustRightInd w:val="0"/>
              <w:rPr>
                <w:rFonts w:cs="Arial"/>
                <w:sz w:val="20"/>
                <w:szCs w:val="20"/>
              </w:rPr>
            </w:pPr>
          </w:p>
        </w:tc>
        <w:tc>
          <w:tcPr>
            <w:tcW w:w="337"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End of construction phase </w:t>
            </w:r>
          </w:p>
        </w:tc>
        <w:tc>
          <w:tcPr>
            <w:tcW w:w="226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Contractor</w:t>
            </w:r>
          </w:p>
        </w:tc>
      </w:tr>
    </w:tbl>
    <w:p w:rsidR="00A77E27" w:rsidRPr="00B02CC4" w:rsidRDefault="00A77E27" w:rsidP="00A77E27">
      <w:pPr>
        <w:pStyle w:val="ListParagraph"/>
        <w:autoSpaceDE w:val="0"/>
        <w:autoSpaceDN w:val="0"/>
        <w:adjustRightInd w:val="0"/>
        <w:ind w:left="990"/>
        <w:jc w:val="center"/>
        <w:rPr>
          <w:rFonts w:ascii="Arial" w:hAnsi="Arial" w:cs="Arial"/>
          <w:b/>
        </w:rPr>
      </w:pPr>
    </w:p>
    <w:p w:rsidR="00A77E27" w:rsidRPr="00B02CC4" w:rsidRDefault="00A77E27" w:rsidP="00A77E27">
      <w:pPr>
        <w:pStyle w:val="ListParagraph"/>
        <w:autoSpaceDE w:val="0"/>
        <w:autoSpaceDN w:val="0"/>
        <w:adjustRightInd w:val="0"/>
        <w:ind w:left="990"/>
        <w:jc w:val="center"/>
        <w:rPr>
          <w:rFonts w:ascii="Arial" w:hAnsi="Arial" w:cs="Arial"/>
          <w:b/>
        </w:rPr>
      </w:pPr>
      <w:bookmarkStart w:id="737" w:name="_Toc473410480"/>
      <w:bookmarkStart w:id="738" w:name="_Toc484188157"/>
    </w:p>
    <w:p w:rsidR="00A77E27" w:rsidRPr="00B02CC4" w:rsidRDefault="00BB0AA0" w:rsidP="00A77E27">
      <w:pPr>
        <w:pStyle w:val="ListParagraph"/>
        <w:autoSpaceDE w:val="0"/>
        <w:autoSpaceDN w:val="0"/>
        <w:adjustRightInd w:val="0"/>
        <w:ind w:left="990"/>
        <w:jc w:val="center"/>
        <w:rPr>
          <w:rFonts w:ascii="Arial" w:hAnsi="Arial" w:cs="Arial"/>
          <w:b/>
        </w:rPr>
      </w:pPr>
      <w:bookmarkStart w:id="739" w:name="_Toc523922025"/>
      <w:r w:rsidRPr="00B02CC4">
        <w:rPr>
          <w:rFonts w:ascii="Arial" w:hAnsi="Arial" w:cs="Arial"/>
          <w:b/>
        </w:rPr>
        <w:t>Table-</w:t>
      </w:r>
      <w:r w:rsidR="009D6BD9" w:rsidRPr="00B02CC4">
        <w:rPr>
          <w:rFonts w:ascii="Arial" w:hAnsi="Arial" w:cs="Arial"/>
          <w:b/>
        </w:rPr>
        <w:fldChar w:fldCharType="begin"/>
      </w:r>
      <w:r w:rsidRPr="00B02CC4">
        <w:rPr>
          <w:rFonts w:ascii="Arial" w:hAnsi="Arial" w:cs="Arial"/>
          <w:b/>
        </w:rPr>
        <w:instrText xml:space="preserve"> SEQ Table \* ARABIC </w:instrText>
      </w:r>
      <w:r w:rsidR="009D6BD9" w:rsidRPr="00B02CC4">
        <w:rPr>
          <w:rFonts w:ascii="Arial" w:hAnsi="Arial" w:cs="Arial"/>
          <w:b/>
        </w:rPr>
        <w:fldChar w:fldCharType="separate"/>
      </w:r>
      <w:r w:rsidR="00A363AB">
        <w:rPr>
          <w:rFonts w:ascii="Arial" w:hAnsi="Arial" w:cs="Arial"/>
          <w:b/>
          <w:noProof/>
        </w:rPr>
        <w:t>17</w:t>
      </w:r>
      <w:r w:rsidR="009D6BD9" w:rsidRPr="00B02CC4">
        <w:rPr>
          <w:rFonts w:ascii="Arial" w:hAnsi="Arial" w:cs="Arial"/>
          <w:b/>
        </w:rPr>
        <w:fldChar w:fldCharType="end"/>
      </w:r>
      <w:r w:rsidR="00A77E27" w:rsidRPr="00B02CC4">
        <w:rPr>
          <w:rFonts w:ascii="Arial" w:hAnsi="Arial" w:cs="Arial"/>
          <w:b/>
        </w:rPr>
        <w:t>: Operation Phase Environmental Management Plan</w:t>
      </w:r>
      <w:bookmarkEnd w:id="737"/>
      <w:r w:rsidR="00A77E27" w:rsidRPr="00B02CC4">
        <w:rPr>
          <w:rFonts w:ascii="Arial" w:hAnsi="Arial" w:cs="Arial"/>
          <w:b/>
        </w:rPr>
        <w:t xml:space="preserve"> </w:t>
      </w:r>
      <w:bookmarkEnd w:id="738"/>
      <w:r w:rsidR="00A77E27" w:rsidRPr="00B02CC4">
        <w:rPr>
          <w:rFonts w:ascii="Arial" w:hAnsi="Arial" w:cs="Arial"/>
          <w:b/>
        </w:rPr>
        <w:t>for MCC Mandi</w:t>
      </w:r>
      <w:bookmarkEnd w:id="739"/>
      <w:r w:rsidR="00A77E27" w:rsidRPr="00B02CC4">
        <w:rPr>
          <w:rFonts w:ascii="Arial" w:hAnsi="Arial" w:cs="Arial"/>
          <w:b/>
        </w:rPr>
        <w:t xml:space="preserve"> </w:t>
      </w:r>
    </w:p>
    <w:p w:rsidR="00A77E27" w:rsidRPr="00B02CC4" w:rsidRDefault="00A77E27" w:rsidP="00A77E27">
      <w:pPr>
        <w:pStyle w:val="ListParagraph"/>
        <w:autoSpaceDE w:val="0"/>
        <w:autoSpaceDN w:val="0"/>
        <w:adjustRightInd w:val="0"/>
        <w:ind w:left="990"/>
        <w:jc w:val="center"/>
        <w:rPr>
          <w:rFonts w:ascii="Arial" w:hAnsi="Arial" w:cs="Arial"/>
          <w:b/>
        </w:rPr>
      </w:pPr>
    </w:p>
    <w:tbl>
      <w:tblPr>
        <w:tblStyle w:val="TableGrid"/>
        <w:tblW w:w="5000" w:type="pct"/>
        <w:tblLook w:val="04A0" w:firstRow="1" w:lastRow="0" w:firstColumn="1" w:lastColumn="0" w:noHBand="0" w:noVBand="1"/>
      </w:tblPr>
      <w:tblGrid>
        <w:gridCol w:w="731"/>
        <w:gridCol w:w="2002"/>
        <w:gridCol w:w="3178"/>
        <w:gridCol w:w="1678"/>
        <w:gridCol w:w="1829"/>
        <w:gridCol w:w="1554"/>
        <w:gridCol w:w="1574"/>
        <w:gridCol w:w="1630"/>
      </w:tblGrid>
      <w:tr w:rsidR="00A77E27" w:rsidRPr="00B02CC4" w:rsidTr="00BB0AA0">
        <w:trPr>
          <w:trHeight w:val="331"/>
          <w:tblHeader/>
        </w:trPr>
        <w:tc>
          <w:tcPr>
            <w:tcW w:w="258" w:type="pct"/>
            <w:shd w:val="clear" w:color="auto" w:fill="auto"/>
            <w:vAlign w:val="bottom"/>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Sl. No.</w:t>
            </w:r>
          </w:p>
        </w:tc>
        <w:tc>
          <w:tcPr>
            <w:tcW w:w="706"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Environmental Issues</w:t>
            </w:r>
          </w:p>
        </w:tc>
        <w:tc>
          <w:tcPr>
            <w:tcW w:w="1121"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Mitigation Measures</w:t>
            </w:r>
          </w:p>
        </w:tc>
        <w:tc>
          <w:tcPr>
            <w:tcW w:w="592" w:type="pct"/>
            <w:shd w:val="clear" w:color="auto" w:fill="auto"/>
          </w:tcPr>
          <w:p w:rsidR="00A77E27" w:rsidRPr="00B02CC4" w:rsidRDefault="00A77E27" w:rsidP="00BB0AA0">
            <w:pPr>
              <w:pStyle w:val="Default"/>
              <w:rPr>
                <w:b/>
                <w:bCs/>
                <w:color w:val="auto"/>
                <w:sz w:val="20"/>
                <w:szCs w:val="20"/>
              </w:rPr>
            </w:pPr>
            <w:r w:rsidRPr="00B02CC4">
              <w:rPr>
                <w:b/>
                <w:bCs/>
                <w:color w:val="auto"/>
                <w:sz w:val="20"/>
                <w:szCs w:val="20"/>
              </w:rPr>
              <w:t>Parameter (Indicators for Compliance)</w:t>
            </w:r>
          </w:p>
        </w:tc>
        <w:tc>
          <w:tcPr>
            <w:tcW w:w="645" w:type="pct"/>
            <w:shd w:val="clear" w:color="auto" w:fill="auto"/>
          </w:tcPr>
          <w:p w:rsidR="00A77E27" w:rsidRPr="00B02CC4" w:rsidRDefault="00A77E27" w:rsidP="00BB0AA0">
            <w:pPr>
              <w:pStyle w:val="Default"/>
              <w:rPr>
                <w:color w:val="auto"/>
                <w:sz w:val="20"/>
                <w:szCs w:val="20"/>
              </w:rPr>
            </w:pPr>
            <w:r w:rsidRPr="00B02CC4">
              <w:rPr>
                <w:b/>
                <w:bCs/>
                <w:color w:val="auto"/>
                <w:sz w:val="20"/>
                <w:szCs w:val="20"/>
              </w:rPr>
              <w:t>Responsible Implementation</w:t>
            </w:r>
          </w:p>
        </w:tc>
        <w:tc>
          <w:tcPr>
            <w:tcW w:w="548" w:type="pct"/>
            <w:shd w:val="clear" w:color="auto" w:fill="auto"/>
          </w:tcPr>
          <w:p w:rsidR="00A77E27" w:rsidRPr="00B02CC4" w:rsidRDefault="00A77E27" w:rsidP="00BB0AA0">
            <w:pPr>
              <w:pStyle w:val="Default"/>
              <w:rPr>
                <w:color w:val="auto"/>
                <w:sz w:val="20"/>
                <w:szCs w:val="20"/>
              </w:rPr>
            </w:pPr>
            <w:r w:rsidRPr="00B02CC4">
              <w:rPr>
                <w:b/>
                <w:bCs/>
                <w:color w:val="auto"/>
                <w:sz w:val="20"/>
                <w:szCs w:val="20"/>
              </w:rPr>
              <w:t>Responsible Supervision</w:t>
            </w:r>
          </w:p>
        </w:tc>
        <w:tc>
          <w:tcPr>
            <w:tcW w:w="555" w:type="pct"/>
            <w:shd w:val="clear" w:color="auto" w:fill="auto"/>
          </w:tcPr>
          <w:p w:rsidR="00A77E27" w:rsidRPr="00B02CC4" w:rsidRDefault="00A77E27" w:rsidP="00BB0AA0">
            <w:pPr>
              <w:pStyle w:val="Default"/>
              <w:rPr>
                <w:b/>
                <w:bCs/>
                <w:color w:val="auto"/>
                <w:sz w:val="20"/>
                <w:szCs w:val="20"/>
              </w:rPr>
            </w:pPr>
            <w:r w:rsidRPr="00B02CC4">
              <w:rPr>
                <w:b/>
                <w:bCs/>
                <w:color w:val="auto"/>
                <w:sz w:val="20"/>
                <w:szCs w:val="20"/>
              </w:rPr>
              <w:t>Frequency for Monitoring</w:t>
            </w:r>
          </w:p>
        </w:tc>
        <w:tc>
          <w:tcPr>
            <w:tcW w:w="575" w:type="pct"/>
            <w:shd w:val="clear" w:color="auto" w:fill="auto"/>
          </w:tcPr>
          <w:p w:rsidR="00A77E27" w:rsidRPr="00B02CC4" w:rsidRDefault="00A77E27" w:rsidP="00BB0AA0">
            <w:pPr>
              <w:pStyle w:val="Default"/>
              <w:rPr>
                <w:b/>
                <w:bCs/>
                <w:color w:val="auto"/>
                <w:sz w:val="20"/>
                <w:szCs w:val="20"/>
              </w:rPr>
            </w:pPr>
            <w:r w:rsidRPr="00B02CC4">
              <w:rPr>
                <w:b/>
                <w:color w:val="auto"/>
                <w:sz w:val="20"/>
                <w:szCs w:val="20"/>
              </w:rPr>
              <w:t>Sources of Fund for Implementing Mitigation Measure</w:t>
            </w:r>
          </w:p>
        </w:tc>
      </w:tr>
      <w:tr w:rsidR="00A77E27" w:rsidRPr="00B02CC4" w:rsidTr="00BB0AA0">
        <w:trPr>
          <w:trHeight w:val="331"/>
        </w:trPr>
        <w:tc>
          <w:tcPr>
            <w:tcW w:w="258"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1</w:t>
            </w:r>
          </w:p>
        </w:tc>
        <w:tc>
          <w:tcPr>
            <w:tcW w:w="70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Environmental Conditions</w:t>
            </w:r>
          </w:p>
        </w:tc>
        <w:tc>
          <w:tcPr>
            <w:tcW w:w="112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The periodic monitoring of the ambient air quality, noise levels, and water quality   will be taken up as per monitoring plan through an approved monitoring agency.    </w:t>
            </w:r>
          </w:p>
        </w:tc>
        <w:tc>
          <w:tcPr>
            <w:tcW w:w="5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Monitoring results and relevant standards</w:t>
            </w:r>
          </w:p>
        </w:tc>
        <w:tc>
          <w:tcPr>
            <w:tcW w:w="64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DOLE   through Pollution Monitoring Agency</w:t>
            </w:r>
          </w:p>
        </w:tc>
        <w:tc>
          <w:tcPr>
            <w:tcW w:w="548"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PIU</w:t>
            </w:r>
            <w:proofErr w:type="spellEnd"/>
          </w:p>
        </w:tc>
        <w:tc>
          <w:tcPr>
            <w:tcW w:w="55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As per monitoring Plan </w:t>
            </w:r>
          </w:p>
        </w:tc>
        <w:tc>
          <w:tcPr>
            <w:tcW w:w="57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DOLE and  PMU</w:t>
            </w:r>
          </w:p>
        </w:tc>
      </w:tr>
      <w:tr w:rsidR="00A77E27" w:rsidRPr="00B02CC4" w:rsidTr="00BB0AA0">
        <w:trPr>
          <w:trHeight w:val="331"/>
        </w:trPr>
        <w:tc>
          <w:tcPr>
            <w:tcW w:w="258"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2</w:t>
            </w:r>
          </w:p>
        </w:tc>
        <w:tc>
          <w:tcPr>
            <w:tcW w:w="70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Unhygienic conditions due to poor maintenance of sanitation facilities and irregular solid waste collection</w:t>
            </w:r>
          </w:p>
        </w:tc>
        <w:tc>
          <w:tcPr>
            <w:tcW w:w="112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The DOLE through   will carry out maintenance of the toilets at MCC </w:t>
            </w:r>
            <w:r w:rsidR="00CF0F81" w:rsidRPr="00B02CC4">
              <w:rPr>
                <w:rFonts w:cs="Arial"/>
                <w:sz w:val="20"/>
                <w:szCs w:val="20"/>
              </w:rPr>
              <w:t>Mandi and</w:t>
            </w:r>
            <w:r w:rsidRPr="00B02CC4">
              <w:rPr>
                <w:rFonts w:cs="Arial"/>
                <w:sz w:val="20"/>
                <w:szCs w:val="20"/>
              </w:rPr>
              <w:t xml:space="preserve"> carry out the regular collection and disposal of wastes to a designated waste treatment site. The solid waste disposal will be integrated with the Mandi city waste disposal system. Septic tanks will be maintained and regularly emptied. </w:t>
            </w:r>
          </w:p>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w:t>
            </w:r>
          </w:p>
        </w:tc>
        <w:tc>
          <w:tcPr>
            <w:tcW w:w="5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Maintenance schedule of  MCC   building and facilities created </w:t>
            </w:r>
          </w:p>
        </w:tc>
        <w:tc>
          <w:tcPr>
            <w:tcW w:w="64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DOLE</w:t>
            </w:r>
          </w:p>
        </w:tc>
        <w:tc>
          <w:tcPr>
            <w:tcW w:w="54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w:t>
            </w:r>
            <w:proofErr w:type="spellStart"/>
            <w:r w:rsidRPr="00B02CC4">
              <w:rPr>
                <w:rFonts w:cs="Arial"/>
                <w:sz w:val="20"/>
                <w:szCs w:val="20"/>
              </w:rPr>
              <w:t>PIU</w:t>
            </w:r>
            <w:proofErr w:type="spellEnd"/>
            <w:r w:rsidRPr="00B02CC4">
              <w:rPr>
                <w:rFonts w:cs="Arial"/>
                <w:sz w:val="20"/>
                <w:szCs w:val="20"/>
              </w:rPr>
              <w:t xml:space="preserve">  </w:t>
            </w:r>
          </w:p>
        </w:tc>
        <w:tc>
          <w:tcPr>
            <w:tcW w:w="55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Every Quarter </w:t>
            </w:r>
          </w:p>
        </w:tc>
        <w:tc>
          <w:tcPr>
            <w:tcW w:w="57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DOLE  and  PMU</w:t>
            </w:r>
          </w:p>
        </w:tc>
      </w:tr>
      <w:tr w:rsidR="00A77E27" w:rsidRPr="00B02CC4" w:rsidTr="00BB0AA0">
        <w:trPr>
          <w:trHeight w:val="331"/>
        </w:trPr>
        <w:tc>
          <w:tcPr>
            <w:tcW w:w="258"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3</w:t>
            </w:r>
          </w:p>
        </w:tc>
        <w:tc>
          <w:tcPr>
            <w:tcW w:w="70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Maintenance of compensatory plantation and shrubs plantation  </w:t>
            </w:r>
          </w:p>
        </w:tc>
        <w:tc>
          <w:tcPr>
            <w:tcW w:w="112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For first three years survival rate of compensatory plantation and shrubs planted shall be monitored. New saplings will be </w:t>
            </w:r>
            <w:r w:rsidRPr="00B02CC4">
              <w:rPr>
                <w:rFonts w:cs="Arial"/>
                <w:sz w:val="20"/>
                <w:szCs w:val="20"/>
              </w:rPr>
              <w:lastRenderedPageBreak/>
              <w:t xml:space="preserve">planted for the numbers identified for non survival. This shall be done before onset of monsoon.  </w:t>
            </w:r>
          </w:p>
        </w:tc>
        <w:tc>
          <w:tcPr>
            <w:tcW w:w="5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lastRenderedPageBreak/>
              <w:t xml:space="preserve">Saplings and shrubs not survived.  </w:t>
            </w:r>
          </w:p>
        </w:tc>
        <w:tc>
          <w:tcPr>
            <w:tcW w:w="64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DOLE </w:t>
            </w:r>
          </w:p>
        </w:tc>
        <w:tc>
          <w:tcPr>
            <w:tcW w:w="548"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PIU</w:t>
            </w:r>
            <w:proofErr w:type="spellEnd"/>
            <w:r w:rsidRPr="00B02CC4">
              <w:rPr>
                <w:rFonts w:cs="Arial"/>
                <w:sz w:val="20"/>
                <w:szCs w:val="20"/>
              </w:rPr>
              <w:t xml:space="preserve"> </w:t>
            </w:r>
          </w:p>
        </w:tc>
        <w:tc>
          <w:tcPr>
            <w:tcW w:w="55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Every year before onset of monsoon for first 3 years. </w:t>
            </w:r>
          </w:p>
        </w:tc>
        <w:tc>
          <w:tcPr>
            <w:tcW w:w="57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DOLE and PMU</w:t>
            </w:r>
          </w:p>
        </w:tc>
      </w:tr>
      <w:tr w:rsidR="00A77E27" w:rsidRPr="00B02CC4" w:rsidTr="00BB0AA0">
        <w:trPr>
          <w:trHeight w:val="331"/>
        </w:trPr>
        <w:tc>
          <w:tcPr>
            <w:tcW w:w="258"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4</w:t>
            </w:r>
          </w:p>
        </w:tc>
        <w:tc>
          <w:tcPr>
            <w:tcW w:w="70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Natural Disasters</w:t>
            </w:r>
          </w:p>
        </w:tc>
        <w:tc>
          <w:tcPr>
            <w:tcW w:w="112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Necessary procedures to be followed by the visitors, MCC staff and trainees during the natural disasters shall be written at prominent locations.</w:t>
            </w:r>
          </w:p>
        </w:tc>
        <w:tc>
          <w:tcPr>
            <w:tcW w:w="5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Warnings of disasters by Meteorological Department </w:t>
            </w:r>
          </w:p>
        </w:tc>
        <w:tc>
          <w:tcPr>
            <w:tcW w:w="64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District Administration </w:t>
            </w:r>
          </w:p>
        </w:tc>
        <w:tc>
          <w:tcPr>
            <w:tcW w:w="54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w:t>
            </w:r>
            <w:proofErr w:type="spellStart"/>
            <w:r w:rsidRPr="00B02CC4">
              <w:rPr>
                <w:rFonts w:cs="Arial"/>
                <w:sz w:val="20"/>
                <w:szCs w:val="20"/>
              </w:rPr>
              <w:t>PIU</w:t>
            </w:r>
            <w:proofErr w:type="spellEnd"/>
            <w:r w:rsidRPr="00B02CC4">
              <w:rPr>
                <w:rFonts w:cs="Arial"/>
                <w:sz w:val="20"/>
                <w:szCs w:val="20"/>
              </w:rPr>
              <w:t xml:space="preserve"> </w:t>
            </w:r>
          </w:p>
        </w:tc>
        <w:tc>
          <w:tcPr>
            <w:tcW w:w="55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During Disasters </w:t>
            </w:r>
          </w:p>
        </w:tc>
        <w:tc>
          <w:tcPr>
            <w:tcW w:w="57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Government of Himachal Pradesh</w:t>
            </w:r>
          </w:p>
        </w:tc>
      </w:tr>
      <w:tr w:rsidR="00A77E27" w:rsidRPr="00B02CC4" w:rsidTr="00BB0AA0">
        <w:trPr>
          <w:trHeight w:val="331"/>
        </w:trPr>
        <w:tc>
          <w:tcPr>
            <w:tcW w:w="258"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 xml:space="preserve">5 </w:t>
            </w:r>
          </w:p>
        </w:tc>
        <w:tc>
          <w:tcPr>
            <w:tcW w:w="70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Waste from operation and maintenance of solar PV Cell </w:t>
            </w:r>
          </w:p>
        </w:tc>
        <w:tc>
          <w:tcPr>
            <w:tcW w:w="112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The supplier of Solar PV cell will collect any waste generated on account of operation and maintenance for possible recycle/reuse/disposal as operations will be maintained by the supplier.</w:t>
            </w:r>
          </w:p>
        </w:tc>
        <w:tc>
          <w:tcPr>
            <w:tcW w:w="5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Waste generated from operation and maintenance of Solar  PV Cell </w:t>
            </w:r>
          </w:p>
        </w:tc>
        <w:tc>
          <w:tcPr>
            <w:tcW w:w="64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Supplier and Operator of Solar PV Cell </w:t>
            </w:r>
          </w:p>
        </w:tc>
        <w:tc>
          <w:tcPr>
            <w:tcW w:w="548"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MCC  Manager /Head</w:t>
            </w:r>
          </w:p>
        </w:tc>
        <w:tc>
          <w:tcPr>
            <w:tcW w:w="55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As per schedule of maintenance </w:t>
            </w:r>
          </w:p>
        </w:tc>
        <w:tc>
          <w:tcPr>
            <w:tcW w:w="57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Fee of Solar PV Cell Supplier </w:t>
            </w:r>
          </w:p>
        </w:tc>
      </w:tr>
      <w:tr w:rsidR="00A77E27" w:rsidRPr="00B02CC4" w:rsidTr="00BB0AA0">
        <w:trPr>
          <w:trHeight w:val="331"/>
        </w:trPr>
        <w:tc>
          <w:tcPr>
            <w:tcW w:w="258"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6</w:t>
            </w:r>
          </w:p>
        </w:tc>
        <w:tc>
          <w:tcPr>
            <w:tcW w:w="706"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Onsite emergency plan for minor accidents and mishaps and Disaster Management Plan for Natural Calamities</w:t>
            </w:r>
          </w:p>
        </w:tc>
        <w:tc>
          <w:tcPr>
            <w:tcW w:w="1121"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The Head /Manager MCC Mandi will prepare onsite emergency plan for possible minor accidents and mishaps for operational phase. </w:t>
            </w:r>
          </w:p>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For natural calamities, the disaster management plan prepared by DOLE will be followed. </w:t>
            </w:r>
          </w:p>
        </w:tc>
        <w:tc>
          <w:tcPr>
            <w:tcW w:w="592"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Onsite Emergency plan document and Disaster Management Plan document </w:t>
            </w:r>
          </w:p>
        </w:tc>
        <w:tc>
          <w:tcPr>
            <w:tcW w:w="64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Manager/Head  MCC Mandi  </w:t>
            </w:r>
          </w:p>
        </w:tc>
        <w:tc>
          <w:tcPr>
            <w:tcW w:w="548" w:type="pct"/>
            <w:shd w:val="clear" w:color="auto" w:fill="auto"/>
          </w:tcPr>
          <w:p w:rsidR="00A77E27" w:rsidRPr="00B02CC4" w:rsidRDefault="00A77E27" w:rsidP="00BB0AA0">
            <w:pPr>
              <w:autoSpaceDE w:val="0"/>
              <w:autoSpaceDN w:val="0"/>
              <w:adjustRightInd w:val="0"/>
              <w:rPr>
                <w:rFonts w:cs="Arial"/>
                <w:sz w:val="20"/>
                <w:szCs w:val="20"/>
              </w:rPr>
            </w:pPr>
            <w:proofErr w:type="spellStart"/>
            <w:r w:rsidRPr="00B02CC4">
              <w:rPr>
                <w:rFonts w:cs="Arial"/>
                <w:sz w:val="20"/>
                <w:szCs w:val="20"/>
              </w:rPr>
              <w:t>DOUD</w:t>
            </w:r>
            <w:proofErr w:type="spellEnd"/>
          </w:p>
        </w:tc>
        <w:tc>
          <w:tcPr>
            <w:tcW w:w="55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Mock Drills every quarter   </w:t>
            </w:r>
          </w:p>
        </w:tc>
        <w:tc>
          <w:tcPr>
            <w:tcW w:w="57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MCC  operation cost </w:t>
            </w:r>
          </w:p>
        </w:tc>
      </w:tr>
    </w:tbl>
    <w:p w:rsidR="00A77E27" w:rsidRPr="00B02CC4" w:rsidRDefault="00A77E27" w:rsidP="00A77E27">
      <w:pPr>
        <w:pStyle w:val="ListParagraph"/>
        <w:autoSpaceDE w:val="0"/>
        <w:autoSpaceDN w:val="0"/>
        <w:adjustRightInd w:val="0"/>
        <w:ind w:left="990"/>
        <w:jc w:val="center"/>
        <w:rPr>
          <w:rFonts w:ascii="Arial" w:hAnsi="Arial" w:cs="Arial"/>
          <w:b/>
        </w:rPr>
      </w:pPr>
      <w:bookmarkStart w:id="740" w:name="_Toc484188158"/>
    </w:p>
    <w:bookmarkEnd w:id="740"/>
    <w:p w:rsidR="00A77E27" w:rsidRPr="00B02CC4" w:rsidRDefault="00A77E27" w:rsidP="00A77E27">
      <w:pPr>
        <w:pStyle w:val="ListParagraph"/>
        <w:autoSpaceDE w:val="0"/>
        <w:autoSpaceDN w:val="0"/>
        <w:adjustRightInd w:val="0"/>
        <w:ind w:left="990"/>
        <w:jc w:val="center"/>
        <w:rPr>
          <w:rFonts w:ascii="Arial" w:hAnsi="Arial" w:cs="Arial"/>
          <w:b/>
        </w:rPr>
      </w:pPr>
    </w:p>
    <w:p w:rsidR="00A77E27" w:rsidRPr="00B02CC4" w:rsidRDefault="00A77E27" w:rsidP="00A77E27">
      <w:pPr>
        <w:pStyle w:val="ListParagraph"/>
        <w:autoSpaceDE w:val="0"/>
        <w:autoSpaceDN w:val="0"/>
        <w:adjustRightInd w:val="0"/>
        <w:ind w:left="990"/>
        <w:jc w:val="center"/>
        <w:rPr>
          <w:rFonts w:ascii="Arial" w:hAnsi="Arial" w:cs="Arial"/>
          <w:b/>
        </w:rPr>
      </w:pPr>
    </w:p>
    <w:p w:rsidR="00A77E27" w:rsidRPr="00B02CC4" w:rsidRDefault="00A77E27" w:rsidP="00A77E27">
      <w:pPr>
        <w:pStyle w:val="ListParagraph"/>
        <w:autoSpaceDE w:val="0"/>
        <w:autoSpaceDN w:val="0"/>
        <w:adjustRightInd w:val="0"/>
        <w:ind w:left="990"/>
        <w:jc w:val="center"/>
        <w:rPr>
          <w:rFonts w:ascii="Arial" w:hAnsi="Arial" w:cs="Arial"/>
          <w:b/>
        </w:rPr>
      </w:pPr>
    </w:p>
    <w:p w:rsidR="00A77E27" w:rsidRPr="00B02CC4" w:rsidRDefault="00A77E27" w:rsidP="00A77E27">
      <w:pPr>
        <w:pStyle w:val="ListParagraph"/>
        <w:autoSpaceDE w:val="0"/>
        <w:autoSpaceDN w:val="0"/>
        <w:adjustRightInd w:val="0"/>
        <w:ind w:left="990"/>
        <w:jc w:val="center"/>
        <w:rPr>
          <w:rFonts w:ascii="Arial" w:hAnsi="Arial" w:cs="Arial"/>
          <w:b/>
        </w:rPr>
      </w:pPr>
    </w:p>
    <w:p w:rsidR="00A77E27" w:rsidRPr="00B02CC4" w:rsidRDefault="00A77E27" w:rsidP="00A77E27">
      <w:pPr>
        <w:pStyle w:val="ListParagraph"/>
        <w:autoSpaceDE w:val="0"/>
        <w:autoSpaceDN w:val="0"/>
        <w:adjustRightInd w:val="0"/>
        <w:ind w:left="990"/>
        <w:jc w:val="center"/>
        <w:rPr>
          <w:rFonts w:ascii="Arial" w:hAnsi="Arial" w:cs="Arial"/>
          <w:b/>
        </w:rPr>
      </w:pPr>
    </w:p>
    <w:p w:rsidR="00A77E27" w:rsidRPr="00B02CC4" w:rsidRDefault="00A77E27" w:rsidP="00A77E27">
      <w:pPr>
        <w:rPr>
          <w:lang w:val="de-DE" w:eastAsia="de-DE"/>
        </w:rPr>
        <w:sectPr w:rsidR="00A77E27" w:rsidRPr="00B02CC4" w:rsidSect="00BB0AA0">
          <w:pgSz w:w="16840" w:h="11907" w:orient="landscape" w:code="9"/>
          <w:pgMar w:top="1440" w:right="1440" w:bottom="1440" w:left="1440" w:header="720" w:footer="720" w:gutter="0"/>
          <w:cols w:space="720"/>
          <w:docGrid w:linePitch="360"/>
        </w:sectPr>
      </w:pPr>
    </w:p>
    <w:p w:rsidR="00A77E27" w:rsidRPr="00B02CC4" w:rsidRDefault="00A77E27" w:rsidP="00A77E27">
      <w:pPr>
        <w:pStyle w:val="Heading2"/>
        <w:numPr>
          <w:ilvl w:val="1"/>
          <w:numId w:val="1"/>
        </w:numPr>
        <w:spacing w:before="0" w:after="0"/>
        <w:ind w:left="426" w:hanging="426"/>
        <w:contextualSpacing w:val="0"/>
        <w:jc w:val="left"/>
        <w:rPr>
          <w:rFonts w:cs="Arial"/>
        </w:rPr>
      </w:pPr>
      <w:r w:rsidRPr="00B02CC4">
        <w:rPr>
          <w:rFonts w:cs="Arial"/>
        </w:rPr>
        <w:lastRenderedPageBreak/>
        <w:tab/>
      </w:r>
      <w:bookmarkStart w:id="741" w:name="_Toc473409012"/>
      <w:bookmarkStart w:id="742" w:name="_Toc473412294"/>
      <w:bookmarkStart w:id="743" w:name="_Toc473412406"/>
      <w:bookmarkStart w:id="744" w:name="_Toc473412692"/>
      <w:bookmarkStart w:id="745" w:name="_Toc484189302"/>
      <w:bookmarkStart w:id="746" w:name="_Toc487309330"/>
      <w:bookmarkStart w:id="747" w:name="_Toc523921643"/>
      <w:bookmarkStart w:id="748" w:name="_Toc523921776"/>
      <w:bookmarkStart w:id="749" w:name="_Toc523932235"/>
      <w:bookmarkStart w:id="750" w:name="_Toc523932350"/>
      <w:r w:rsidRPr="00B02CC4">
        <w:rPr>
          <w:rFonts w:cs="Arial"/>
        </w:rPr>
        <w:t>Environmental Monitoring Plan</w:t>
      </w:r>
      <w:bookmarkEnd w:id="741"/>
      <w:bookmarkEnd w:id="742"/>
      <w:bookmarkEnd w:id="743"/>
      <w:bookmarkEnd w:id="744"/>
      <w:bookmarkEnd w:id="745"/>
      <w:bookmarkEnd w:id="746"/>
      <w:bookmarkEnd w:id="747"/>
      <w:bookmarkEnd w:id="748"/>
      <w:bookmarkEnd w:id="749"/>
      <w:bookmarkEnd w:id="750"/>
    </w:p>
    <w:p w:rsidR="00A77E27" w:rsidRPr="00B02CC4" w:rsidRDefault="00A77E27" w:rsidP="00A77E27"/>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Environmental monitoring will be undertaken during construction at three levels.</w:t>
      </w:r>
      <w:r w:rsidR="00CF0F81" w:rsidRPr="00B02CC4">
        <w:rPr>
          <w:color w:val="auto"/>
          <w:sz w:val="22"/>
          <w:szCs w:val="22"/>
        </w:rPr>
        <w:t xml:space="preserve"> Environmental monitoring (covers EMP implementation and compliance with all of the Government of Himachal Pradesh’s rules with respect to the environment, and handling of solid and liquid waste) at site will be undertaken by the contractor during preconstruction and   construction Phases, and  will be supervised by </w:t>
      </w:r>
      <w:proofErr w:type="spellStart"/>
      <w:r w:rsidR="00CF0F81" w:rsidRPr="00B02CC4">
        <w:rPr>
          <w:color w:val="auto"/>
          <w:sz w:val="22"/>
          <w:szCs w:val="22"/>
        </w:rPr>
        <w:t>PWD</w:t>
      </w:r>
      <w:proofErr w:type="spellEnd"/>
      <w:r w:rsidR="00CF0F81" w:rsidRPr="00B02CC4">
        <w:rPr>
          <w:color w:val="auto"/>
          <w:sz w:val="22"/>
          <w:szCs w:val="22"/>
        </w:rPr>
        <w:t xml:space="preserve">.  Environmental monitoring during operation phase will be undertaken by the DOLE and will be monitored by </w:t>
      </w:r>
      <w:proofErr w:type="spellStart"/>
      <w:r w:rsidR="00CF0F81" w:rsidRPr="00B02CC4">
        <w:rPr>
          <w:color w:val="auto"/>
          <w:sz w:val="22"/>
          <w:szCs w:val="22"/>
        </w:rPr>
        <w:t>HPKVN</w:t>
      </w:r>
      <w:proofErr w:type="spellEnd"/>
      <w:r w:rsidR="00CF0F81" w:rsidRPr="00B02CC4">
        <w:rPr>
          <w:color w:val="auto"/>
          <w:sz w:val="22"/>
          <w:szCs w:val="22"/>
        </w:rPr>
        <w:t>.</w:t>
      </w:r>
      <w:r w:rsidRPr="00B02CC4">
        <w:rPr>
          <w:color w:val="auto"/>
          <w:sz w:val="22"/>
          <w:szCs w:val="22"/>
        </w:rPr>
        <w:t xml:space="preserve"> The Environment and Social Safeguards Specialists of the PMC will ensure that </w:t>
      </w:r>
      <w:proofErr w:type="spellStart"/>
      <w:r w:rsidR="00CF0F81" w:rsidRPr="00B02CC4">
        <w:rPr>
          <w:color w:val="auto"/>
          <w:sz w:val="22"/>
          <w:szCs w:val="22"/>
        </w:rPr>
        <w:t>IEE</w:t>
      </w:r>
      <w:proofErr w:type="spellEnd"/>
      <w:r w:rsidR="00CF0F81" w:rsidRPr="00B02CC4">
        <w:rPr>
          <w:color w:val="auto"/>
          <w:sz w:val="22"/>
          <w:szCs w:val="22"/>
        </w:rPr>
        <w:t xml:space="preserve"> and</w:t>
      </w:r>
      <w:r w:rsidRPr="00B02CC4">
        <w:rPr>
          <w:color w:val="auto"/>
          <w:sz w:val="22"/>
          <w:szCs w:val="22"/>
        </w:rPr>
        <w:t xml:space="preserve"> </w:t>
      </w:r>
      <w:r w:rsidR="00CF0F81" w:rsidRPr="00B02CC4">
        <w:rPr>
          <w:color w:val="auto"/>
          <w:sz w:val="22"/>
          <w:szCs w:val="22"/>
        </w:rPr>
        <w:t>EMP are updated for</w:t>
      </w:r>
      <w:r w:rsidRPr="00B02CC4">
        <w:rPr>
          <w:color w:val="auto"/>
          <w:sz w:val="22"/>
          <w:szCs w:val="22"/>
        </w:rPr>
        <w:t xml:space="preserve"> any changes in design  in accordance with </w:t>
      </w:r>
      <w:proofErr w:type="spellStart"/>
      <w:r w:rsidRPr="00B02CC4">
        <w:rPr>
          <w:color w:val="auto"/>
          <w:sz w:val="22"/>
          <w:szCs w:val="22"/>
        </w:rPr>
        <w:t>ADB’s</w:t>
      </w:r>
      <w:proofErr w:type="spellEnd"/>
      <w:r w:rsidRPr="00B02CC4">
        <w:rPr>
          <w:color w:val="auto"/>
          <w:sz w:val="22"/>
          <w:szCs w:val="22"/>
        </w:rPr>
        <w:t xml:space="preserve"> and </w:t>
      </w:r>
      <w:proofErr w:type="spellStart"/>
      <w:r w:rsidRPr="00B02CC4">
        <w:rPr>
          <w:color w:val="auto"/>
          <w:sz w:val="22"/>
          <w:szCs w:val="22"/>
        </w:rPr>
        <w:t>GOHP’s</w:t>
      </w:r>
      <w:proofErr w:type="spellEnd"/>
      <w:r w:rsidRPr="00B02CC4">
        <w:rPr>
          <w:color w:val="auto"/>
          <w:sz w:val="22"/>
          <w:szCs w:val="22"/>
        </w:rPr>
        <w:t xml:space="preserve"> requirements. These PMC staff will also coordinate between </w:t>
      </w:r>
      <w:proofErr w:type="spellStart"/>
      <w:r w:rsidRPr="00B02CC4">
        <w:rPr>
          <w:color w:val="auto"/>
          <w:sz w:val="22"/>
          <w:szCs w:val="22"/>
        </w:rPr>
        <w:t>PWD</w:t>
      </w:r>
      <w:proofErr w:type="spellEnd"/>
      <w:r w:rsidRPr="00B02CC4">
        <w:rPr>
          <w:color w:val="auto"/>
          <w:sz w:val="22"/>
          <w:szCs w:val="22"/>
        </w:rPr>
        <w:t xml:space="preserve">, </w:t>
      </w:r>
      <w:proofErr w:type="spellStart"/>
      <w:r w:rsidRPr="00B02CC4">
        <w:rPr>
          <w:color w:val="auto"/>
          <w:sz w:val="22"/>
          <w:szCs w:val="22"/>
        </w:rPr>
        <w:t>HPKVN</w:t>
      </w:r>
      <w:proofErr w:type="spellEnd"/>
      <w:r w:rsidRPr="00B02CC4">
        <w:rPr>
          <w:color w:val="auto"/>
          <w:sz w:val="22"/>
          <w:szCs w:val="22"/>
        </w:rPr>
        <w:t xml:space="preserve">, and DOLE to ensure that all the provisions of the EMP are being adhered to by the contractor. </w:t>
      </w:r>
      <w:r w:rsidR="00CF0F81" w:rsidRPr="00B02CC4">
        <w:rPr>
          <w:color w:val="auto"/>
          <w:sz w:val="22"/>
          <w:szCs w:val="22"/>
        </w:rPr>
        <w:t xml:space="preserve"> </w:t>
      </w:r>
    </w:p>
    <w:p w:rsidR="00A77E27" w:rsidRPr="00B02CC4" w:rsidRDefault="00A77E27" w:rsidP="00A77E27">
      <w:pPr>
        <w:pStyle w:val="Default"/>
        <w:widowControl w:val="0"/>
        <w:jc w:val="both"/>
        <w:rPr>
          <w:i/>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To ensure the effective implementation of mitigation measures and EMP during construction and operation phase of the MCC, it is essential that an effective Environmental Monitoring Plan </w:t>
      </w:r>
      <w:r w:rsidR="00CF0F81" w:rsidRPr="00B02CC4">
        <w:rPr>
          <w:color w:val="auto"/>
          <w:sz w:val="22"/>
          <w:szCs w:val="22"/>
        </w:rPr>
        <w:t xml:space="preserve">is </w:t>
      </w:r>
      <w:r w:rsidRPr="00B02CC4">
        <w:rPr>
          <w:color w:val="auto"/>
          <w:sz w:val="22"/>
          <w:szCs w:val="22"/>
        </w:rPr>
        <w:t xml:space="preserve"> followed as given in </w:t>
      </w:r>
      <w:r w:rsidRPr="00B02CC4">
        <w:rPr>
          <w:b/>
          <w:color w:val="auto"/>
          <w:sz w:val="22"/>
          <w:szCs w:val="22"/>
        </w:rPr>
        <w:t>Table 18</w:t>
      </w:r>
      <w:r w:rsidRPr="00B02CC4">
        <w:rPr>
          <w:color w:val="auto"/>
          <w:sz w:val="22"/>
          <w:szCs w:val="22"/>
        </w:rPr>
        <w:t>. The proposed monitoring of all relevant environmental parameters, with a description of the sampling stations, frequency of monitoring, applicable standards and responsible agencies are presented in this table.</w:t>
      </w:r>
    </w:p>
    <w:p w:rsidR="00A77E27" w:rsidRPr="00B02CC4" w:rsidRDefault="00A77E27" w:rsidP="00A77E27">
      <w:pPr>
        <w:pStyle w:val="ListParagraph"/>
      </w:pPr>
    </w:p>
    <w:p w:rsidR="00A77E27" w:rsidRPr="00B02CC4" w:rsidRDefault="00A77E27" w:rsidP="00A77E27">
      <w:pPr>
        <w:pStyle w:val="Default"/>
        <w:widowControl w:val="0"/>
        <w:jc w:val="both"/>
        <w:rPr>
          <w:color w:val="auto"/>
          <w:sz w:val="22"/>
          <w:szCs w:val="22"/>
        </w:rPr>
      </w:pPr>
    </w:p>
    <w:p w:rsidR="00A77E27" w:rsidRPr="00B02CC4" w:rsidRDefault="00A77E27" w:rsidP="00A77E27">
      <w:pPr>
        <w:autoSpaceDE w:val="0"/>
        <w:autoSpaceDN w:val="0"/>
        <w:adjustRightInd w:val="0"/>
        <w:jc w:val="center"/>
        <w:rPr>
          <w:rFonts w:cs="Arial"/>
          <w:b/>
          <w:bCs/>
        </w:rPr>
        <w:sectPr w:rsidR="00A77E27" w:rsidRPr="00B02CC4" w:rsidSect="00BB0AA0">
          <w:pgSz w:w="11907" w:h="16840" w:code="9"/>
          <w:pgMar w:top="1440" w:right="1440" w:bottom="1440" w:left="1440" w:header="720" w:footer="720" w:gutter="0"/>
          <w:cols w:space="720"/>
          <w:docGrid w:linePitch="360"/>
        </w:sectPr>
      </w:pPr>
    </w:p>
    <w:p w:rsidR="00A77E27" w:rsidRPr="00B02CC4" w:rsidRDefault="00A77E27" w:rsidP="00A77E27">
      <w:pPr>
        <w:autoSpaceDE w:val="0"/>
        <w:autoSpaceDN w:val="0"/>
        <w:adjustRightInd w:val="0"/>
        <w:jc w:val="center"/>
        <w:rPr>
          <w:rFonts w:cs="Arial"/>
          <w:b/>
          <w:bCs/>
        </w:rPr>
      </w:pPr>
      <w:bookmarkStart w:id="751" w:name="_Toc473410481"/>
      <w:bookmarkStart w:id="752" w:name="_Toc484188164"/>
      <w:bookmarkStart w:id="753" w:name="_Toc523922026"/>
      <w:r w:rsidRPr="00B02CC4">
        <w:rPr>
          <w:rFonts w:cs="Arial"/>
          <w:b/>
          <w:bCs/>
        </w:rPr>
        <w:lastRenderedPageBreak/>
        <w:t>Table</w:t>
      </w:r>
      <w:r w:rsidR="00BB0AA0" w:rsidRPr="00B02CC4">
        <w:rPr>
          <w:rFonts w:eastAsia="Calibri" w:cs="Arial"/>
          <w:b/>
          <w:lang w:val="en-IN"/>
        </w:rPr>
        <w:t>-</w:t>
      </w:r>
      <w:r w:rsidR="009D6BD9" w:rsidRPr="00B02CC4">
        <w:rPr>
          <w:rFonts w:eastAsia="Calibri" w:cs="Arial"/>
          <w:b/>
        </w:rPr>
        <w:fldChar w:fldCharType="begin"/>
      </w:r>
      <w:r w:rsidR="00BB0AA0" w:rsidRPr="00B02CC4">
        <w:rPr>
          <w:rFonts w:eastAsia="Calibri" w:cs="Arial"/>
          <w:b/>
        </w:rPr>
        <w:instrText xml:space="preserve"> SEQ Table \* ARABIC </w:instrText>
      </w:r>
      <w:r w:rsidR="009D6BD9" w:rsidRPr="00B02CC4">
        <w:rPr>
          <w:rFonts w:eastAsia="Calibri" w:cs="Arial"/>
          <w:b/>
        </w:rPr>
        <w:fldChar w:fldCharType="separate"/>
      </w:r>
      <w:r w:rsidR="00A363AB">
        <w:rPr>
          <w:rFonts w:eastAsia="Calibri" w:cs="Arial"/>
          <w:b/>
          <w:noProof/>
        </w:rPr>
        <w:t>18</w:t>
      </w:r>
      <w:r w:rsidR="009D6BD9" w:rsidRPr="00B02CC4">
        <w:rPr>
          <w:rFonts w:eastAsia="Calibri" w:cs="Arial"/>
          <w:b/>
          <w:lang w:val="en-IN"/>
        </w:rPr>
        <w:fldChar w:fldCharType="end"/>
      </w:r>
      <w:r w:rsidRPr="00B02CC4">
        <w:rPr>
          <w:rFonts w:cs="Arial"/>
          <w:b/>
          <w:bCs/>
        </w:rPr>
        <w:t xml:space="preserve">: </w:t>
      </w:r>
      <w:r w:rsidR="00730D24" w:rsidRPr="00B02CC4">
        <w:rPr>
          <w:rFonts w:cs="Arial"/>
          <w:b/>
          <w:bCs/>
        </w:rPr>
        <w:t xml:space="preserve">Environmental </w:t>
      </w:r>
      <w:r w:rsidRPr="00B02CC4">
        <w:rPr>
          <w:rFonts w:cs="Arial"/>
          <w:b/>
          <w:bCs/>
        </w:rPr>
        <w:t>Monitoring Plan for MCC Mandi for Preconstruction, Construction and Operation Phases</w:t>
      </w:r>
      <w:bookmarkEnd w:id="751"/>
      <w:bookmarkEnd w:id="752"/>
      <w:bookmarkEnd w:id="753"/>
    </w:p>
    <w:p w:rsidR="00A77E27" w:rsidRPr="00B02CC4" w:rsidRDefault="00A77E27" w:rsidP="00A77E27">
      <w:pPr>
        <w:autoSpaceDE w:val="0"/>
        <w:autoSpaceDN w:val="0"/>
        <w:adjustRightInd w:val="0"/>
        <w:jc w:val="center"/>
        <w:rPr>
          <w:rFonts w:cs="Arial"/>
          <w:b/>
          <w:bCs/>
        </w:rPr>
      </w:pPr>
    </w:p>
    <w:tbl>
      <w:tblPr>
        <w:tblStyle w:val="TableGrid"/>
        <w:tblW w:w="5000" w:type="pct"/>
        <w:tblLayout w:type="fixed"/>
        <w:tblLook w:val="00A0" w:firstRow="1" w:lastRow="0" w:firstColumn="1" w:lastColumn="0" w:noHBand="0" w:noVBand="0"/>
      </w:tblPr>
      <w:tblGrid>
        <w:gridCol w:w="583"/>
        <w:gridCol w:w="1820"/>
        <w:gridCol w:w="2135"/>
        <w:gridCol w:w="1798"/>
        <w:gridCol w:w="1710"/>
        <w:gridCol w:w="2594"/>
        <w:gridCol w:w="1832"/>
        <w:gridCol w:w="1704"/>
      </w:tblGrid>
      <w:tr w:rsidR="00A77E27" w:rsidRPr="00B02CC4" w:rsidTr="00BB0AA0">
        <w:trPr>
          <w:trHeight w:val="331"/>
          <w:tblHeader/>
        </w:trPr>
        <w:tc>
          <w:tcPr>
            <w:tcW w:w="206" w:type="pct"/>
            <w:shd w:val="clear" w:color="auto" w:fill="auto"/>
            <w:vAlign w:val="bottom"/>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Sl. No.</w:t>
            </w:r>
          </w:p>
        </w:tc>
        <w:tc>
          <w:tcPr>
            <w:tcW w:w="642"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Field (Environmental Attribute)</w:t>
            </w:r>
          </w:p>
        </w:tc>
        <w:tc>
          <w:tcPr>
            <w:tcW w:w="753"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Phase</w:t>
            </w:r>
          </w:p>
        </w:tc>
        <w:tc>
          <w:tcPr>
            <w:tcW w:w="634"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Parameters to be Monitored</w:t>
            </w:r>
          </w:p>
        </w:tc>
        <w:tc>
          <w:tcPr>
            <w:tcW w:w="603"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Locations</w:t>
            </w:r>
          </w:p>
        </w:tc>
        <w:tc>
          <w:tcPr>
            <w:tcW w:w="91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Frequency</w:t>
            </w:r>
          </w:p>
        </w:tc>
        <w:tc>
          <w:tcPr>
            <w:tcW w:w="646"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Responsibility</w:t>
            </w:r>
          </w:p>
        </w:tc>
        <w:tc>
          <w:tcPr>
            <w:tcW w:w="601"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Cost</w:t>
            </w:r>
          </w:p>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(INR/US$)</w:t>
            </w:r>
          </w:p>
        </w:tc>
      </w:tr>
      <w:tr w:rsidR="00A77E27" w:rsidRPr="00B02CC4" w:rsidTr="00BB0AA0">
        <w:trPr>
          <w:trHeight w:val="331"/>
        </w:trPr>
        <w:tc>
          <w:tcPr>
            <w:tcW w:w="206" w:type="pct"/>
            <w:vMerge w:val="restar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sz w:val="20"/>
                <w:szCs w:val="20"/>
              </w:rPr>
              <w:t>1</w:t>
            </w:r>
          </w:p>
        </w:tc>
        <w:tc>
          <w:tcPr>
            <w:tcW w:w="642" w:type="pct"/>
            <w:vMerge w:val="restar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Air Quality</w:t>
            </w:r>
          </w:p>
        </w:tc>
        <w:tc>
          <w:tcPr>
            <w:tcW w:w="75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During pre-construction phase</w:t>
            </w:r>
          </w:p>
        </w:tc>
        <w:tc>
          <w:tcPr>
            <w:tcW w:w="634" w:type="pct"/>
            <w:vMerge w:val="restar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 xml:space="preserve">CO, NOx, </w:t>
            </w:r>
            <w:proofErr w:type="spellStart"/>
            <w:r w:rsidRPr="00B02CC4">
              <w:rPr>
                <w:rFonts w:cs="Arial"/>
                <w:sz w:val="20"/>
                <w:szCs w:val="20"/>
              </w:rPr>
              <w:t>PM</w:t>
            </w:r>
            <w:r w:rsidRPr="00B02CC4">
              <w:rPr>
                <w:rFonts w:cs="Arial"/>
                <w:sz w:val="20"/>
                <w:szCs w:val="20"/>
                <w:vertAlign w:val="subscript"/>
              </w:rPr>
              <w:t>10</w:t>
            </w:r>
            <w:proofErr w:type="spellEnd"/>
            <w:r w:rsidRPr="00B02CC4">
              <w:rPr>
                <w:rFonts w:cs="Arial"/>
                <w:sz w:val="20"/>
                <w:szCs w:val="20"/>
              </w:rPr>
              <w:t xml:space="preserve">, </w:t>
            </w:r>
            <w:proofErr w:type="spellStart"/>
            <w:r w:rsidRPr="00B02CC4">
              <w:rPr>
                <w:rFonts w:cs="Arial"/>
                <w:sz w:val="20"/>
                <w:szCs w:val="20"/>
              </w:rPr>
              <w:t>PM</w:t>
            </w:r>
            <w:r w:rsidRPr="00B02CC4">
              <w:rPr>
                <w:rFonts w:cs="Arial"/>
                <w:sz w:val="20"/>
                <w:szCs w:val="20"/>
                <w:vertAlign w:val="subscript"/>
              </w:rPr>
              <w:t>2.5</w:t>
            </w:r>
            <w:proofErr w:type="spellEnd"/>
            <w:r w:rsidRPr="00B02CC4">
              <w:rPr>
                <w:rFonts w:cs="Arial"/>
                <w:sz w:val="20"/>
                <w:szCs w:val="20"/>
              </w:rPr>
              <w:t xml:space="preserve">, and </w:t>
            </w:r>
            <w:proofErr w:type="spellStart"/>
            <w:r w:rsidRPr="00B02CC4">
              <w:rPr>
                <w:rFonts w:cs="Arial"/>
                <w:sz w:val="20"/>
                <w:szCs w:val="20"/>
              </w:rPr>
              <w:t>SO</w:t>
            </w:r>
            <w:r w:rsidRPr="00B02CC4">
              <w:rPr>
                <w:rFonts w:cs="Arial"/>
                <w:sz w:val="20"/>
                <w:szCs w:val="20"/>
                <w:vertAlign w:val="subscript"/>
              </w:rPr>
              <w:t>2</w:t>
            </w:r>
            <w:proofErr w:type="spellEnd"/>
          </w:p>
        </w:tc>
        <w:tc>
          <w:tcPr>
            <w:tcW w:w="603" w:type="pct"/>
            <w:vMerge w:val="restar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 xml:space="preserve">MCC Construction site </w:t>
            </w:r>
          </w:p>
        </w:tc>
        <w:tc>
          <w:tcPr>
            <w:tcW w:w="915"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Once in the pre-construction phase to establish baseline</w:t>
            </w:r>
          </w:p>
        </w:tc>
        <w:tc>
          <w:tcPr>
            <w:tcW w:w="646" w:type="pct"/>
            <w:vMerge w:val="restar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 xml:space="preserve">Contractor, </w:t>
            </w:r>
            <w:proofErr w:type="spellStart"/>
            <w:r w:rsidRPr="00B02CC4">
              <w:rPr>
                <w:rFonts w:cs="Arial"/>
                <w:sz w:val="20"/>
                <w:szCs w:val="20"/>
              </w:rPr>
              <w:t>PWD</w:t>
            </w:r>
            <w:proofErr w:type="spellEnd"/>
            <w:r w:rsidRPr="00B02CC4">
              <w:rPr>
                <w:rFonts w:cs="Arial"/>
                <w:sz w:val="20"/>
                <w:szCs w:val="20"/>
              </w:rPr>
              <w:t>, PMU,  and  DOLE through approved Monitoring Agency</w:t>
            </w:r>
          </w:p>
        </w:tc>
        <w:tc>
          <w:tcPr>
            <w:tcW w:w="601" w:type="pct"/>
            <w:vMerge w:val="restart"/>
            <w:shd w:val="clear" w:color="auto" w:fill="auto"/>
          </w:tcPr>
          <w:p w:rsidR="00A77E27" w:rsidRPr="00B02CC4" w:rsidRDefault="00A77E27" w:rsidP="00730D24">
            <w:pPr>
              <w:autoSpaceDE w:val="0"/>
              <w:autoSpaceDN w:val="0"/>
              <w:adjustRightInd w:val="0"/>
              <w:rPr>
                <w:rFonts w:cs="Arial"/>
                <w:sz w:val="20"/>
                <w:szCs w:val="20"/>
              </w:rPr>
            </w:pPr>
            <w:proofErr w:type="spellStart"/>
            <w:r w:rsidRPr="00B02CC4">
              <w:rPr>
                <w:rFonts w:cs="Arial"/>
                <w:sz w:val="20"/>
                <w:szCs w:val="20"/>
              </w:rPr>
              <w:t>INR</w:t>
            </w:r>
            <w:r w:rsidR="00730D24" w:rsidRPr="00B02CC4">
              <w:rPr>
                <w:rFonts w:cs="Arial"/>
                <w:sz w:val="20"/>
                <w:szCs w:val="20"/>
              </w:rPr>
              <w:t>130</w:t>
            </w:r>
            <w:r w:rsidRPr="00B02CC4">
              <w:rPr>
                <w:rFonts w:cs="Arial"/>
                <w:sz w:val="20"/>
                <w:szCs w:val="20"/>
              </w:rPr>
              <w:t>,000</w:t>
            </w:r>
            <w:proofErr w:type="spellEnd"/>
            <w:r w:rsidRPr="00B02CC4">
              <w:rPr>
                <w:rFonts w:cs="Arial"/>
                <w:sz w:val="20"/>
                <w:szCs w:val="20"/>
              </w:rPr>
              <w:t xml:space="preserve">/ US $ </w:t>
            </w:r>
            <w:r w:rsidR="00730D24" w:rsidRPr="00B02CC4">
              <w:rPr>
                <w:rFonts w:cs="Arial"/>
                <w:sz w:val="20"/>
                <w:szCs w:val="20"/>
              </w:rPr>
              <w:t>1900</w:t>
            </w:r>
          </w:p>
        </w:tc>
      </w:tr>
      <w:tr w:rsidR="00A77E27" w:rsidRPr="00B02CC4" w:rsidTr="00BB0AA0">
        <w:trPr>
          <w:trHeight w:val="331"/>
        </w:trPr>
        <w:tc>
          <w:tcPr>
            <w:tcW w:w="206" w:type="pct"/>
            <w:vMerge/>
            <w:shd w:val="clear" w:color="auto" w:fill="auto"/>
          </w:tcPr>
          <w:p w:rsidR="00A77E27" w:rsidRPr="00B02CC4" w:rsidRDefault="00A77E27" w:rsidP="00BB0AA0">
            <w:pPr>
              <w:autoSpaceDE w:val="0"/>
              <w:autoSpaceDN w:val="0"/>
              <w:adjustRightInd w:val="0"/>
              <w:rPr>
                <w:rFonts w:cs="Arial"/>
                <w:b/>
                <w:sz w:val="20"/>
                <w:szCs w:val="20"/>
              </w:rPr>
            </w:pPr>
          </w:p>
        </w:tc>
        <w:tc>
          <w:tcPr>
            <w:tcW w:w="642" w:type="pct"/>
            <w:vMerge/>
            <w:shd w:val="clear" w:color="auto" w:fill="auto"/>
          </w:tcPr>
          <w:p w:rsidR="00A77E27" w:rsidRPr="00B02CC4" w:rsidRDefault="00A77E27" w:rsidP="00BB0AA0">
            <w:pPr>
              <w:autoSpaceDE w:val="0"/>
              <w:autoSpaceDN w:val="0"/>
              <w:adjustRightInd w:val="0"/>
              <w:rPr>
                <w:rFonts w:cs="Arial"/>
                <w:sz w:val="20"/>
                <w:szCs w:val="20"/>
              </w:rPr>
            </w:pPr>
          </w:p>
        </w:tc>
        <w:tc>
          <w:tcPr>
            <w:tcW w:w="75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During Construction Phase </w:t>
            </w:r>
          </w:p>
        </w:tc>
        <w:tc>
          <w:tcPr>
            <w:tcW w:w="634" w:type="pct"/>
            <w:vMerge/>
            <w:shd w:val="clear" w:color="auto" w:fill="auto"/>
          </w:tcPr>
          <w:p w:rsidR="00A77E27" w:rsidRPr="00B02CC4" w:rsidRDefault="00A77E27" w:rsidP="00BB0AA0">
            <w:pPr>
              <w:autoSpaceDE w:val="0"/>
              <w:autoSpaceDN w:val="0"/>
              <w:adjustRightInd w:val="0"/>
              <w:rPr>
                <w:rFonts w:cs="Arial"/>
                <w:sz w:val="20"/>
                <w:szCs w:val="20"/>
              </w:rPr>
            </w:pPr>
          </w:p>
        </w:tc>
        <w:tc>
          <w:tcPr>
            <w:tcW w:w="603" w:type="pct"/>
            <w:vMerge/>
            <w:shd w:val="clear" w:color="auto" w:fill="auto"/>
          </w:tcPr>
          <w:p w:rsidR="00A77E27" w:rsidRPr="00B02CC4" w:rsidRDefault="00A77E27" w:rsidP="00BB0AA0">
            <w:pPr>
              <w:autoSpaceDE w:val="0"/>
              <w:autoSpaceDN w:val="0"/>
              <w:adjustRightInd w:val="0"/>
              <w:rPr>
                <w:rFonts w:cs="Arial"/>
                <w:sz w:val="20"/>
                <w:szCs w:val="20"/>
              </w:rPr>
            </w:pPr>
          </w:p>
        </w:tc>
        <w:tc>
          <w:tcPr>
            <w:tcW w:w="915" w:type="pct"/>
            <w:shd w:val="clear" w:color="auto" w:fill="auto"/>
          </w:tcPr>
          <w:p w:rsidR="00A77E27" w:rsidRPr="00B02CC4" w:rsidRDefault="00A77E27" w:rsidP="00FB6FFD">
            <w:pPr>
              <w:autoSpaceDE w:val="0"/>
              <w:autoSpaceDN w:val="0"/>
              <w:adjustRightInd w:val="0"/>
              <w:rPr>
                <w:rFonts w:cs="Arial"/>
                <w:sz w:val="20"/>
                <w:szCs w:val="20"/>
              </w:rPr>
            </w:pPr>
            <w:r w:rsidRPr="00B02CC4">
              <w:rPr>
                <w:rFonts w:cs="Arial"/>
                <w:sz w:val="20"/>
                <w:szCs w:val="20"/>
              </w:rPr>
              <w:t xml:space="preserve">Once in </w:t>
            </w:r>
            <w:r w:rsidR="00FB6FFD" w:rsidRPr="00B02CC4">
              <w:rPr>
                <w:rFonts w:cs="Arial"/>
                <w:sz w:val="20"/>
                <w:szCs w:val="20"/>
              </w:rPr>
              <w:t xml:space="preserve">a season  </w:t>
            </w:r>
            <w:r w:rsidRPr="00B02CC4">
              <w:rPr>
                <w:rFonts w:cs="Arial"/>
                <w:sz w:val="20"/>
                <w:szCs w:val="20"/>
              </w:rPr>
              <w:t xml:space="preserve">(except monsoon season) during construction phase (24 months construction phase) </w:t>
            </w:r>
          </w:p>
        </w:tc>
        <w:tc>
          <w:tcPr>
            <w:tcW w:w="646" w:type="pct"/>
            <w:vMerge/>
            <w:shd w:val="clear" w:color="auto" w:fill="auto"/>
          </w:tcPr>
          <w:p w:rsidR="00A77E27" w:rsidRPr="00B02CC4" w:rsidRDefault="00A77E27" w:rsidP="00BB0AA0">
            <w:pPr>
              <w:autoSpaceDE w:val="0"/>
              <w:autoSpaceDN w:val="0"/>
              <w:adjustRightInd w:val="0"/>
              <w:rPr>
                <w:rFonts w:cs="Arial"/>
                <w:sz w:val="20"/>
                <w:szCs w:val="20"/>
              </w:rPr>
            </w:pPr>
          </w:p>
        </w:tc>
        <w:tc>
          <w:tcPr>
            <w:tcW w:w="601" w:type="pct"/>
            <w:vMerge/>
            <w:shd w:val="clear" w:color="auto" w:fill="auto"/>
          </w:tcPr>
          <w:p w:rsidR="00A77E27" w:rsidRPr="00B02CC4" w:rsidRDefault="00A77E27" w:rsidP="00BB0AA0">
            <w:pPr>
              <w:autoSpaceDE w:val="0"/>
              <w:autoSpaceDN w:val="0"/>
              <w:adjustRightInd w:val="0"/>
              <w:jc w:val="right"/>
              <w:rPr>
                <w:rFonts w:cs="Arial"/>
                <w:sz w:val="20"/>
                <w:szCs w:val="20"/>
              </w:rPr>
            </w:pPr>
          </w:p>
        </w:tc>
      </w:tr>
      <w:tr w:rsidR="00A77E27" w:rsidRPr="00B02CC4" w:rsidTr="00BB0AA0">
        <w:trPr>
          <w:trHeight w:val="331"/>
        </w:trPr>
        <w:tc>
          <w:tcPr>
            <w:tcW w:w="206" w:type="pct"/>
            <w:vMerge/>
            <w:shd w:val="clear" w:color="auto" w:fill="auto"/>
          </w:tcPr>
          <w:p w:rsidR="00A77E27" w:rsidRPr="00B02CC4" w:rsidRDefault="00A77E27" w:rsidP="00BB0AA0">
            <w:pPr>
              <w:autoSpaceDE w:val="0"/>
              <w:autoSpaceDN w:val="0"/>
              <w:adjustRightInd w:val="0"/>
              <w:rPr>
                <w:rFonts w:cs="Arial"/>
                <w:b/>
                <w:sz w:val="20"/>
                <w:szCs w:val="20"/>
              </w:rPr>
            </w:pPr>
          </w:p>
        </w:tc>
        <w:tc>
          <w:tcPr>
            <w:tcW w:w="642" w:type="pct"/>
            <w:vMerge/>
            <w:shd w:val="clear" w:color="auto" w:fill="auto"/>
          </w:tcPr>
          <w:p w:rsidR="00A77E27" w:rsidRPr="00B02CC4" w:rsidRDefault="00A77E27" w:rsidP="00BB0AA0">
            <w:pPr>
              <w:autoSpaceDE w:val="0"/>
              <w:autoSpaceDN w:val="0"/>
              <w:adjustRightInd w:val="0"/>
              <w:rPr>
                <w:rFonts w:cs="Arial"/>
                <w:sz w:val="20"/>
                <w:szCs w:val="20"/>
              </w:rPr>
            </w:pPr>
          </w:p>
        </w:tc>
        <w:tc>
          <w:tcPr>
            <w:tcW w:w="75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Operation Phase </w:t>
            </w:r>
          </w:p>
        </w:tc>
        <w:tc>
          <w:tcPr>
            <w:tcW w:w="634" w:type="pct"/>
            <w:vMerge/>
            <w:shd w:val="clear" w:color="auto" w:fill="auto"/>
          </w:tcPr>
          <w:p w:rsidR="00A77E27" w:rsidRPr="00B02CC4" w:rsidRDefault="00A77E27" w:rsidP="00BB0AA0">
            <w:pPr>
              <w:autoSpaceDE w:val="0"/>
              <w:autoSpaceDN w:val="0"/>
              <w:adjustRightInd w:val="0"/>
              <w:rPr>
                <w:rFonts w:cs="Arial"/>
                <w:sz w:val="20"/>
                <w:szCs w:val="20"/>
              </w:rPr>
            </w:pPr>
          </w:p>
        </w:tc>
        <w:tc>
          <w:tcPr>
            <w:tcW w:w="603" w:type="pct"/>
            <w:vMerge/>
            <w:shd w:val="clear" w:color="auto" w:fill="auto"/>
          </w:tcPr>
          <w:p w:rsidR="00A77E27" w:rsidRPr="00B02CC4" w:rsidRDefault="00A77E27" w:rsidP="00BB0AA0">
            <w:pPr>
              <w:autoSpaceDE w:val="0"/>
              <w:autoSpaceDN w:val="0"/>
              <w:adjustRightInd w:val="0"/>
              <w:rPr>
                <w:rFonts w:cs="Arial"/>
                <w:sz w:val="20"/>
                <w:szCs w:val="20"/>
              </w:rPr>
            </w:pPr>
          </w:p>
        </w:tc>
        <w:tc>
          <w:tcPr>
            <w:tcW w:w="915" w:type="pct"/>
            <w:shd w:val="clear" w:color="auto" w:fill="auto"/>
          </w:tcPr>
          <w:p w:rsidR="00A77E27" w:rsidRPr="00B02CC4" w:rsidRDefault="00A77E27" w:rsidP="00FB6FFD">
            <w:pPr>
              <w:autoSpaceDE w:val="0"/>
              <w:autoSpaceDN w:val="0"/>
              <w:adjustRightInd w:val="0"/>
              <w:rPr>
                <w:rFonts w:cs="Arial"/>
                <w:sz w:val="20"/>
                <w:szCs w:val="20"/>
              </w:rPr>
            </w:pPr>
            <w:r w:rsidRPr="00B02CC4">
              <w:rPr>
                <w:rFonts w:cs="Arial"/>
                <w:sz w:val="20"/>
                <w:szCs w:val="20"/>
              </w:rPr>
              <w:t xml:space="preserve">Once in </w:t>
            </w:r>
            <w:r w:rsidR="00FB6FFD" w:rsidRPr="00B02CC4">
              <w:rPr>
                <w:rFonts w:cs="Arial"/>
                <w:sz w:val="20"/>
                <w:szCs w:val="20"/>
              </w:rPr>
              <w:t xml:space="preserve">a </w:t>
            </w:r>
            <w:r w:rsidRPr="00B02CC4">
              <w:rPr>
                <w:rFonts w:cs="Arial"/>
                <w:sz w:val="20"/>
                <w:szCs w:val="20"/>
              </w:rPr>
              <w:t xml:space="preserve">season except monsoon season for </w:t>
            </w:r>
            <w:r w:rsidR="00FB6FFD" w:rsidRPr="00B02CC4">
              <w:rPr>
                <w:rFonts w:cs="Arial"/>
                <w:sz w:val="20"/>
                <w:szCs w:val="20"/>
              </w:rPr>
              <w:t xml:space="preserve"> first </w:t>
            </w:r>
            <w:r w:rsidRPr="00B02CC4">
              <w:rPr>
                <w:rFonts w:cs="Arial"/>
                <w:sz w:val="20"/>
                <w:szCs w:val="20"/>
              </w:rPr>
              <w:t xml:space="preserve"> 2 years</w:t>
            </w:r>
            <w:r w:rsidR="00FB6FFD" w:rsidRPr="00B02CC4">
              <w:rPr>
                <w:rFonts w:cs="Arial"/>
                <w:sz w:val="20"/>
                <w:szCs w:val="20"/>
              </w:rPr>
              <w:t xml:space="preserve"> of operation phase</w:t>
            </w:r>
          </w:p>
        </w:tc>
        <w:tc>
          <w:tcPr>
            <w:tcW w:w="646" w:type="pct"/>
            <w:vMerge/>
            <w:shd w:val="clear" w:color="auto" w:fill="auto"/>
          </w:tcPr>
          <w:p w:rsidR="00A77E27" w:rsidRPr="00B02CC4" w:rsidRDefault="00A77E27" w:rsidP="00BB0AA0">
            <w:pPr>
              <w:autoSpaceDE w:val="0"/>
              <w:autoSpaceDN w:val="0"/>
              <w:adjustRightInd w:val="0"/>
              <w:rPr>
                <w:rFonts w:cs="Arial"/>
                <w:sz w:val="20"/>
                <w:szCs w:val="20"/>
              </w:rPr>
            </w:pPr>
          </w:p>
        </w:tc>
        <w:tc>
          <w:tcPr>
            <w:tcW w:w="601" w:type="pct"/>
            <w:vMerge/>
            <w:shd w:val="clear" w:color="auto" w:fill="auto"/>
          </w:tcPr>
          <w:p w:rsidR="00A77E27" w:rsidRPr="00B02CC4" w:rsidRDefault="00A77E27" w:rsidP="00BB0AA0">
            <w:pPr>
              <w:autoSpaceDE w:val="0"/>
              <w:autoSpaceDN w:val="0"/>
              <w:adjustRightInd w:val="0"/>
              <w:jc w:val="right"/>
              <w:rPr>
                <w:rFonts w:cs="Arial"/>
                <w:sz w:val="20"/>
                <w:szCs w:val="20"/>
              </w:rPr>
            </w:pPr>
          </w:p>
        </w:tc>
      </w:tr>
      <w:tr w:rsidR="00A77E27" w:rsidRPr="00B02CC4" w:rsidTr="00BB0AA0">
        <w:trPr>
          <w:trHeight w:val="331"/>
        </w:trPr>
        <w:tc>
          <w:tcPr>
            <w:tcW w:w="206" w:type="pct"/>
            <w:vMerge w:val="restar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2</w:t>
            </w:r>
          </w:p>
        </w:tc>
        <w:tc>
          <w:tcPr>
            <w:tcW w:w="642" w:type="pct"/>
            <w:vMerge w:val="restar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Water quality</w:t>
            </w:r>
          </w:p>
          <w:p w:rsidR="00A77E27" w:rsidRPr="00B02CC4" w:rsidRDefault="00A77E27" w:rsidP="00BB0AA0">
            <w:pPr>
              <w:autoSpaceDE w:val="0"/>
              <w:autoSpaceDN w:val="0"/>
              <w:adjustRightInd w:val="0"/>
              <w:rPr>
                <w:rFonts w:cs="Arial"/>
                <w:b/>
                <w:bCs/>
                <w:sz w:val="20"/>
                <w:szCs w:val="20"/>
              </w:rPr>
            </w:pPr>
          </w:p>
        </w:tc>
        <w:tc>
          <w:tcPr>
            <w:tcW w:w="75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During pre-construction phase </w:t>
            </w:r>
          </w:p>
        </w:tc>
        <w:tc>
          <w:tcPr>
            <w:tcW w:w="634" w:type="pct"/>
            <w:vMerge w:val="restar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 xml:space="preserve">TDS, TSS, pH, Hardness, BOD, </w:t>
            </w:r>
            <w:proofErr w:type="spellStart"/>
            <w:r w:rsidRPr="00B02CC4">
              <w:rPr>
                <w:rFonts w:cs="Arial"/>
                <w:sz w:val="20"/>
                <w:szCs w:val="20"/>
              </w:rPr>
              <w:t>Faecal</w:t>
            </w:r>
            <w:proofErr w:type="spellEnd"/>
            <w:r w:rsidRPr="00B02CC4">
              <w:rPr>
                <w:rFonts w:cs="Arial"/>
                <w:sz w:val="20"/>
                <w:szCs w:val="20"/>
              </w:rPr>
              <w:t xml:space="preserve"> Coli form</w:t>
            </w:r>
          </w:p>
        </w:tc>
        <w:tc>
          <w:tcPr>
            <w:tcW w:w="603" w:type="pct"/>
            <w:vMerge w:val="restar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 xml:space="preserve"> Ground water close to MCC   construction site   </w:t>
            </w:r>
          </w:p>
        </w:tc>
        <w:tc>
          <w:tcPr>
            <w:tcW w:w="91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Once in pre-construction phase  to establish baseline</w:t>
            </w:r>
          </w:p>
        </w:tc>
        <w:tc>
          <w:tcPr>
            <w:tcW w:w="646" w:type="pct"/>
            <w:vMerge w:val="restar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 xml:space="preserve">Contractor, </w:t>
            </w:r>
            <w:proofErr w:type="spellStart"/>
            <w:r w:rsidRPr="00B02CC4">
              <w:rPr>
                <w:rFonts w:cs="Arial"/>
                <w:sz w:val="20"/>
                <w:szCs w:val="20"/>
              </w:rPr>
              <w:t>PWD</w:t>
            </w:r>
            <w:proofErr w:type="spellEnd"/>
            <w:r w:rsidRPr="00B02CC4">
              <w:rPr>
                <w:rFonts w:cs="Arial"/>
                <w:sz w:val="20"/>
                <w:szCs w:val="20"/>
              </w:rPr>
              <w:t>, PMU,  and DOLE through approved Monitoring Agency</w:t>
            </w:r>
          </w:p>
        </w:tc>
        <w:tc>
          <w:tcPr>
            <w:tcW w:w="601" w:type="pct"/>
            <w:vMerge w:val="restart"/>
            <w:shd w:val="clear" w:color="auto" w:fill="auto"/>
          </w:tcPr>
          <w:p w:rsidR="00A77E27" w:rsidRPr="00B02CC4" w:rsidRDefault="00A77E27" w:rsidP="00730D24">
            <w:pPr>
              <w:autoSpaceDE w:val="0"/>
              <w:autoSpaceDN w:val="0"/>
              <w:adjustRightInd w:val="0"/>
              <w:rPr>
                <w:rFonts w:cs="Arial"/>
                <w:sz w:val="20"/>
                <w:szCs w:val="20"/>
              </w:rPr>
            </w:pPr>
            <w:proofErr w:type="spellStart"/>
            <w:r w:rsidRPr="00B02CC4">
              <w:rPr>
                <w:rFonts w:cs="Arial"/>
                <w:sz w:val="20"/>
                <w:szCs w:val="20"/>
              </w:rPr>
              <w:t>INR</w:t>
            </w:r>
            <w:r w:rsidR="00730D24" w:rsidRPr="00B02CC4">
              <w:rPr>
                <w:rFonts w:cs="Arial"/>
                <w:sz w:val="20"/>
                <w:szCs w:val="20"/>
              </w:rPr>
              <w:t>130</w:t>
            </w:r>
            <w:r w:rsidRPr="00B02CC4">
              <w:rPr>
                <w:rFonts w:cs="Arial"/>
                <w:sz w:val="20"/>
                <w:szCs w:val="20"/>
              </w:rPr>
              <w:t>,000</w:t>
            </w:r>
            <w:proofErr w:type="spellEnd"/>
            <w:r w:rsidRPr="00B02CC4">
              <w:rPr>
                <w:rFonts w:cs="Arial"/>
                <w:sz w:val="20"/>
                <w:szCs w:val="20"/>
              </w:rPr>
              <w:t>/ US $</w:t>
            </w:r>
            <w:r w:rsidR="00730D24" w:rsidRPr="00B02CC4">
              <w:rPr>
                <w:rFonts w:cs="Arial"/>
                <w:sz w:val="20"/>
                <w:szCs w:val="20"/>
              </w:rPr>
              <w:t>1900</w:t>
            </w:r>
          </w:p>
        </w:tc>
      </w:tr>
      <w:tr w:rsidR="00A77E27" w:rsidRPr="00B02CC4" w:rsidTr="00BB0AA0">
        <w:trPr>
          <w:trHeight w:val="331"/>
        </w:trPr>
        <w:tc>
          <w:tcPr>
            <w:tcW w:w="206" w:type="pct"/>
            <w:vMerge/>
            <w:shd w:val="clear" w:color="auto" w:fill="auto"/>
          </w:tcPr>
          <w:p w:rsidR="00A77E27" w:rsidRPr="00B02CC4" w:rsidRDefault="00A77E27" w:rsidP="00BB0AA0">
            <w:pPr>
              <w:autoSpaceDE w:val="0"/>
              <w:autoSpaceDN w:val="0"/>
              <w:adjustRightInd w:val="0"/>
              <w:rPr>
                <w:rFonts w:cs="Arial"/>
                <w:b/>
                <w:bCs/>
                <w:sz w:val="20"/>
                <w:szCs w:val="20"/>
              </w:rPr>
            </w:pPr>
          </w:p>
        </w:tc>
        <w:tc>
          <w:tcPr>
            <w:tcW w:w="642" w:type="pct"/>
            <w:vMerge/>
            <w:shd w:val="clear" w:color="auto" w:fill="auto"/>
          </w:tcPr>
          <w:p w:rsidR="00A77E27" w:rsidRPr="00B02CC4" w:rsidRDefault="00A77E27" w:rsidP="00BB0AA0">
            <w:pPr>
              <w:autoSpaceDE w:val="0"/>
              <w:autoSpaceDN w:val="0"/>
              <w:adjustRightInd w:val="0"/>
              <w:rPr>
                <w:rFonts w:cs="Arial"/>
                <w:sz w:val="20"/>
                <w:szCs w:val="20"/>
              </w:rPr>
            </w:pPr>
          </w:p>
        </w:tc>
        <w:tc>
          <w:tcPr>
            <w:tcW w:w="75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During Construction Phase </w:t>
            </w:r>
          </w:p>
        </w:tc>
        <w:tc>
          <w:tcPr>
            <w:tcW w:w="634" w:type="pct"/>
            <w:vMerge/>
            <w:shd w:val="clear" w:color="auto" w:fill="auto"/>
          </w:tcPr>
          <w:p w:rsidR="00A77E27" w:rsidRPr="00B02CC4" w:rsidRDefault="00A77E27" w:rsidP="00BB0AA0">
            <w:pPr>
              <w:autoSpaceDE w:val="0"/>
              <w:autoSpaceDN w:val="0"/>
              <w:adjustRightInd w:val="0"/>
              <w:rPr>
                <w:rFonts w:cs="Arial"/>
                <w:sz w:val="20"/>
                <w:szCs w:val="20"/>
              </w:rPr>
            </w:pPr>
          </w:p>
        </w:tc>
        <w:tc>
          <w:tcPr>
            <w:tcW w:w="603" w:type="pct"/>
            <w:vMerge/>
            <w:shd w:val="clear" w:color="auto" w:fill="auto"/>
          </w:tcPr>
          <w:p w:rsidR="00A77E27" w:rsidRPr="00B02CC4" w:rsidRDefault="00A77E27" w:rsidP="00BB0AA0">
            <w:pPr>
              <w:autoSpaceDE w:val="0"/>
              <w:autoSpaceDN w:val="0"/>
              <w:adjustRightInd w:val="0"/>
              <w:rPr>
                <w:rFonts w:cs="Arial"/>
                <w:sz w:val="20"/>
                <w:szCs w:val="20"/>
              </w:rPr>
            </w:pPr>
          </w:p>
        </w:tc>
        <w:tc>
          <w:tcPr>
            <w:tcW w:w="915" w:type="pct"/>
            <w:shd w:val="clear" w:color="auto" w:fill="auto"/>
          </w:tcPr>
          <w:p w:rsidR="00A77E27" w:rsidRPr="00B02CC4" w:rsidRDefault="00A77E27" w:rsidP="00FB6FFD">
            <w:pPr>
              <w:autoSpaceDE w:val="0"/>
              <w:autoSpaceDN w:val="0"/>
              <w:adjustRightInd w:val="0"/>
              <w:rPr>
                <w:rFonts w:cs="Arial"/>
                <w:sz w:val="20"/>
                <w:szCs w:val="20"/>
              </w:rPr>
            </w:pPr>
            <w:r w:rsidRPr="00B02CC4">
              <w:rPr>
                <w:rFonts w:cs="Arial"/>
                <w:sz w:val="20"/>
                <w:szCs w:val="20"/>
              </w:rPr>
              <w:t>Once in</w:t>
            </w:r>
            <w:r w:rsidR="00FB6FFD" w:rsidRPr="00B02CC4">
              <w:rPr>
                <w:rFonts w:cs="Arial"/>
                <w:sz w:val="20"/>
                <w:szCs w:val="20"/>
              </w:rPr>
              <w:t xml:space="preserve">  a season </w:t>
            </w:r>
            <w:r w:rsidRPr="00B02CC4">
              <w:rPr>
                <w:rFonts w:cs="Arial"/>
                <w:sz w:val="20"/>
                <w:szCs w:val="20"/>
              </w:rPr>
              <w:t xml:space="preserve"> (except monsoon season) during construction   phase</w:t>
            </w:r>
          </w:p>
        </w:tc>
        <w:tc>
          <w:tcPr>
            <w:tcW w:w="646" w:type="pct"/>
            <w:vMerge/>
            <w:shd w:val="clear" w:color="auto" w:fill="auto"/>
          </w:tcPr>
          <w:p w:rsidR="00A77E27" w:rsidRPr="00B02CC4" w:rsidRDefault="00A77E27" w:rsidP="00BB0AA0">
            <w:pPr>
              <w:autoSpaceDE w:val="0"/>
              <w:autoSpaceDN w:val="0"/>
              <w:adjustRightInd w:val="0"/>
              <w:rPr>
                <w:rFonts w:cs="Arial"/>
                <w:sz w:val="20"/>
                <w:szCs w:val="20"/>
              </w:rPr>
            </w:pPr>
          </w:p>
        </w:tc>
        <w:tc>
          <w:tcPr>
            <w:tcW w:w="601" w:type="pct"/>
            <w:vMerge/>
            <w:shd w:val="clear" w:color="auto" w:fill="auto"/>
          </w:tcPr>
          <w:p w:rsidR="00A77E27" w:rsidRPr="00B02CC4" w:rsidRDefault="00A77E27" w:rsidP="00BB0AA0">
            <w:pPr>
              <w:autoSpaceDE w:val="0"/>
              <w:autoSpaceDN w:val="0"/>
              <w:adjustRightInd w:val="0"/>
              <w:jc w:val="right"/>
              <w:rPr>
                <w:rFonts w:cs="Arial"/>
                <w:sz w:val="20"/>
                <w:szCs w:val="20"/>
              </w:rPr>
            </w:pPr>
          </w:p>
        </w:tc>
      </w:tr>
      <w:tr w:rsidR="00A77E27" w:rsidRPr="00B02CC4" w:rsidTr="00BB0AA0">
        <w:trPr>
          <w:trHeight w:val="331"/>
        </w:trPr>
        <w:tc>
          <w:tcPr>
            <w:tcW w:w="206" w:type="pct"/>
            <w:vMerge/>
            <w:shd w:val="clear" w:color="auto" w:fill="auto"/>
          </w:tcPr>
          <w:p w:rsidR="00A77E27" w:rsidRPr="00B02CC4" w:rsidRDefault="00A77E27" w:rsidP="00BB0AA0">
            <w:pPr>
              <w:autoSpaceDE w:val="0"/>
              <w:autoSpaceDN w:val="0"/>
              <w:adjustRightInd w:val="0"/>
              <w:rPr>
                <w:rFonts w:cs="Arial"/>
                <w:b/>
                <w:bCs/>
                <w:sz w:val="20"/>
                <w:szCs w:val="20"/>
              </w:rPr>
            </w:pPr>
          </w:p>
        </w:tc>
        <w:tc>
          <w:tcPr>
            <w:tcW w:w="642" w:type="pct"/>
            <w:vMerge/>
            <w:shd w:val="clear" w:color="auto" w:fill="auto"/>
          </w:tcPr>
          <w:p w:rsidR="00A77E27" w:rsidRPr="00B02CC4" w:rsidRDefault="00A77E27" w:rsidP="00BB0AA0">
            <w:pPr>
              <w:autoSpaceDE w:val="0"/>
              <w:autoSpaceDN w:val="0"/>
              <w:adjustRightInd w:val="0"/>
              <w:rPr>
                <w:rFonts w:cs="Arial"/>
                <w:sz w:val="20"/>
                <w:szCs w:val="20"/>
              </w:rPr>
            </w:pPr>
          </w:p>
        </w:tc>
        <w:tc>
          <w:tcPr>
            <w:tcW w:w="75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Operation Phase</w:t>
            </w:r>
          </w:p>
        </w:tc>
        <w:tc>
          <w:tcPr>
            <w:tcW w:w="634" w:type="pct"/>
            <w:vMerge/>
            <w:shd w:val="clear" w:color="auto" w:fill="auto"/>
          </w:tcPr>
          <w:p w:rsidR="00A77E27" w:rsidRPr="00B02CC4" w:rsidRDefault="00A77E27" w:rsidP="00BB0AA0">
            <w:pPr>
              <w:autoSpaceDE w:val="0"/>
              <w:autoSpaceDN w:val="0"/>
              <w:adjustRightInd w:val="0"/>
              <w:rPr>
                <w:rFonts w:cs="Arial"/>
                <w:sz w:val="20"/>
                <w:szCs w:val="20"/>
              </w:rPr>
            </w:pPr>
          </w:p>
        </w:tc>
        <w:tc>
          <w:tcPr>
            <w:tcW w:w="603" w:type="pct"/>
            <w:vMerge/>
            <w:shd w:val="clear" w:color="auto" w:fill="auto"/>
          </w:tcPr>
          <w:p w:rsidR="00A77E27" w:rsidRPr="00B02CC4" w:rsidRDefault="00A77E27" w:rsidP="00BB0AA0">
            <w:pPr>
              <w:autoSpaceDE w:val="0"/>
              <w:autoSpaceDN w:val="0"/>
              <w:adjustRightInd w:val="0"/>
              <w:rPr>
                <w:rFonts w:cs="Arial"/>
                <w:sz w:val="20"/>
                <w:szCs w:val="20"/>
              </w:rPr>
            </w:pPr>
          </w:p>
        </w:tc>
        <w:tc>
          <w:tcPr>
            <w:tcW w:w="915" w:type="pct"/>
            <w:shd w:val="clear" w:color="auto" w:fill="auto"/>
          </w:tcPr>
          <w:p w:rsidR="00A77E27" w:rsidRPr="00B02CC4" w:rsidRDefault="00A77E27" w:rsidP="00FB6FFD">
            <w:pPr>
              <w:autoSpaceDE w:val="0"/>
              <w:autoSpaceDN w:val="0"/>
              <w:adjustRightInd w:val="0"/>
              <w:rPr>
                <w:rFonts w:cs="Arial"/>
                <w:sz w:val="20"/>
                <w:szCs w:val="20"/>
              </w:rPr>
            </w:pPr>
            <w:r w:rsidRPr="00B02CC4">
              <w:rPr>
                <w:rFonts w:cs="Arial"/>
                <w:sz w:val="20"/>
                <w:szCs w:val="20"/>
              </w:rPr>
              <w:t>Once in</w:t>
            </w:r>
            <w:r w:rsidR="00FB6FFD" w:rsidRPr="00B02CC4">
              <w:rPr>
                <w:rFonts w:cs="Arial"/>
                <w:sz w:val="20"/>
                <w:szCs w:val="20"/>
              </w:rPr>
              <w:t xml:space="preserve"> a </w:t>
            </w:r>
            <w:r w:rsidRPr="00B02CC4">
              <w:rPr>
                <w:rFonts w:cs="Arial"/>
                <w:sz w:val="20"/>
                <w:szCs w:val="20"/>
              </w:rPr>
              <w:t xml:space="preserve"> season except monsoon season for </w:t>
            </w:r>
            <w:r w:rsidR="00FB6FFD" w:rsidRPr="00B02CC4">
              <w:rPr>
                <w:rFonts w:cs="Arial"/>
                <w:sz w:val="20"/>
                <w:szCs w:val="20"/>
              </w:rPr>
              <w:t xml:space="preserve"> first </w:t>
            </w:r>
            <w:r w:rsidRPr="00B02CC4">
              <w:rPr>
                <w:rFonts w:cs="Arial"/>
                <w:sz w:val="20"/>
                <w:szCs w:val="20"/>
              </w:rPr>
              <w:t xml:space="preserve"> 2 years</w:t>
            </w:r>
            <w:r w:rsidR="00FB6FFD" w:rsidRPr="00B02CC4">
              <w:rPr>
                <w:rFonts w:cs="Arial"/>
                <w:sz w:val="20"/>
                <w:szCs w:val="20"/>
              </w:rPr>
              <w:t xml:space="preserve"> of operation phase</w:t>
            </w:r>
          </w:p>
        </w:tc>
        <w:tc>
          <w:tcPr>
            <w:tcW w:w="646" w:type="pct"/>
            <w:vMerge/>
            <w:shd w:val="clear" w:color="auto" w:fill="auto"/>
          </w:tcPr>
          <w:p w:rsidR="00A77E27" w:rsidRPr="00B02CC4" w:rsidRDefault="00A77E27" w:rsidP="00BB0AA0">
            <w:pPr>
              <w:autoSpaceDE w:val="0"/>
              <w:autoSpaceDN w:val="0"/>
              <w:adjustRightInd w:val="0"/>
              <w:rPr>
                <w:rFonts w:cs="Arial"/>
                <w:sz w:val="20"/>
                <w:szCs w:val="20"/>
              </w:rPr>
            </w:pPr>
          </w:p>
        </w:tc>
        <w:tc>
          <w:tcPr>
            <w:tcW w:w="601" w:type="pct"/>
            <w:vMerge/>
            <w:shd w:val="clear" w:color="auto" w:fill="auto"/>
          </w:tcPr>
          <w:p w:rsidR="00A77E27" w:rsidRPr="00B02CC4" w:rsidRDefault="00A77E27" w:rsidP="00BB0AA0">
            <w:pPr>
              <w:autoSpaceDE w:val="0"/>
              <w:autoSpaceDN w:val="0"/>
              <w:adjustRightInd w:val="0"/>
              <w:jc w:val="right"/>
              <w:rPr>
                <w:rFonts w:cs="Arial"/>
                <w:sz w:val="20"/>
                <w:szCs w:val="20"/>
              </w:rPr>
            </w:pPr>
          </w:p>
        </w:tc>
      </w:tr>
      <w:tr w:rsidR="00A77E27" w:rsidRPr="00B02CC4" w:rsidTr="00BB0AA0">
        <w:trPr>
          <w:trHeight w:val="331"/>
        </w:trPr>
        <w:tc>
          <w:tcPr>
            <w:tcW w:w="206" w:type="pct"/>
            <w:vMerge w:val="restar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sz w:val="20"/>
                <w:szCs w:val="20"/>
              </w:rPr>
              <w:t>3</w:t>
            </w:r>
          </w:p>
        </w:tc>
        <w:tc>
          <w:tcPr>
            <w:tcW w:w="642" w:type="pct"/>
            <w:vMerge w:val="restar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Noise Levels</w:t>
            </w:r>
          </w:p>
        </w:tc>
        <w:tc>
          <w:tcPr>
            <w:tcW w:w="75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During pre-construction phase </w:t>
            </w:r>
          </w:p>
        </w:tc>
        <w:tc>
          <w:tcPr>
            <w:tcW w:w="634" w:type="pct"/>
            <w:vMerge w:val="restar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Noise quality as per National Ambient Noise Standards on dB(A) scale</w:t>
            </w:r>
          </w:p>
        </w:tc>
        <w:tc>
          <w:tcPr>
            <w:tcW w:w="603" w:type="pct"/>
            <w:vMerge w:val="restar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 Noise levels at  MCC  </w:t>
            </w:r>
          </w:p>
        </w:tc>
        <w:tc>
          <w:tcPr>
            <w:tcW w:w="915"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Once in  pre-Construction phase  to establish baseline</w:t>
            </w:r>
          </w:p>
        </w:tc>
        <w:tc>
          <w:tcPr>
            <w:tcW w:w="646" w:type="pct"/>
            <w:vMerge w:val="restar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 xml:space="preserve">Contractor, </w:t>
            </w:r>
            <w:proofErr w:type="spellStart"/>
            <w:r w:rsidRPr="00B02CC4">
              <w:rPr>
                <w:rFonts w:cs="Arial"/>
                <w:sz w:val="20"/>
                <w:szCs w:val="20"/>
              </w:rPr>
              <w:t>PWD</w:t>
            </w:r>
            <w:proofErr w:type="spellEnd"/>
            <w:r w:rsidRPr="00B02CC4">
              <w:rPr>
                <w:rFonts w:cs="Arial"/>
                <w:sz w:val="20"/>
                <w:szCs w:val="20"/>
              </w:rPr>
              <w:t>, PMU, and  DOLE   through approved Monitoring Agency</w:t>
            </w:r>
          </w:p>
        </w:tc>
        <w:tc>
          <w:tcPr>
            <w:tcW w:w="601" w:type="pct"/>
            <w:vMerge w:val="restar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INR </w:t>
            </w:r>
            <w:r w:rsidR="00730D24" w:rsidRPr="00B02CC4">
              <w:rPr>
                <w:rFonts w:cs="Arial"/>
                <w:sz w:val="20"/>
                <w:szCs w:val="20"/>
              </w:rPr>
              <w:t>39</w:t>
            </w:r>
            <w:r w:rsidRPr="00B02CC4">
              <w:rPr>
                <w:rFonts w:cs="Arial"/>
                <w:sz w:val="20"/>
                <w:szCs w:val="20"/>
              </w:rPr>
              <w:t>,000/</w:t>
            </w:r>
          </w:p>
          <w:p w:rsidR="00A77E27" w:rsidRPr="00B02CC4" w:rsidRDefault="00A77E27" w:rsidP="00730D24">
            <w:pPr>
              <w:autoSpaceDE w:val="0"/>
              <w:autoSpaceDN w:val="0"/>
              <w:adjustRightInd w:val="0"/>
              <w:rPr>
                <w:rFonts w:cs="Arial"/>
                <w:sz w:val="20"/>
                <w:szCs w:val="20"/>
              </w:rPr>
            </w:pPr>
            <w:r w:rsidRPr="00B02CC4">
              <w:rPr>
                <w:rFonts w:cs="Arial"/>
                <w:sz w:val="20"/>
                <w:szCs w:val="20"/>
              </w:rPr>
              <w:t xml:space="preserve">US $ </w:t>
            </w:r>
            <w:r w:rsidR="00730D24" w:rsidRPr="00B02CC4">
              <w:rPr>
                <w:rFonts w:cs="Arial"/>
                <w:sz w:val="20"/>
                <w:szCs w:val="20"/>
              </w:rPr>
              <w:t>600</w:t>
            </w:r>
          </w:p>
        </w:tc>
      </w:tr>
      <w:tr w:rsidR="00A77E27" w:rsidRPr="00B02CC4" w:rsidTr="00BB0AA0">
        <w:trPr>
          <w:trHeight w:val="331"/>
        </w:trPr>
        <w:tc>
          <w:tcPr>
            <w:tcW w:w="206" w:type="pct"/>
            <w:vMerge/>
            <w:shd w:val="clear" w:color="auto" w:fill="auto"/>
          </w:tcPr>
          <w:p w:rsidR="00A77E27" w:rsidRPr="00B02CC4" w:rsidRDefault="00A77E27" w:rsidP="00BB0AA0">
            <w:pPr>
              <w:autoSpaceDE w:val="0"/>
              <w:autoSpaceDN w:val="0"/>
              <w:adjustRightInd w:val="0"/>
              <w:rPr>
                <w:rFonts w:cs="Arial"/>
                <w:b/>
                <w:sz w:val="20"/>
                <w:szCs w:val="20"/>
              </w:rPr>
            </w:pPr>
          </w:p>
        </w:tc>
        <w:tc>
          <w:tcPr>
            <w:tcW w:w="642" w:type="pct"/>
            <w:vMerge/>
            <w:shd w:val="clear" w:color="auto" w:fill="auto"/>
          </w:tcPr>
          <w:p w:rsidR="00A77E27" w:rsidRPr="00B02CC4" w:rsidRDefault="00A77E27" w:rsidP="00BB0AA0">
            <w:pPr>
              <w:autoSpaceDE w:val="0"/>
              <w:autoSpaceDN w:val="0"/>
              <w:adjustRightInd w:val="0"/>
              <w:rPr>
                <w:rFonts w:cs="Arial"/>
                <w:sz w:val="20"/>
                <w:szCs w:val="20"/>
              </w:rPr>
            </w:pPr>
          </w:p>
        </w:tc>
        <w:tc>
          <w:tcPr>
            <w:tcW w:w="75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During Construction Phase </w:t>
            </w:r>
          </w:p>
        </w:tc>
        <w:tc>
          <w:tcPr>
            <w:tcW w:w="634" w:type="pct"/>
            <w:vMerge/>
            <w:shd w:val="clear" w:color="auto" w:fill="auto"/>
          </w:tcPr>
          <w:p w:rsidR="00A77E27" w:rsidRPr="00B02CC4" w:rsidRDefault="00A77E27" w:rsidP="00BB0AA0">
            <w:pPr>
              <w:autoSpaceDE w:val="0"/>
              <w:autoSpaceDN w:val="0"/>
              <w:adjustRightInd w:val="0"/>
              <w:rPr>
                <w:rFonts w:cs="Arial"/>
                <w:sz w:val="20"/>
                <w:szCs w:val="20"/>
              </w:rPr>
            </w:pPr>
          </w:p>
        </w:tc>
        <w:tc>
          <w:tcPr>
            <w:tcW w:w="603" w:type="pct"/>
            <w:vMerge/>
            <w:shd w:val="clear" w:color="auto" w:fill="auto"/>
          </w:tcPr>
          <w:p w:rsidR="00A77E27" w:rsidRPr="00B02CC4" w:rsidRDefault="00A77E27" w:rsidP="00BB0AA0">
            <w:pPr>
              <w:autoSpaceDE w:val="0"/>
              <w:autoSpaceDN w:val="0"/>
              <w:adjustRightInd w:val="0"/>
              <w:rPr>
                <w:rFonts w:cs="Arial"/>
                <w:sz w:val="20"/>
                <w:szCs w:val="20"/>
              </w:rPr>
            </w:pPr>
          </w:p>
        </w:tc>
        <w:tc>
          <w:tcPr>
            <w:tcW w:w="915" w:type="pct"/>
            <w:shd w:val="clear" w:color="auto" w:fill="auto"/>
          </w:tcPr>
          <w:p w:rsidR="00A77E27" w:rsidRPr="00B02CC4" w:rsidRDefault="00A77E27" w:rsidP="00FB6FFD">
            <w:pPr>
              <w:autoSpaceDE w:val="0"/>
              <w:autoSpaceDN w:val="0"/>
              <w:adjustRightInd w:val="0"/>
              <w:rPr>
                <w:rFonts w:cs="Arial"/>
                <w:sz w:val="20"/>
                <w:szCs w:val="20"/>
              </w:rPr>
            </w:pPr>
            <w:r w:rsidRPr="00B02CC4">
              <w:rPr>
                <w:rFonts w:cs="Arial"/>
                <w:sz w:val="20"/>
                <w:szCs w:val="20"/>
              </w:rPr>
              <w:t>Once in</w:t>
            </w:r>
            <w:r w:rsidR="00FB6FFD" w:rsidRPr="00B02CC4">
              <w:rPr>
                <w:rFonts w:cs="Arial"/>
                <w:sz w:val="20"/>
                <w:szCs w:val="20"/>
              </w:rPr>
              <w:t xml:space="preserve">  a season</w:t>
            </w:r>
            <w:r w:rsidRPr="00B02CC4">
              <w:rPr>
                <w:rFonts w:cs="Arial"/>
                <w:sz w:val="20"/>
                <w:szCs w:val="20"/>
              </w:rPr>
              <w:t xml:space="preserve"> (except monsoon season) during construction  phase</w:t>
            </w:r>
          </w:p>
        </w:tc>
        <w:tc>
          <w:tcPr>
            <w:tcW w:w="646" w:type="pct"/>
            <w:vMerge/>
            <w:shd w:val="clear" w:color="auto" w:fill="auto"/>
          </w:tcPr>
          <w:p w:rsidR="00A77E27" w:rsidRPr="00B02CC4" w:rsidRDefault="00A77E27" w:rsidP="00BB0AA0">
            <w:pPr>
              <w:autoSpaceDE w:val="0"/>
              <w:autoSpaceDN w:val="0"/>
              <w:adjustRightInd w:val="0"/>
              <w:rPr>
                <w:rFonts w:cs="Arial"/>
                <w:sz w:val="20"/>
                <w:szCs w:val="20"/>
              </w:rPr>
            </w:pPr>
          </w:p>
        </w:tc>
        <w:tc>
          <w:tcPr>
            <w:tcW w:w="601" w:type="pct"/>
            <w:vMerge/>
            <w:shd w:val="clear" w:color="auto" w:fill="auto"/>
          </w:tcPr>
          <w:p w:rsidR="00A77E27" w:rsidRPr="00B02CC4" w:rsidRDefault="00A77E27" w:rsidP="00BB0AA0">
            <w:pPr>
              <w:autoSpaceDE w:val="0"/>
              <w:autoSpaceDN w:val="0"/>
              <w:adjustRightInd w:val="0"/>
              <w:rPr>
                <w:rFonts w:cs="Arial"/>
                <w:sz w:val="20"/>
                <w:szCs w:val="20"/>
              </w:rPr>
            </w:pPr>
          </w:p>
        </w:tc>
      </w:tr>
      <w:tr w:rsidR="00A77E27" w:rsidRPr="00B02CC4" w:rsidTr="00BB0AA0">
        <w:trPr>
          <w:trHeight w:val="331"/>
        </w:trPr>
        <w:tc>
          <w:tcPr>
            <w:tcW w:w="206" w:type="pct"/>
            <w:vMerge/>
            <w:shd w:val="clear" w:color="auto" w:fill="auto"/>
          </w:tcPr>
          <w:p w:rsidR="00A77E27" w:rsidRPr="00B02CC4" w:rsidRDefault="00A77E27" w:rsidP="00BB0AA0">
            <w:pPr>
              <w:autoSpaceDE w:val="0"/>
              <w:autoSpaceDN w:val="0"/>
              <w:adjustRightInd w:val="0"/>
              <w:rPr>
                <w:rFonts w:cs="Arial"/>
                <w:b/>
                <w:sz w:val="20"/>
                <w:szCs w:val="20"/>
              </w:rPr>
            </w:pPr>
          </w:p>
        </w:tc>
        <w:tc>
          <w:tcPr>
            <w:tcW w:w="642" w:type="pct"/>
            <w:vMerge/>
            <w:shd w:val="clear" w:color="auto" w:fill="auto"/>
          </w:tcPr>
          <w:p w:rsidR="00A77E27" w:rsidRPr="00B02CC4" w:rsidRDefault="00A77E27" w:rsidP="00BB0AA0">
            <w:pPr>
              <w:autoSpaceDE w:val="0"/>
              <w:autoSpaceDN w:val="0"/>
              <w:adjustRightInd w:val="0"/>
              <w:rPr>
                <w:rFonts w:cs="Arial"/>
                <w:sz w:val="20"/>
                <w:szCs w:val="20"/>
              </w:rPr>
            </w:pPr>
          </w:p>
        </w:tc>
        <w:tc>
          <w:tcPr>
            <w:tcW w:w="753" w:type="pct"/>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Operation Phase </w:t>
            </w:r>
          </w:p>
        </w:tc>
        <w:tc>
          <w:tcPr>
            <w:tcW w:w="634" w:type="pct"/>
            <w:vMerge/>
            <w:shd w:val="clear" w:color="auto" w:fill="auto"/>
          </w:tcPr>
          <w:p w:rsidR="00A77E27" w:rsidRPr="00B02CC4" w:rsidRDefault="00A77E27" w:rsidP="00BB0AA0">
            <w:pPr>
              <w:autoSpaceDE w:val="0"/>
              <w:autoSpaceDN w:val="0"/>
              <w:adjustRightInd w:val="0"/>
              <w:rPr>
                <w:rFonts w:cs="Arial"/>
                <w:sz w:val="20"/>
                <w:szCs w:val="20"/>
              </w:rPr>
            </w:pPr>
          </w:p>
        </w:tc>
        <w:tc>
          <w:tcPr>
            <w:tcW w:w="603" w:type="pct"/>
            <w:vMerge/>
            <w:shd w:val="clear" w:color="auto" w:fill="auto"/>
          </w:tcPr>
          <w:p w:rsidR="00A77E27" w:rsidRPr="00B02CC4" w:rsidRDefault="00A77E27" w:rsidP="00BB0AA0">
            <w:pPr>
              <w:autoSpaceDE w:val="0"/>
              <w:autoSpaceDN w:val="0"/>
              <w:adjustRightInd w:val="0"/>
              <w:rPr>
                <w:rFonts w:cs="Arial"/>
                <w:sz w:val="20"/>
                <w:szCs w:val="20"/>
              </w:rPr>
            </w:pPr>
          </w:p>
        </w:tc>
        <w:tc>
          <w:tcPr>
            <w:tcW w:w="915" w:type="pct"/>
            <w:shd w:val="clear" w:color="auto" w:fill="auto"/>
          </w:tcPr>
          <w:p w:rsidR="00A77E27" w:rsidRPr="00B02CC4" w:rsidRDefault="00A77E27" w:rsidP="00FB6FFD">
            <w:pPr>
              <w:autoSpaceDE w:val="0"/>
              <w:autoSpaceDN w:val="0"/>
              <w:adjustRightInd w:val="0"/>
              <w:rPr>
                <w:rFonts w:cs="Arial"/>
                <w:sz w:val="20"/>
                <w:szCs w:val="20"/>
              </w:rPr>
            </w:pPr>
            <w:r w:rsidRPr="00B02CC4">
              <w:rPr>
                <w:rFonts w:cs="Arial"/>
                <w:sz w:val="20"/>
                <w:szCs w:val="20"/>
              </w:rPr>
              <w:t>Once in</w:t>
            </w:r>
            <w:r w:rsidR="00FB6FFD" w:rsidRPr="00B02CC4">
              <w:rPr>
                <w:rFonts w:cs="Arial"/>
                <w:sz w:val="20"/>
                <w:szCs w:val="20"/>
              </w:rPr>
              <w:t xml:space="preserve"> a </w:t>
            </w:r>
            <w:r w:rsidRPr="00B02CC4">
              <w:rPr>
                <w:rFonts w:cs="Arial"/>
                <w:sz w:val="20"/>
                <w:szCs w:val="20"/>
              </w:rPr>
              <w:t xml:space="preserve"> season except monsoon season for </w:t>
            </w:r>
            <w:r w:rsidR="00FB6FFD" w:rsidRPr="00B02CC4">
              <w:rPr>
                <w:rFonts w:cs="Arial"/>
                <w:sz w:val="20"/>
                <w:szCs w:val="20"/>
              </w:rPr>
              <w:t xml:space="preserve"> first </w:t>
            </w:r>
            <w:r w:rsidRPr="00B02CC4">
              <w:rPr>
                <w:rFonts w:cs="Arial"/>
                <w:sz w:val="20"/>
                <w:szCs w:val="20"/>
              </w:rPr>
              <w:t xml:space="preserve"> 2 years</w:t>
            </w:r>
            <w:r w:rsidR="00FB6FFD" w:rsidRPr="00B02CC4">
              <w:rPr>
                <w:rFonts w:cs="Arial"/>
                <w:sz w:val="20"/>
                <w:szCs w:val="20"/>
              </w:rPr>
              <w:t xml:space="preserve"> of operation phase</w:t>
            </w:r>
          </w:p>
        </w:tc>
        <w:tc>
          <w:tcPr>
            <w:tcW w:w="646" w:type="pct"/>
            <w:vMerge/>
            <w:shd w:val="clear" w:color="auto" w:fill="auto"/>
          </w:tcPr>
          <w:p w:rsidR="00A77E27" w:rsidRPr="00B02CC4" w:rsidRDefault="00A77E27" w:rsidP="00BB0AA0">
            <w:pPr>
              <w:autoSpaceDE w:val="0"/>
              <w:autoSpaceDN w:val="0"/>
              <w:adjustRightInd w:val="0"/>
              <w:rPr>
                <w:rFonts w:cs="Arial"/>
                <w:sz w:val="20"/>
                <w:szCs w:val="20"/>
              </w:rPr>
            </w:pPr>
          </w:p>
        </w:tc>
        <w:tc>
          <w:tcPr>
            <w:tcW w:w="601" w:type="pct"/>
            <w:vMerge/>
            <w:shd w:val="clear" w:color="auto" w:fill="auto"/>
          </w:tcPr>
          <w:p w:rsidR="00A77E27" w:rsidRPr="00B02CC4" w:rsidRDefault="00A77E27" w:rsidP="00BB0AA0">
            <w:pPr>
              <w:autoSpaceDE w:val="0"/>
              <w:autoSpaceDN w:val="0"/>
              <w:adjustRightInd w:val="0"/>
              <w:rPr>
                <w:rFonts w:cs="Arial"/>
                <w:sz w:val="20"/>
                <w:szCs w:val="20"/>
              </w:rPr>
            </w:pPr>
          </w:p>
        </w:tc>
      </w:tr>
    </w:tbl>
    <w:p w:rsidR="00A77E27" w:rsidRPr="00B02CC4" w:rsidRDefault="00A77E27" w:rsidP="00A77E27">
      <w:pPr>
        <w:pStyle w:val="Heading2"/>
        <w:numPr>
          <w:ilvl w:val="1"/>
          <w:numId w:val="1"/>
        </w:numPr>
        <w:spacing w:before="0" w:after="0"/>
        <w:ind w:left="5850" w:hanging="720"/>
        <w:contextualSpacing w:val="0"/>
        <w:jc w:val="left"/>
        <w:rPr>
          <w:rFonts w:cs="Arial"/>
        </w:rPr>
        <w:sectPr w:rsidR="00A77E27" w:rsidRPr="00B02CC4" w:rsidSect="00BB0AA0">
          <w:pgSz w:w="16840" w:h="11907" w:orient="landscape" w:code="9"/>
          <w:pgMar w:top="1440" w:right="1440" w:bottom="1440" w:left="1440" w:header="720" w:footer="720" w:gutter="0"/>
          <w:cols w:space="720"/>
          <w:docGrid w:linePitch="360"/>
        </w:sectPr>
      </w:pPr>
    </w:p>
    <w:p w:rsidR="00A77E27" w:rsidRPr="00B02CC4" w:rsidRDefault="00A77E27" w:rsidP="005E2629">
      <w:pPr>
        <w:pStyle w:val="ADBHeading2"/>
        <w:ind w:left="0" w:firstLine="0"/>
        <w:jc w:val="left"/>
      </w:pPr>
      <w:bookmarkStart w:id="754" w:name="_Toc523921644"/>
      <w:bookmarkStart w:id="755" w:name="_Toc523921777"/>
      <w:bookmarkStart w:id="756" w:name="_Toc523932236"/>
      <w:bookmarkStart w:id="757" w:name="_Toc523932351"/>
      <w:bookmarkStart w:id="758" w:name="_Toc395921113"/>
      <w:bookmarkStart w:id="759" w:name="_Toc400217346"/>
      <w:bookmarkStart w:id="760" w:name="_Toc400217663"/>
      <w:bookmarkStart w:id="761" w:name="_Toc459387968"/>
      <w:bookmarkStart w:id="762" w:name="_Toc473409013"/>
      <w:bookmarkStart w:id="763" w:name="_Toc473412295"/>
      <w:bookmarkStart w:id="764" w:name="_Toc473412407"/>
      <w:bookmarkStart w:id="765" w:name="_Toc473412693"/>
      <w:bookmarkStart w:id="766" w:name="_Toc484189303"/>
      <w:bookmarkStart w:id="767" w:name="_Toc487309331"/>
      <w:r w:rsidRPr="00B02CC4">
        <w:lastRenderedPageBreak/>
        <w:t>Summary of Site- and Activity-Specific as per MCC EMP</w:t>
      </w:r>
      <w:bookmarkEnd w:id="754"/>
      <w:bookmarkEnd w:id="755"/>
      <w:bookmarkEnd w:id="756"/>
      <w:bookmarkEnd w:id="757"/>
      <w:r w:rsidRPr="00B02CC4">
        <w:t xml:space="preserve"> </w:t>
      </w:r>
      <w:bookmarkEnd w:id="758"/>
      <w:bookmarkEnd w:id="759"/>
      <w:bookmarkEnd w:id="760"/>
      <w:bookmarkEnd w:id="761"/>
      <w:bookmarkEnd w:id="762"/>
      <w:bookmarkEnd w:id="763"/>
      <w:bookmarkEnd w:id="764"/>
      <w:bookmarkEnd w:id="765"/>
      <w:bookmarkEnd w:id="766"/>
      <w:bookmarkEnd w:id="767"/>
      <w:r w:rsidRPr="00B02CC4">
        <w:t xml:space="preserve"> </w:t>
      </w:r>
    </w:p>
    <w:p w:rsidR="00A77E27" w:rsidRPr="00B02CC4" w:rsidRDefault="00A77E27" w:rsidP="00A77E27">
      <w:pPr>
        <w:pStyle w:val="Default"/>
        <w:widowControl w:val="0"/>
        <w:jc w:val="both"/>
        <w:rPr>
          <w:color w:val="auto"/>
        </w:rPr>
      </w:pPr>
    </w:p>
    <w:p w:rsidR="00A77E27" w:rsidRPr="00B02CC4" w:rsidRDefault="00A77E27" w:rsidP="00A77E27">
      <w:pPr>
        <w:pStyle w:val="Default"/>
        <w:widowControl w:val="0"/>
        <w:numPr>
          <w:ilvl w:val="0"/>
          <w:numId w:val="10"/>
        </w:numPr>
        <w:ind w:left="0" w:firstLine="0"/>
        <w:jc w:val="both"/>
        <w:rPr>
          <w:color w:val="auto"/>
        </w:rPr>
      </w:pPr>
      <w:r w:rsidRPr="00B02CC4">
        <w:rPr>
          <w:b/>
          <w:color w:val="auto"/>
          <w:sz w:val="22"/>
          <w:szCs w:val="22"/>
        </w:rPr>
        <w:t>Table-19</w:t>
      </w:r>
      <w:r w:rsidRPr="00B02CC4">
        <w:rPr>
          <w:color w:val="auto"/>
          <w:sz w:val="22"/>
          <w:szCs w:val="22"/>
        </w:rPr>
        <w:t xml:space="preserve"> summarizes site- and activity-specific plans to be prepared as per EMP tables.</w:t>
      </w:r>
    </w:p>
    <w:p w:rsidR="00A77E27" w:rsidRPr="00B02CC4" w:rsidRDefault="00A77E27" w:rsidP="00A77E27">
      <w:pPr>
        <w:pStyle w:val="Caption"/>
        <w:keepNext/>
        <w:spacing w:before="0"/>
        <w:rPr>
          <w:sz w:val="24"/>
          <w:szCs w:val="24"/>
        </w:rPr>
      </w:pPr>
    </w:p>
    <w:p w:rsidR="00A77E27" w:rsidRPr="00B02CC4" w:rsidRDefault="00A77E27" w:rsidP="00A77E27">
      <w:pPr>
        <w:pStyle w:val="Caption"/>
        <w:keepNext/>
        <w:spacing w:before="0"/>
        <w:rPr>
          <w:bCs w:val="0"/>
          <w:sz w:val="22"/>
          <w:szCs w:val="22"/>
        </w:rPr>
      </w:pPr>
      <w:bookmarkStart w:id="768" w:name="_Toc473410482"/>
      <w:bookmarkStart w:id="769" w:name="_Toc484188165"/>
      <w:bookmarkStart w:id="770" w:name="_Toc523922027"/>
      <w:r w:rsidRPr="00B02CC4">
        <w:rPr>
          <w:bCs w:val="0"/>
          <w:sz w:val="22"/>
          <w:szCs w:val="22"/>
        </w:rPr>
        <w:t>Table</w:t>
      </w:r>
      <w:r w:rsidR="00BB0AA0" w:rsidRPr="00B02CC4">
        <w:rPr>
          <w:sz w:val="22"/>
        </w:rPr>
        <w:t>-</w:t>
      </w:r>
      <w:r w:rsidR="009D6BD9" w:rsidRPr="00B02CC4">
        <w:rPr>
          <w:sz w:val="22"/>
          <w:lang w:val="en-US"/>
        </w:rPr>
        <w:fldChar w:fldCharType="begin"/>
      </w:r>
      <w:r w:rsidR="00BB0AA0" w:rsidRPr="00B02CC4">
        <w:rPr>
          <w:sz w:val="22"/>
          <w:lang w:val="en-US"/>
        </w:rPr>
        <w:instrText xml:space="preserve"> SEQ Table \* ARABIC </w:instrText>
      </w:r>
      <w:r w:rsidR="009D6BD9" w:rsidRPr="00B02CC4">
        <w:rPr>
          <w:sz w:val="22"/>
          <w:lang w:val="en-US"/>
        </w:rPr>
        <w:fldChar w:fldCharType="separate"/>
      </w:r>
      <w:r w:rsidR="00A363AB">
        <w:rPr>
          <w:noProof/>
          <w:sz w:val="22"/>
          <w:lang w:val="en-US"/>
        </w:rPr>
        <w:t>19</w:t>
      </w:r>
      <w:r w:rsidR="009D6BD9" w:rsidRPr="00B02CC4">
        <w:rPr>
          <w:sz w:val="22"/>
        </w:rPr>
        <w:fldChar w:fldCharType="end"/>
      </w:r>
      <w:r w:rsidRPr="00B02CC4">
        <w:rPr>
          <w:bCs w:val="0"/>
          <w:sz w:val="22"/>
          <w:szCs w:val="22"/>
        </w:rPr>
        <w:t>: Site- and Activity-Specific Plans/Programs as    EMP</w:t>
      </w:r>
      <w:bookmarkEnd w:id="768"/>
      <w:bookmarkEnd w:id="769"/>
      <w:bookmarkEnd w:id="770"/>
      <w:r w:rsidRPr="00B02CC4">
        <w:rPr>
          <w:bCs w:val="0"/>
          <w:sz w:val="22"/>
          <w:szCs w:val="22"/>
        </w:rPr>
        <w:t xml:space="preserve"> </w:t>
      </w:r>
    </w:p>
    <w:p w:rsidR="005E2629" w:rsidRPr="00B02CC4" w:rsidRDefault="005E2629" w:rsidP="005E2629">
      <w:pPr>
        <w:rPr>
          <w:lang w:val="en-IN"/>
        </w:rPr>
      </w:pPr>
    </w:p>
    <w:tbl>
      <w:tblPr>
        <w:tblStyle w:val="TableGrid"/>
        <w:tblW w:w="5000" w:type="pct"/>
        <w:tblLook w:val="04A0" w:firstRow="1" w:lastRow="0" w:firstColumn="1" w:lastColumn="0" w:noHBand="0" w:noVBand="1"/>
      </w:tblPr>
      <w:tblGrid>
        <w:gridCol w:w="1857"/>
        <w:gridCol w:w="1653"/>
        <w:gridCol w:w="2265"/>
        <w:gridCol w:w="1732"/>
        <w:gridCol w:w="1736"/>
      </w:tblGrid>
      <w:tr w:rsidR="00A77E27" w:rsidRPr="00B02CC4" w:rsidTr="00BB0AA0">
        <w:trPr>
          <w:trHeight w:val="331"/>
          <w:tblHeader/>
        </w:trPr>
        <w:tc>
          <w:tcPr>
            <w:tcW w:w="1005" w:type="pct"/>
            <w:shd w:val="clear" w:color="auto" w:fill="auto"/>
            <w:vAlign w:val="bottom"/>
          </w:tcPr>
          <w:p w:rsidR="00A77E27" w:rsidRPr="00B02CC4" w:rsidRDefault="00A77E27" w:rsidP="00BB0AA0">
            <w:pPr>
              <w:rPr>
                <w:rFonts w:cs="Arial"/>
                <w:b/>
                <w:sz w:val="20"/>
                <w:szCs w:val="20"/>
              </w:rPr>
            </w:pPr>
            <w:r w:rsidRPr="00B02CC4">
              <w:rPr>
                <w:rFonts w:cs="Arial"/>
                <w:b/>
                <w:sz w:val="20"/>
                <w:szCs w:val="20"/>
              </w:rPr>
              <w:t>To be Prepared During</w:t>
            </w:r>
          </w:p>
        </w:tc>
        <w:tc>
          <w:tcPr>
            <w:tcW w:w="894" w:type="pct"/>
            <w:shd w:val="clear" w:color="auto" w:fill="auto"/>
          </w:tcPr>
          <w:p w:rsidR="00A77E27" w:rsidRPr="00B02CC4" w:rsidRDefault="00A77E27" w:rsidP="00BB0AA0">
            <w:pPr>
              <w:rPr>
                <w:rFonts w:cs="Arial"/>
                <w:b/>
                <w:sz w:val="20"/>
                <w:szCs w:val="20"/>
              </w:rPr>
            </w:pPr>
            <w:r w:rsidRPr="00B02CC4">
              <w:rPr>
                <w:rFonts w:cs="Arial"/>
                <w:b/>
                <w:sz w:val="20"/>
                <w:szCs w:val="20"/>
              </w:rPr>
              <w:t>Specific Plan/Program</w:t>
            </w:r>
          </w:p>
        </w:tc>
        <w:tc>
          <w:tcPr>
            <w:tcW w:w="1225" w:type="pct"/>
            <w:shd w:val="clear" w:color="auto" w:fill="auto"/>
          </w:tcPr>
          <w:p w:rsidR="00A77E27" w:rsidRPr="00B02CC4" w:rsidRDefault="00A77E27" w:rsidP="00BB0AA0">
            <w:pPr>
              <w:rPr>
                <w:rFonts w:cs="Arial"/>
                <w:b/>
                <w:sz w:val="20"/>
                <w:szCs w:val="20"/>
              </w:rPr>
            </w:pPr>
            <w:r w:rsidRPr="00B02CC4">
              <w:rPr>
                <w:rFonts w:cs="Arial"/>
                <w:b/>
                <w:sz w:val="20"/>
                <w:szCs w:val="20"/>
              </w:rPr>
              <w:t>Purpose</w:t>
            </w:r>
          </w:p>
        </w:tc>
        <w:tc>
          <w:tcPr>
            <w:tcW w:w="937" w:type="pct"/>
            <w:shd w:val="clear" w:color="auto" w:fill="auto"/>
          </w:tcPr>
          <w:p w:rsidR="00A77E27" w:rsidRPr="00B02CC4" w:rsidRDefault="00A77E27" w:rsidP="00BB0AA0">
            <w:pPr>
              <w:rPr>
                <w:rFonts w:cs="Arial"/>
                <w:b/>
                <w:sz w:val="20"/>
                <w:szCs w:val="20"/>
              </w:rPr>
            </w:pPr>
            <w:r w:rsidRPr="00B02CC4">
              <w:rPr>
                <w:rFonts w:cs="Arial"/>
                <w:b/>
                <w:sz w:val="20"/>
                <w:szCs w:val="20"/>
              </w:rPr>
              <w:t>Responsible for Preparation</w:t>
            </w:r>
          </w:p>
        </w:tc>
        <w:tc>
          <w:tcPr>
            <w:tcW w:w="939" w:type="pct"/>
            <w:shd w:val="clear" w:color="auto" w:fill="auto"/>
          </w:tcPr>
          <w:p w:rsidR="00A77E27" w:rsidRPr="00B02CC4" w:rsidRDefault="00A77E27" w:rsidP="00BB0AA0">
            <w:pPr>
              <w:rPr>
                <w:rFonts w:cs="Arial"/>
                <w:b/>
                <w:sz w:val="20"/>
                <w:szCs w:val="20"/>
              </w:rPr>
            </w:pPr>
            <w:r w:rsidRPr="00B02CC4">
              <w:rPr>
                <w:rFonts w:cs="Arial"/>
                <w:b/>
                <w:sz w:val="20"/>
                <w:szCs w:val="20"/>
              </w:rPr>
              <w:t>Responsible for Implementation</w:t>
            </w:r>
          </w:p>
        </w:tc>
      </w:tr>
      <w:tr w:rsidR="00A77E27" w:rsidRPr="00B02CC4" w:rsidTr="00BB0AA0">
        <w:trPr>
          <w:trHeight w:val="331"/>
        </w:trPr>
        <w:tc>
          <w:tcPr>
            <w:tcW w:w="1005" w:type="pct"/>
            <w:shd w:val="clear" w:color="auto" w:fill="auto"/>
          </w:tcPr>
          <w:p w:rsidR="00A77E27" w:rsidRPr="00B02CC4" w:rsidRDefault="00A77E27" w:rsidP="00BB0AA0">
            <w:pPr>
              <w:rPr>
                <w:rFonts w:cs="Arial"/>
                <w:sz w:val="20"/>
                <w:szCs w:val="20"/>
              </w:rPr>
            </w:pPr>
            <w:r w:rsidRPr="00B02CC4">
              <w:rPr>
                <w:rFonts w:cs="Arial"/>
                <w:sz w:val="20"/>
                <w:szCs w:val="20"/>
              </w:rPr>
              <w:t xml:space="preserve">Pre-Construction phase </w:t>
            </w:r>
          </w:p>
        </w:tc>
        <w:tc>
          <w:tcPr>
            <w:tcW w:w="894" w:type="pct"/>
            <w:shd w:val="clear" w:color="auto" w:fill="auto"/>
          </w:tcPr>
          <w:p w:rsidR="00A77E27" w:rsidRPr="00B02CC4" w:rsidRDefault="00A77E27" w:rsidP="00BB0AA0">
            <w:pPr>
              <w:rPr>
                <w:rFonts w:cs="Arial"/>
                <w:sz w:val="20"/>
                <w:szCs w:val="20"/>
              </w:rPr>
            </w:pPr>
            <w:r w:rsidRPr="00B02CC4">
              <w:rPr>
                <w:rFonts w:cs="Arial"/>
                <w:sz w:val="20"/>
                <w:szCs w:val="20"/>
              </w:rPr>
              <w:t>Environmental monitoring program as per detailed design</w:t>
            </w:r>
          </w:p>
        </w:tc>
        <w:tc>
          <w:tcPr>
            <w:tcW w:w="1225" w:type="pct"/>
            <w:shd w:val="clear" w:color="auto" w:fill="auto"/>
          </w:tcPr>
          <w:p w:rsidR="00A77E27" w:rsidRPr="00B02CC4" w:rsidRDefault="00A77E27" w:rsidP="00BB0AA0">
            <w:pPr>
              <w:rPr>
                <w:rFonts w:cs="Arial"/>
                <w:sz w:val="20"/>
                <w:szCs w:val="20"/>
              </w:rPr>
            </w:pPr>
            <w:r w:rsidRPr="00B02CC4">
              <w:rPr>
                <w:rFonts w:cs="Arial"/>
                <w:sz w:val="20"/>
                <w:szCs w:val="20"/>
              </w:rPr>
              <w:t>Indicate sampling locations, methodology and parameters to the contractor</w:t>
            </w:r>
          </w:p>
        </w:tc>
        <w:tc>
          <w:tcPr>
            <w:tcW w:w="937" w:type="pct"/>
            <w:shd w:val="clear" w:color="auto" w:fill="auto"/>
          </w:tcPr>
          <w:p w:rsidR="00A77E27" w:rsidRPr="00B02CC4" w:rsidRDefault="00A77E27" w:rsidP="00BB0AA0">
            <w:pPr>
              <w:rPr>
                <w:rFonts w:cs="Arial"/>
                <w:sz w:val="20"/>
                <w:szCs w:val="20"/>
              </w:rPr>
            </w:pPr>
            <w:r w:rsidRPr="00B02CC4">
              <w:rPr>
                <w:rFonts w:cs="Arial"/>
                <w:sz w:val="20"/>
                <w:szCs w:val="20"/>
              </w:rPr>
              <w:t xml:space="preserve">PMU, </w:t>
            </w:r>
            <w:proofErr w:type="spellStart"/>
            <w:r w:rsidRPr="00B02CC4">
              <w:rPr>
                <w:rFonts w:cs="Arial"/>
                <w:sz w:val="20"/>
                <w:szCs w:val="20"/>
              </w:rPr>
              <w:t>PIU</w:t>
            </w:r>
            <w:proofErr w:type="spellEnd"/>
            <w:r w:rsidRPr="00B02CC4">
              <w:rPr>
                <w:rFonts w:cs="Arial"/>
                <w:sz w:val="20"/>
                <w:szCs w:val="20"/>
              </w:rPr>
              <w:t xml:space="preserve">,  PMC and </w:t>
            </w:r>
            <w:proofErr w:type="spellStart"/>
            <w:r w:rsidRPr="00B02CC4">
              <w:rPr>
                <w:rFonts w:cs="Arial"/>
                <w:sz w:val="20"/>
                <w:szCs w:val="20"/>
              </w:rPr>
              <w:t>PWD</w:t>
            </w:r>
            <w:proofErr w:type="spellEnd"/>
          </w:p>
        </w:tc>
        <w:tc>
          <w:tcPr>
            <w:tcW w:w="939"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r>
      <w:tr w:rsidR="00A77E27" w:rsidRPr="00B02CC4" w:rsidTr="00BB0AA0">
        <w:trPr>
          <w:trHeight w:val="331"/>
        </w:trPr>
        <w:tc>
          <w:tcPr>
            <w:tcW w:w="1005" w:type="pct"/>
            <w:shd w:val="clear" w:color="auto" w:fill="auto"/>
          </w:tcPr>
          <w:p w:rsidR="00A77E27" w:rsidRPr="00B02CC4" w:rsidRDefault="00A77E27" w:rsidP="00BB0AA0">
            <w:pPr>
              <w:rPr>
                <w:rFonts w:cs="Arial"/>
                <w:sz w:val="20"/>
                <w:szCs w:val="20"/>
              </w:rPr>
            </w:pPr>
            <w:r w:rsidRPr="00B02CC4">
              <w:rPr>
                <w:rFonts w:cs="Arial"/>
                <w:sz w:val="20"/>
                <w:szCs w:val="20"/>
              </w:rPr>
              <w:t xml:space="preserve">Pre-Construction phase </w:t>
            </w:r>
          </w:p>
        </w:tc>
        <w:tc>
          <w:tcPr>
            <w:tcW w:w="894" w:type="pct"/>
            <w:shd w:val="clear" w:color="auto" w:fill="auto"/>
          </w:tcPr>
          <w:p w:rsidR="00A77E27" w:rsidRPr="00B02CC4" w:rsidRDefault="00A77E27" w:rsidP="00BB0AA0">
            <w:pPr>
              <w:rPr>
                <w:rFonts w:cs="Arial"/>
                <w:sz w:val="20"/>
                <w:szCs w:val="20"/>
              </w:rPr>
            </w:pPr>
            <w:r w:rsidRPr="00B02CC4">
              <w:rPr>
                <w:rFonts w:cs="Arial"/>
                <w:sz w:val="20"/>
                <w:szCs w:val="20"/>
              </w:rPr>
              <w:t>List and maps showing utilities to be shifted</w:t>
            </w:r>
          </w:p>
        </w:tc>
        <w:tc>
          <w:tcPr>
            <w:tcW w:w="1225" w:type="pct"/>
            <w:shd w:val="clear" w:color="auto" w:fill="auto"/>
          </w:tcPr>
          <w:p w:rsidR="00A77E27" w:rsidRPr="00B02CC4" w:rsidRDefault="00A77E27" w:rsidP="00BB0AA0">
            <w:pPr>
              <w:rPr>
                <w:rFonts w:cs="Arial"/>
                <w:sz w:val="20"/>
                <w:szCs w:val="20"/>
              </w:rPr>
            </w:pPr>
            <w:r w:rsidRPr="00B02CC4">
              <w:rPr>
                <w:rFonts w:cs="Arial"/>
                <w:sz w:val="20"/>
                <w:szCs w:val="20"/>
              </w:rPr>
              <w:t>Utilities shifting</w:t>
            </w:r>
          </w:p>
        </w:tc>
        <w:tc>
          <w:tcPr>
            <w:tcW w:w="937" w:type="pct"/>
            <w:shd w:val="clear" w:color="auto" w:fill="auto"/>
          </w:tcPr>
          <w:p w:rsidR="00A77E27" w:rsidRPr="00B02CC4" w:rsidRDefault="00A77E27" w:rsidP="00BB0AA0">
            <w:pPr>
              <w:rPr>
                <w:rFonts w:cs="Arial"/>
                <w:sz w:val="20"/>
                <w:szCs w:val="20"/>
              </w:rPr>
            </w:pPr>
            <w:proofErr w:type="spellStart"/>
            <w:r w:rsidRPr="00B02CC4">
              <w:rPr>
                <w:rFonts w:cs="Arial"/>
                <w:sz w:val="20"/>
                <w:szCs w:val="20"/>
              </w:rPr>
              <w:t>PWD</w:t>
            </w:r>
            <w:proofErr w:type="spellEnd"/>
            <w:r w:rsidRPr="00B02CC4">
              <w:rPr>
                <w:rFonts w:cs="Arial"/>
                <w:sz w:val="20"/>
                <w:szCs w:val="20"/>
              </w:rPr>
              <w:t xml:space="preserve"> during preliminary design and pre construction phase  </w:t>
            </w:r>
          </w:p>
        </w:tc>
        <w:tc>
          <w:tcPr>
            <w:tcW w:w="939"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r>
      <w:tr w:rsidR="00A77E27" w:rsidRPr="00B02CC4" w:rsidTr="00BB0AA0">
        <w:trPr>
          <w:trHeight w:val="331"/>
        </w:trPr>
        <w:tc>
          <w:tcPr>
            <w:tcW w:w="1005" w:type="pct"/>
            <w:shd w:val="clear" w:color="auto" w:fill="auto"/>
          </w:tcPr>
          <w:p w:rsidR="00A77E27" w:rsidRPr="00B02CC4" w:rsidRDefault="00A77E27" w:rsidP="00BB0AA0">
            <w:pPr>
              <w:rPr>
                <w:rFonts w:cs="Arial"/>
                <w:sz w:val="20"/>
                <w:szCs w:val="20"/>
              </w:rPr>
            </w:pPr>
            <w:r w:rsidRPr="00B02CC4">
              <w:rPr>
                <w:rFonts w:cs="Arial"/>
                <w:sz w:val="20"/>
                <w:szCs w:val="20"/>
              </w:rPr>
              <w:t>Pre-Construction Phase</w:t>
            </w:r>
          </w:p>
        </w:tc>
        <w:tc>
          <w:tcPr>
            <w:tcW w:w="894" w:type="pct"/>
            <w:shd w:val="clear" w:color="auto" w:fill="auto"/>
          </w:tcPr>
          <w:p w:rsidR="00A77E27" w:rsidRPr="00B02CC4" w:rsidRDefault="00A77E27" w:rsidP="00BB0AA0">
            <w:pPr>
              <w:rPr>
                <w:rFonts w:cs="Arial"/>
                <w:sz w:val="20"/>
                <w:szCs w:val="20"/>
              </w:rPr>
            </w:pPr>
            <w:r w:rsidRPr="00B02CC4">
              <w:rPr>
                <w:rFonts w:cs="Arial"/>
                <w:sz w:val="20"/>
                <w:szCs w:val="20"/>
              </w:rPr>
              <w:t xml:space="preserve">Contingency plan for interruption of services </w:t>
            </w:r>
          </w:p>
        </w:tc>
        <w:tc>
          <w:tcPr>
            <w:tcW w:w="1225" w:type="pct"/>
            <w:shd w:val="clear" w:color="auto" w:fill="auto"/>
          </w:tcPr>
          <w:p w:rsidR="00A77E27" w:rsidRPr="00B02CC4" w:rsidRDefault="00A77E27" w:rsidP="00BB0AA0">
            <w:pPr>
              <w:rPr>
                <w:rFonts w:cs="Arial"/>
                <w:sz w:val="20"/>
                <w:szCs w:val="20"/>
              </w:rPr>
            </w:pPr>
            <w:r w:rsidRPr="00B02CC4">
              <w:rPr>
                <w:rFonts w:cs="Arial"/>
                <w:sz w:val="20"/>
                <w:szCs w:val="20"/>
              </w:rPr>
              <w:t>Mitigate impacts due to interruption of services during utilities shifting</w:t>
            </w:r>
          </w:p>
        </w:tc>
        <w:tc>
          <w:tcPr>
            <w:tcW w:w="937"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c>
          <w:tcPr>
            <w:tcW w:w="939"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r>
      <w:tr w:rsidR="00A77E27" w:rsidRPr="00B02CC4" w:rsidTr="00BB0AA0">
        <w:trPr>
          <w:trHeight w:val="331"/>
        </w:trPr>
        <w:tc>
          <w:tcPr>
            <w:tcW w:w="1005" w:type="pct"/>
            <w:shd w:val="clear" w:color="auto" w:fill="auto"/>
          </w:tcPr>
          <w:p w:rsidR="00A77E27" w:rsidRPr="00B02CC4" w:rsidRDefault="00A77E27" w:rsidP="00BB0AA0">
            <w:pPr>
              <w:rPr>
                <w:rFonts w:cs="Arial"/>
                <w:sz w:val="20"/>
                <w:szCs w:val="20"/>
              </w:rPr>
            </w:pPr>
            <w:r w:rsidRPr="00B02CC4">
              <w:rPr>
                <w:rFonts w:cs="Arial"/>
                <w:sz w:val="20"/>
                <w:szCs w:val="20"/>
              </w:rPr>
              <w:t>Pre-Construction</w:t>
            </w:r>
          </w:p>
        </w:tc>
        <w:tc>
          <w:tcPr>
            <w:tcW w:w="894" w:type="pct"/>
            <w:shd w:val="clear" w:color="auto" w:fill="auto"/>
          </w:tcPr>
          <w:p w:rsidR="00A77E27" w:rsidRPr="00B02CC4" w:rsidRDefault="00A77E27" w:rsidP="00BB0AA0">
            <w:pPr>
              <w:rPr>
                <w:rFonts w:cs="Arial"/>
                <w:sz w:val="20"/>
                <w:szCs w:val="20"/>
              </w:rPr>
            </w:pPr>
            <w:r w:rsidRPr="00B02CC4">
              <w:rPr>
                <w:rFonts w:cs="Arial"/>
                <w:sz w:val="20"/>
                <w:szCs w:val="20"/>
              </w:rPr>
              <w:t>Chance find protocol</w:t>
            </w:r>
          </w:p>
        </w:tc>
        <w:tc>
          <w:tcPr>
            <w:tcW w:w="1225" w:type="pct"/>
            <w:shd w:val="clear" w:color="auto" w:fill="auto"/>
          </w:tcPr>
          <w:p w:rsidR="00A77E27" w:rsidRPr="00B02CC4" w:rsidRDefault="00A77E27" w:rsidP="00BB0AA0">
            <w:pPr>
              <w:rPr>
                <w:rFonts w:cs="Arial"/>
                <w:sz w:val="20"/>
                <w:szCs w:val="20"/>
              </w:rPr>
            </w:pPr>
            <w:r w:rsidRPr="00B02CC4">
              <w:rPr>
                <w:rFonts w:cs="Arial"/>
                <w:sz w:val="20"/>
                <w:szCs w:val="20"/>
              </w:rPr>
              <w:t>Address archaeological or historical chance finds</w:t>
            </w:r>
          </w:p>
        </w:tc>
        <w:tc>
          <w:tcPr>
            <w:tcW w:w="937" w:type="pct"/>
            <w:shd w:val="clear" w:color="auto" w:fill="auto"/>
          </w:tcPr>
          <w:p w:rsidR="00A77E27" w:rsidRPr="00B02CC4" w:rsidRDefault="00A77E27" w:rsidP="00BB0AA0">
            <w:pPr>
              <w:rPr>
                <w:rFonts w:cs="Arial"/>
                <w:sz w:val="20"/>
                <w:szCs w:val="20"/>
              </w:rPr>
            </w:pPr>
            <w:r w:rsidRPr="00B02CC4">
              <w:rPr>
                <w:rFonts w:cs="Arial"/>
                <w:sz w:val="20"/>
                <w:szCs w:val="20"/>
              </w:rPr>
              <w:t xml:space="preserve"> PMU and PMC</w:t>
            </w:r>
          </w:p>
        </w:tc>
        <w:tc>
          <w:tcPr>
            <w:tcW w:w="939"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r>
      <w:tr w:rsidR="00A77E27" w:rsidRPr="00B02CC4" w:rsidTr="00BB0AA0">
        <w:trPr>
          <w:trHeight w:val="331"/>
        </w:trPr>
        <w:tc>
          <w:tcPr>
            <w:tcW w:w="1005" w:type="pct"/>
            <w:shd w:val="clear" w:color="auto" w:fill="auto"/>
          </w:tcPr>
          <w:p w:rsidR="00A77E27" w:rsidRPr="00B02CC4" w:rsidRDefault="00A77E27" w:rsidP="00BB0AA0">
            <w:pPr>
              <w:rPr>
                <w:rFonts w:cs="Arial"/>
                <w:sz w:val="20"/>
                <w:szCs w:val="20"/>
              </w:rPr>
            </w:pPr>
            <w:r w:rsidRPr="00B02CC4">
              <w:rPr>
                <w:rFonts w:cs="Arial"/>
                <w:sz w:val="20"/>
                <w:szCs w:val="20"/>
              </w:rPr>
              <w:t xml:space="preserve">Pre-Construction Phase </w:t>
            </w:r>
          </w:p>
        </w:tc>
        <w:tc>
          <w:tcPr>
            <w:tcW w:w="894" w:type="pct"/>
            <w:shd w:val="clear" w:color="auto" w:fill="auto"/>
          </w:tcPr>
          <w:p w:rsidR="00A77E27" w:rsidRPr="00B02CC4" w:rsidRDefault="00A77E27" w:rsidP="00BB0AA0">
            <w:pPr>
              <w:rPr>
                <w:rFonts w:cs="Arial"/>
                <w:sz w:val="20"/>
                <w:szCs w:val="20"/>
              </w:rPr>
            </w:pPr>
            <w:r w:rsidRPr="00B02CC4">
              <w:rPr>
                <w:rFonts w:cs="Arial"/>
                <w:sz w:val="20"/>
                <w:szCs w:val="20"/>
              </w:rPr>
              <w:t xml:space="preserve">List of pre-approved sites for construction camp, stockpiles, and waste disposal sites </w:t>
            </w:r>
          </w:p>
        </w:tc>
        <w:tc>
          <w:tcPr>
            <w:tcW w:w="1225" w:type="pct"/>
            <w:shd w:val="clear" w:color="auto" w:fill="auto"/>
          </w:tcPr>
          <w:p w:rsidR="00A77E27" w:rsidRPr="00B02CC4" w:rsidRDefault="00A77E27" w:rsidP="00BB0AA0">
            <w:pPr>
              <w:rPr>
                <w:rFonts w:cs="Arial"/>
                <w:sz w:val="20"/>
                <w:szCs w:val="20"/>
              </w:rPr>
            </w:pPr>
            <w:r w:rsidRPr="00B02CC4">
              <w:rPr>
                <w:rFonts w:cs="Arial"/>
                <w:sz w:val="20"/>
                <w:szCs w:val="20"/>
              </w:rPr>
              <w:t xml:space="preserve">Location/s for construction camp MCC site, areas for stockpile, storage and disposal  for minimization of impacts  </w:t>
            </w:r>
          </w:p>
        </w:tc>
        <w:tc>
          <w:tcPr>
            <w:tcW w:w="937" w:type="pct"/>
            <w:shd w:val="clear" w:color="auto" w:fill="auto"/>
          </w:tcPr>
          <w:p w:rsidR="00A77E27" w:rsidRPr="00B02CC4" w:rsidRDefault="00A77E27" w:rsidP="00BB0AA0">
            <w:pPr>
              <w:rPr>
                <w:rFonts w:cs="Arial"/>
                <w:sz w:val="20"/>
                <w:szCs w:val="20"/>
              </w:rPr>
            </w:pPr>
            <w:r w:rsidRPr="00B02CC4">
              <w:rPr>
                <w:rFonts w:cs="Arial"/>
                <w:sz w:val="20"/>
                <w:szCs w:val="20"/>
              </w:rPr>
              <w:t xml:space="preserve">PMC, PMU, </w:t>
            </w:r>
            <w:proofErr w:type="spellStart"/>
            <w:r w:rsidRPr="00B02CC4">
              <w:rPr>
                <w:rFonts w:cs="Arial"/>
                <w:sz w:val="20"/>
                <w:szCs w:val="20"/>
              </w:rPr>
              <w:t>PWD</w:t>
            </w:r>
            <w:proofErr w:type="spellEnd"/>
            <w:r w:rsidRPr="00B02CC4">
              <w:rPr>
                <w:rFonts w:cs="Arial"/>
                <w:sz w:val="20"/>
                <w:szCs w:val="20"/>
              </w:rPr>
              <w:t xml:space="preserve"> and </w:t>
            </w:r>
            <w:proofErr w:type="spellStart"/>
            <w:r w:rsidRPr="00B02CC4">
              <w:rPr>
                <w:rFonts w:cs="Arial"/>
                <w:sz w:val="20"/>
                <w:szCs w:val="20"/>
              </w:rPr>
              <w:t>PIU</w:t>
            </w:r>
            <w:proofErr w:type="spellEnd"/>
            <w:r w:rsidRPr="00B02CC4">
              <w:rPr>
                <w:rFonts w:cs="Arial"/>
                <w:sz w:val="20"/>
                <w:szCs w:val="20"/>
              </w:rPr>
              <w:t xml:space="preserve"> </w:t>
            </w:r>
          </w:p>
        </w:tc>
        <w:tc>
          <w:tcPr>
            <w:tcW w:w="939"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r>
      <w:tr w:rsidR="00A77E27" w:rsidRPr="00B02CC4" w:rsidTr="00BB0AA0">
        <w:trPr>
          <w:trHeight w:val="331"/>
        </w:trPr>
        <w:tc>
          <w:tcPr>
            <w:tcW w:w="1005" w:type="pct"/>
            <w:shd w:val="clear" w:color="auto" w:fill="auto"/>
          </w:tcPr>
          <w:p w:rsidR="00A77E27" w:rsidRPr="00B02CC4" w:rsidRDefault="00A77E27" w:rsidP="00BB0AA0">
            <w:pPr>
              <w:rPr>
                <w:rFonts w:cs="Arial"/>
                <w:sz w:val="20"/>
                <w:szCs w:val="20"/>
              </w:rPr>
            </w:pPr>
            <w:r w:rsidRPr="00B02CC4">
              <w:rPr>
                <w:rFonts w:cs="Arial"/>
                <w:sz w:val="20"/>
                <w:szCs w:val="20"/>
              </w:rPr>
              <w:t xml:space="preserve">Pre-Construction phase </w:t>
            </w:r>
          </w:p>
        </w:tc>
        <w:tc>
          <w:tcPr>
            <w:tcW w:w="894" w:type="pct"/>
            <w:shd w:val="clear" w:color="auto" w:fill="auto"/>
          </w:tcPr>
          <w:p w:rsidR="00A77E27" w:rsidRPr="00B02CC4" w:rsidRDefault="00A77E27" w:rsidP="00BB0AA0">
            <w:pPr>
              <w:rPr>
                <w:rFonts w:cs="Arial"/>
                <w:sz w:val="20"/>
                <w:szCs w:val="20"/>
              </w:rPr>
            </w:pPr>
            <w:r w:rsidRPr="00B02CC4">
              <w:rPr>
                <w:rFonts w:cs="Arial"/>
                <w:sz w:val="20"/>
                <w:szCs w:val="20"/>
              </w:rPr>
              <w:t>Waste/Spoil management plan</w:t>
            </w:r>
          </w:p>
        </w:tc>
        <w:tc>
          <w:tcPr>
            <w:tcW w:w="1225" w:type="pct"/>
            <w:shd w:val="clear" w:color="auto" w:fill="auto"/>
          </w:tcPr>
          <w:p w:rsidR="00A77E27" w:rsidRPr="00B02CC4" w:rsidRDefault="00A77E27" w:rsidP="00BB0AA0">
            <w:pPr>
              <w:rPr>
                <w:rFonts w:cs="Arial"/>
                <w:sz w:val="20"/>
                <w:szCs w:val="20"/>
              </w:rPr>
            </w:pPr>
            <w:r w:rsidRPr="00B02CC4">
              <w:rPr>
                <w:rFonts w:cs="Arial"/>
                <w:sz w:val="20"/>
                <w:szCs w:val="20"/>
              </w:rPr>
              <w:t>Mitigate impacts due to waste generation</w:t>
            </w:r>
          </w:p>
        </w:tc>
        <w:tc>
          <w:tcPr>
            <w:tcW w:w="937"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c>
          <w:tcPr>
            <w:tcW w:w="939"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r>
      <w:tr w:rsidR="00A77E27" w:rsidRPr="00B02CC4" w:rsidTr="00BB0AA0">
        <w:trPr>
          <w:trHeight w:val="331"/>
        </w:trPr>
        <w:tc>
          <w:tcPr>
            <w:tcW w:w="1005" w:type="pct"/>
            <w:shd w:val="clear" w:color="auto" w:fill="auto"/>
          </w:tcPr>
          <w:p w:rsidR="00A77E27" w:rsidRPr="00B02CC4" w:rsidRDefault="00A77E27" w:rsidP="00BB0AA0">
            <w:pPr>
              <w:rPr>
                <w:rFonts w:cs="Arial"/>
                <w:sz w:val="20"/>
                <w:szCs w:val="20"/>
              </w:rPr>
            </w:pPr>
            <w:r w:rsidRPr="00B02CC4">
              <w:rPr>
                <w:rFonts w:cs="Arial"/>
                <w:sz w:val="20"/>
                <w:szCs w:val="20"/>
              </w:rPr>
              <w:t xml:space="preserve">Pre-Construction phase </w:t>
            </w:r>
          </w:p>
        </w:tc>
        <w:tc>
          <w:tcPr>
            <w:tcW w:w="894" w:type="pct"/>
            <w:shd w:val="clear" w:color="auto" w:fill="auto"/>
          </w:tcPr>
          <w:p w:rsidR="00A77E27" w:rsidRPr="00B02CC4" w:rsidRDefault="00A77E27" w:rsidP="00BB0AA0">
            <w:pPr>
              <w:rPr>
                <w:rFonts w:cs="Arial"/>
                <w:sz w:val="20"/>
                <w:szCs w:val="20"/>
              </w:rPr>
            </w:pPr>
            <w:r w:rsidRPr="00B02CC4">
              <w:rPr>
                <w:rFonts w:cs="Arial"/>
                <w:sz w:val="20"/>
                <w:szCs w:val="20"/>
              </w:rPr>
              <w:t>Spill prevention and containment plan</w:t>
            </w:r>
          </w:p>
        </w:tc>
        <w:tc>
          <w:tcPr>
            <w:tcW w:w="1225" w:type="pct"/>
            <w:shd w:val="clear" w:color="auto" w:fill="auto"/>
          </w:tcPr>
          <w:p w:rsidR="00A77E27" w:rsidRPr="00B02CC4" w:rsidRDefault="00A77E27" w:rsidP="00BB0AA0">
            <w:pPr>
              <w:rPr>
                <w:rFonts w:cs="Arial"/>
                <w:sz w:val="20"/>
                <w:szCs w:val="20"/>
              </w:rPr>
            </w:pPr>
            <w:r w:rsidRPr="00B02CC4">
              <w:rPr>
                <w:rFonts w:cs="Arial"/>
                <w:sz w:val="20"/>
                <w:szCs w:val="20"/>
              </w:rPr>
              <w:t>Mitigate impacts of accidental spills of oil, lubricants, fuels, concrete, and other hazardous materials</w:t>
            </w:r>
          </w:p>
        </w:tc>
        <w:tc>
          <w:tcPr>
            <w:tcW w:w="937"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c>
          <w:tcPr>
            <w:tcW w:w="939"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r>
      <w:tr w:rsidR="00A77E27" w:rsidRPr="00B02CC4" w:rsidTr="00BB0AA0">
        <w:trPr>
          <w:trHeight w:val="331"/>
        </w:trPr>
        <w:tc>
          <w:tcPr>
            <w:tcW w:w="1005" w:type="pct"/>
            <w:shd w:val="clear" w:color="auto" w:fill="auto"/>
          </w:tcPr>
          <w:p w:rsidR="00A77E27" w:rsidRPr="00B02CC4" w:rsidRDefault="00A77E27" w:rsidP="00BB0AA0">
            <w:pPr>
              <w:rPr>
                <w:rFonts w:cs="Arial"/>
                <w:sz w:val="20"/>
                <w:szCs w:val="20"/>
              </w:rPr>
            </w:pPr>
            <w:r w:rsidRPr="00B02CC4">
              <w:rPr>
                <w:rFonts w:cs="Arial"/>
                <w:sz w:val="20"/>
                <w:szCs w:val="20"/>
              </w:rPr>
              <w:t xml:space="preserve">Construction phase </w:t>
            </w:r>
          </w:p>
        </w:tc>
        <w:tc>
          <w:tcPr>
            <w:tcW w:w="894" w:type="pct"/>
            <w:shd w:val="clear" w:color="auto" w:fill="auto"/>
          </w:tcPr>
          <w:p w:rsidR="00A77E27" w:rsidRPr="00B02CC4" w:rsidRDefault="00A77E27" w:rsidP="00BB0AA0">
            <w:pPr>
              <w:rPr>
                <w:rFonts w:cs="Arial"/>
                <w:sz w:val="20"/>
                <w:szCs w:val="20"/>
              </w:rPr>
            </w:pPr>
            <w:r w:rsidRPr="00B02CC4">
              <w:rPr>
                <w:rFonts w:cs="Arial"/>
                <w:sz w:val="20"/>
                <w:szCs w:val="20"/>
              </w:rPr>
              <w:t>Traffic management plan</w:t>
            </w:r>
          </w:p>
        </w:tc>
        <w:tc>
          <w:tcPr>
            <w:tcW w:w="1225" w:type="pct"/>
            <w:shd w:val="clear" w:color="auto" w:fill="auto"/>
          </w:tcPr>
          <w:p w:rsidR="00A77E27" w:rsidRPr="00B02CC4" w:rsidRDefault="00A77E27" w:rsidP="00BB0AA0">
            <w:pPr>
              <w:rPr>
                <w:rFonts w:cs="Arial"/>
                <w:sz w:val="20"/>
                <w:szCs w:val="20"/>
              </w:rPr>
            </w:pPr>
            <w:r w:rsidRPr="00B02CC4">
              <w:rPr>
                <w:rFonts w:cs="Arial"/>
                <w:sz w:val="20"/>
                <w:szCs w:val="20"/>
              </w:rPr>
              <w:t xml:space="preserve">Mitigate impacts due to transport of materials and project related traffic movement </w:t>
            </w:r>
          </w:p>
        </w:tc>
        <w:tc>
          <w:tcPr>
            <w:tcW w:w="937"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c>
          <w:tcPr>
            <w:tcW w:w="939"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r>
      <w:tr w:rsidR="00A77E27" w:rsidRPr="00B02CC4" w:rsidTr="00BB0AA0">
        <w:trPr>
          <w:trHeight w:val="331"/>
        </w:trPr>
        <w:tc>
          <w:tcPr>
            <w:tcW w:w="1005" w:type="pct"/>
            <w:shd w:val="clear" w:color="auto" w:fill="auto"/>
          </w:tcPr>
          <w:p w:rsidR="00A77E27" w:rsidRPr="00B02CC4" w:rsidRDefault="00A77E27" w:rsidP="00BB0AA0">
            <w:pPr>
              <w:rPr>
                <w:rFonts w:cs="Arial"/>
                <w:sz w:val="20"/>
                <w:szCs w:val="20"/>
              </w:rPr>
            </w:pPr>
            <w:r w:rsidRPr="00B02CC4">
              <w:rPr>
                <w:rFonts w:cs="Arial"/>
                <w:sz w:val="20"/>
                <w:szCs w:val="20"/>
              </w:rPr>
              <w:t xml:space="preserve">Construction phase </w:t>
            </w:r>
          </w:p>
        </w:tc>
        <w:tc>
          <w:tcPr>
            <w:tcW w:w="894" w:type="pct"/>
            <w:shd w:val="clear" w:color="auto" w:fill="auto"/>
          </w:tcPr>
          <w:p w:rsidR="00A77E27" w:rsidRPr="00B02CC4" w:rsidRDefault="00A77E27" w:rsidP="00BB0AA0">
            <w:pPr>
              <w:rPr>
                <w:rFonts w:cs="Arial"/>
                <w:sz w:val="20"/>
                <w:szCs w:val="20"/>
              </w:rPr>
            </w:pPr>
            <w:r w:rsidRPr="00B02CC4">
              <w:rPr>
                <w:rFonts w:cs="Arial"/>
                <w:sz w:val="20"/>
                <w:szCs w:val="20"/>
              </w:rPr>
              <w:t xml:space="preserve"> Health and Safety (</w:t>
            </w:r>
            <w:proofErr w:type="spellStart"/>
            <w:r w:rsidRPr="00B02CC4">
              <w:rPr>
                <w:rFonts w:cs="Arial"/>
                <w:sz w:val="20"/>
                <w:szCs w:val="20"/>
              </w:rPr>
              <w:t>H&amp;S</w:t>
            </w:r>
            <w:proofErr w:type="spellEnd"/>
            <w:r w:rsidRPr="00B02CC4">
              <w:rPr>
                <w:rFonts w:cs="Arial"/>
                <w:sz w:val="20"/>
                <w:szCs w:val="20"/>
              </w:rPr>
              <w:t>) plan</w:t>
            </w:r>
          </w:p>
        </w:tc>
        <w:tc>
          <w:tcPr>
            <w:tcW w:w="1225" w:type="pct"/>
            <w:shd w:val="clear" w:color="auto" w:fill="auto"/>
          </w:tcPr>
          <w:p w:rsidR="00A77E27" w:rsidRPr="00B02CC4" w:rsidRDefault="00A77E27" w:rsidP="00BB0AA0">
            <w:pPr>
              <w:rPr>
                <w:rFonts w:cs="Arial"/>
                <w:sz w:val="20"/>
                <w:szCs w:val="20"/>
              </w:rPr>
            </w:pPr>
            <w:r w:rsidRPr="00B02CC4">
              <w:rPr>
                <w:rFonts w:cs="Arial"/>
                <w:sz w:val="20"/>
                <w:szCs w:val="20"/>
              </w:rPr>
              <w:t xml:space="preserve"> To comply with </w:t>
            </w:r>
            <w:proofErr w:type="spellStart"/>
            <w:r w:rsidRPr="00B02CC4">
              <w:rPr>
                <w:rFonts w:cs="Arial"/>
                <w:sz w:val="20"/>
                <w:szCs w:val="20"/>
              </w:rPr>
              <w:t>IFC</w:t>
            </w:r>
            <w:proofErr w:type="spellEnd"/>
            <w:r w:rsidRPr="00B02CC4">
              <w:rPr>
                <w:rFonts w:cs="Arial"/>
                <w:sz w:val="20"/>
                <w:szCs w:val="20"/>
              </w:rPr>
              <w:t xml:space="preserve"> </w:t>
            </w:r>
            <w:proofErr w:type="spellStart"/>
            <w:r w:rsidRPr="00B02CC4">
              <w:rPr>
                <w:rFonts w:cs="Arial"/>
                <w:sz w:val="20"/>
                <w:szCs w:val="20"/>
              </w:rPr>
              <w:t>EHS</w:t>
            </w:r>
            <w:proofErr w:type="spellEnd"/>
            <w:r w:rsidRPr="00B02CC4">
              <w:rPr>
                <w:rFonts w:cs="Arial"/>
                <w:sz w:val="20"/>
                <w:szCs w:val="20"/>
              </w:rPr>
              <w:t xml:space="preserve">  Guidelines on Occupational health and safety</w:t>
            </w:r>
          </w:p>
        </w:tc>
        <w:tc>
          <w:tcPr>
            <w:tcW w:w="937"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c>
          <w:tcPr>
            <w:tcW w:w="939"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r>
      <w:tr w:rsidR="00A77E27" w:rsidRPr="00B02CC4" w:rsidTr="00BB0AA0">
        <w:trPr>
          <w:trHeight w:val="331"/>
        </w:trPr>
        <w:tc>
          <w:tcPr>
            <w:tcW w:w="1005" w:type="pct"/>
            <w:shd w:val="clear" w:color="auto" w:fill="auto"/>
          </w:tcPr>
          <w:p w:rsidR="00A77E27" w:rsidRPr="00B02CC4" w:rsidRDefault="00A77E27" w:rsidP="00BB0AA0">
            <w:pPr>
              <w:rPr>
                <w:rFonts w:cs="Arial"/>
                <w:sz w:val="20"/>
                <w:szCs w:val="20"/>
              </w:rPr>
            </w:pPr>
            <w:r w:rsidRPr="00B02CC4">
              <w:rPr>
                <w:rFonts w:cs="Arial"/>
                <w:sz w:val="20"/>
                <w:szCs w:val="20"/>
              </w:rPr>
              <w:t xml:space="preserve">Construction phase </w:t>
            </w:r>
          </w:p>
        </w:tc>
        <w:tc>
          <w:tcPr>
            <w:tcW w:w="894" w:type="pct"/>
            <w:shd w:val="clear" w:color="auto" w:fill="auto"/>
          </w:tcPr>
          <w:p w:rsidR="00A77E27" w:rsidRPr="00B02CC4" w:rsidRDefault="00A77E27" w:rsidP="00BB0AA0">
            <w:pPr>
              <w:rPr>
                <w:rFonts w:cs="Arial"/>
                <w:sz w:val="20"/>
                <w:szCs w:val="20"/>
              </w:rPr>
            </w:pPr>
            <w:r w:rsidRPr="00B02CC4">
              <w:rPr>
                <w:rFonts w:cs="Arial"/>
                <w:sz w:val="20"/>
                <w:szCs w:val="20"/>
              </w:rPr>
              <w:t>Erosion control and re-vegetation plan</w:t>
            </w:r>
          </w:p>
        </w:tc>
        <w:tc>
          <w:tcPr>
            <w:tcW w:w="1225" w:type="pct"/>
            <w:shd w:val="clear" w:color="auto" w:fill="auto"/>
          </w:tcPr>
          <w:p w:rsidR="00A77E27" w:rsidRPr="00B02CC4" w:rsidRDefault="00A77E27" w:rsidP="00BB0AA0">
            <w:pPr>
              <w:rPr>
                <w:rFonts w:cs="Arial"/>
                <w:sz w:val="20"/>
                <w:szCs w:val="20"/>
              </w:rPr>
            </w:pPr>
            <w:r w:rsidRPr="00B02CC4">
              <w:rPr>
                <w:rFonts w:cs="Arial"/>
                <w:sz w:val="20"/>
                <w:szCs w:val="20"/>
              </w:rPr>
              <w:t xml:space="preserve">Mitigate impacts due to erosion and vegetation removal at  MCC site </w:t>
            </w:r>
          </w:p>
        </w:tc>
        <w:tc>
          <w:tcPr>
            <w:tcW w:w="937"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c>
          <w:tcPr>
            <w:tcW w:w="939"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r>
      <w:tr w:rsidR="00A77E27" w:rsidRPr="00B02CC4" w:rsidTr="00BB0AA0">
        <w:trPr>
          <w:trHeight w:val="331"/>
        </w:trPr>
        <w:tc>
          <w:tcPr>
            <w:tcW w:w="1005" w:type="pct"/>
            <w:shd w:val="clear" w:color="auto" w:fill="auto"/>
          </w:tcPr>
          <w:p w:rsidR="00A77E27" w:rsidRPr="00B02CC4" w:rsidRDefault="00A77E27" w:rsidP="00BB0AA0">
            <w:pPr>
              <w:rPr>
                <w:rFonts w:cs="Arial"/>
                <w:sz w:val="20"/>
                <w:szCs w:val="20"/>
              </w:rPr>
            </w:pPr>
            <w:r w:rsidRPr="00B02CC4">
              <w:rPr>
                <w:rFonts w:cs="Arial"/>
                <w:sz w:val="20"/>
                <w:szCs w:val="20"/>
              </w:rPr>
              <w:t xml:space="preserve">Construction Phase </w:t>
            </w:r>
          </w:p>
        </w:tc>
        <w:tc>
          <w:tcPr>
            <w:tcW w:w="894" w:type="pct"/>
            <w:shd w:val="clear" w:color="auto" w:fill="auto"/>
          </w:tcPr>
          <w:p w:rsidR="00A77E27" w:rsidRPr="00B02CC4" w:rsidRDefault="00A77E27" w:rsidP="00BB0AA0">
            <w:pPr>
              <w:rPr>
                <w:rFonts w:cs="Arial"/>
                <w:sz w:val="20"/>
                <w:szCs w:val="20"/>
              </w:rPr>
            </w:pPr>
            <w:r w:rsidRPr="00B02CC4">
              <w:rPr>
                <w:rFonts w:cs="Arial"/>
                <w:sz w:val="20"/>
                <w:szCs w:val="20"/>
              </w:rPr>
              <w:t xml:space="preserve">Environmental Monitoring Plan Implementation </w:t>
            </w:r>
          </w:p>
        </w:tc>
        <w:tc>
          <w:tcPr>
            <w:tcW w:w="1225" w:type="pct"/>
            <w:shd w:val="clear" w:color="auto" w:fill="auto"/>
          </w:tcPr>
          <w:p w:rsidR="00A77E27" w:rsidRPr="00B02CC4" w:rsidRDefault="00A77E27" w:rsidP="00BB0AA0">
            <w:pPr>
              <w:rPr>
                <w:rFonts w:cs="Arial"/>
                <w:sz w:val="20"/>
                <w:szCs w:val="20"/>
              </w:rPr>
            </w:pPr>
            <w:r w:rsidRPr="00B02CC4">
              <w:rPr>
                <w:rFonts w:cs="Arial"/>
                <w:sz w:val="20"/>
                <w:szCs w:val="20"/>
              </w:rPr>
              <w:t xml:space="preserve">To check efficacy of mitigation measures </w:t>
            </w:r>
          </w:p>
        </w:tc>
        <w:tc>
          <w:tcPr>
            <w:tcW w:w="937" w:type="pct"/>
            <w:shd w:val="clear" w:color="auto" w:fill="auto"/>
          </w:tcPr>
          <w:p w:rsidR="00A77E27" w:rsidRPr="00B02CC4" w:rsidRDefault="00A77E27" w:rsidP="00BB0AA0">
            <w:pPr>
              <w:rPr>
                <w:rFonts w:cs="Arial"/>
                <w:sz w:val="20"/>
                <w:szCs w:val="20"/>
              </w:rPr>
            </w:pPr>
            <w:r w:rsidRPr="00B02CC4">
              <w:rPr>
                <w:rFonts w:cs="Arial"/>
                <w:sz w:val="20"/>
                <w:szCs w:val="20"/>
              </w:rPr>
              <w:t xml:space="preserve"> PMC, PMU, and </w:t>
            </w:r>
            <w:proofErr w:type="spellStart"/>
            <w:r w:rsidRPr="00B02CC4">
              <w:rPr>
                <w:rFonts w:cs="Arial"/>
                <w:sz w:val="20"/>
                <w:szCs w:val="20"/>
              </w:rPr>
              <w:t>PWD</w:t>
            </w:r>
            <w:proofErr w:type="spellEnd"/>
          </w:p>
        </w:tc>
        <w:tc>
          <w:tcPr>
            <w:tcW w:w="939"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r>
      <w:tr w:rsidR="00A77E27" w:rsidRPr="00B02CC4" w:rsidTr="00BB0AA0">
        <w:trPr>
          <w:trHeight w:val="331"/>
        </w:trPr>
        <w:tc>
          <w:tcPr>
            <w:tcW w:w="1005" w:type="pct"/>
            <w:shd w:val="clear" w:color="auto" w:fill="auto"/>
          </w:tcPr>
          <w:p w:rsidR="00A77E27" w:rsidRPr="00B02CC4" w:rsidRDefault="00A77E27" w:rsidP="00BB0AA0">
            <w:pPr>
              <w:rPr>
                <w:rFonts w:cs="Arial"/>
                <w:sz w:val="20"/>
                <w:szCs w:val="20"/>
              </w:rPr>
            </w:pPr>
            <w:r w:rsidRPr="00B02CC4">
              <w:rPr>
                <w:rFonts w:cs="Arial"/>
                <w:sz w:val="20"/>
                <w:szCs w:val="20"/>
              </w:rPr>
              <w:t xml:space="preserve">Operation Phase </w:t>
            </w:r>
          </w:p>
        </w:tc>
        <w:tc>
          <w:tcPr>
            <w:tcW w:w="894" w:type="pct"/>
            <w:shd w:val="clear" w:color="auto" w:fill="auto"/>
          </w:tcPr>
          <w:p w:rsidR="00A77E27" w:rsidRPr="00B02CC4" w:rsidRDefault="00A77E27" w:rsidP="00BB0AA0">
            <w:pPr>
              <w:rPr>
                <w:rFonts w:cs="Arial"/>
                <w:sz w:val="20"/>
                <w:szCs w:val="20"/>
              </w:rPr>
            </w:pPr>
            <w:r w:rsidRPr="00B02CC4">
              <w:rPr>
                <w:rFonts w:cs="Arial"/>
                <w:sz w:val="20"/>
                <w:szCs w:val="20"/>
              </w:rPr>
              <w:t xml:space="preserve">Maintenance of sub- project sites landscape,  </w:t>
            </w:r>
            <w:r w:rsidRPr="00B02CC4">
              <w:rPr>
                <w:rFonts w:cs="Arial"/>
                <w:sz w:val="20"/>
                <w:szCs w:val="20"/>
              </w:rPr>
              <w:lastRenderedPageBreak/>
              <w:t xml:space="preserve">and plantation and   environmental monitoring plan </w:t>
            </w:r>
          </w:p>
        </w:tc>
        <w:tc>
          <w:tcPr>
            <w:tcW w:w="1225" w:type="pct"/>
            <w:shd w:val="clear" w:color="auto" w:fill="auto"/>
          </w:tcPr>
          <w:p w:rsidR="00A77E27" w:rsidRPr="00B02CC4" w:rsidRDefault="00A77E27" w:rsidP="00BB0AA0">
            <w:pPr>
              <w:rPr>
                <w:rFonts w:cs="Arial"/>
                <w:sz w:val="20"/>
                <w:szCs w:val="20"/>
              </w:rPr>
            </w:pPr>
            <w:r w:rsidRPr="00B02CC4">
              <w:rPr>
                <w:rFonts w:cs="Arial"/>
                <w:sz w:val="20"/>
                <w:szCs w:val="20"/>
              </w:rPr>
              <w:lastRenderedPageBreak/>
              <w:t xml:space="preserve">To maintain MCC   plantation and to carry out environmental </w:t>
            </w:r>
            <w:r w:rsidRPr="00B02CC4">
              <w:rPr>
                <w:rFonts w:cs="Arial"/>
                <w:sz w:val="20"/>
                <w:szCs w:val="20"/>
              </w:rPr>
              <w:lastRenderedPageBreak/>
              <w:t xml:space="preserve">monitoring to check environmental conditions at site </w:t>
            </w:r>
          </w:p>
        </w:tc>
        <w:tc>
          <w:tcPr>
            <w:tcW w:w="937" w:type="pct"/>
            <w:shd w:val="clear" w:color="auto" w:fill="auto"/>
          </w:tcPr>
          <w:p w:rsidR="00A77E27" w:rsidRPr="00B02CC4" w:rsidRDefault="00A77E27" w:rsidP="00BB0AA0">
            <w:pPr>
              <w:rPr>
                <w:rFonts w:cs="Arial"/>
                <w:sz w:val="20"/>
                <w:szCs w:val="20"/>
              </w:rPr>
            </w:pPr>
            <w:r w:rsidRPr="00B02CC4">
              <w:rPr>
                <w:rFonts w:cs="Arial"/>
                <w:sz w:val="20"/>
                <w:szCs w:val="20"/>
              </w:rPr>
              <w:lastRenderedPageBreak/>
              <w:t>PMU, and DOLE</w:t>
            </w:r>
          </w:p>
        </w:tc>
        <w:tc>
          <w:tcPr>
            <w:tcW w:w="939" w:type="pct"/>
            <w:shd w:val="clear" w:color="auto" w:fill="auto"/>
          </w:tcPr>
          <w:p w:rsidR="00A77E27" w:rsidRPr="00B02CC4" w:rsidRDefault="00A77E27" w:rsidP="00BB0AA0">
            <w:pPr>
              <w:rPr>
                <w:rFonts w:cs="Arial"/>
                <w:sz w:val="20"/>
                <w:szCs w:val="20"/>
              </w:rPr>
            </w:pPr>
            <w:r w:rsidRPr="00B02CC4">
              <w:rPr>
                <w:rFonts w:cs="Arial"/>
                <w:sz w:val="20"/>
                <w:szCs w:val="20"/>
              </w:rPr>
              <w:t>DOLE</w:t>
            </w:r>
          </w:p>
        </w:tc>
      </w:tr>
    </w:tbl>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The guidelines for preparation of site specific traffic management plans have been provided in </w:t>
      </w:r>
      <w:r w:rsidRPr="00B02CC4">
        <w:rPr>
          <w:b/>
          <w:color w:val="auto"/>
          <w:sz w:val="22"/>
          <w:szCs w:val="22"/>
        </w:rPr>
        <w:t>Annexure-3.</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Heading2"/>
        <w:numPr>
          <w:ilvl w:val="1"/>
          <w:numId w:val="1"/>
        </w:numPr>
        <w:spacing w:before="0" w:after="0"/>
        <w:ind w:left="426" w:hanging="426"/>
        <w:contextualSpacing w:val="0"/>
        <w:jc w:val="left"/>
        <w:rPr>
          <w:rFonts w:cs="Arial"/>
        </w:rPr>
      </w:pPr>
      <w:bookmarkStart w:id="771" w:name="_Toc459387969"/>
      <w:bookmarkEnd w:id="771"/>
      <w:r w:rsidRPr="00B02CC4">
        <w:rPr>
          <w:rFonts w:cs="Arial"/>
        </w:rPr>
        <w:tab/>
      </w:r>
      <w:bookmarkStart w:id="772" w:name="_Toc473409014"/>
      <w:bookmarkStart w:id="773" w:name="_Toc473412296"/>
      <w:bookmarkStart w:id="774" w:name="_Toc473412408"/>
      <w:bookmarkStart w:id="775" w:name="_Toc473412694"/>
      <w:bookmarkStart w:id="776" w:name="_Toc484189304"/>
      <w:bookmarkStart w:id="777" w:name="_Toc487309332"/>
      <w:bookmarkStart w:id="778" w:name="_Toc523921645"/>
      <w:bookmarkStart w:id="779" w:name="_Toc523921778"/>
      <w:bookmarkStart w:id="780" w:name="_Toc523932237"/>
      <w:bookmarkStart w:id="781" w:name="_Toc523932352"/>
      <w:r w:rsidRPr="00B02CC4">
        <w:rPr>
          <w:rFonts w:cs="Arial"/>
        </w:rPr>
        <w:t>Capacity Building</w:t>
      </w:r>
      <w:bookmarkEnd w:id="772"/>
      <w:bookmarkEnd w:id="773"/>
      <w:bookmarkEnd w:id="774"/>
      <w:bookmarkEnd w:id="775"/>
      <w:bookmarkEnd w:id="776"/>
      <w:bookmarkEnd w:id="777"/>
      <w:bookmarkEnd w:id="778"/>
      <w:bookmarkEnd w:id="779"/>
      <w:bookmarkEnd w:id="780"/>
      <w:bookmarkEnd w:id="781"/>
    </w:p>
    <w:p w:rsidR="00A77E27" w:rsidRPr="00B02CC4" w:rsidRDefault="00A77E27" w:rsidP="00A77E27">
      <w:pPr>
        <w:autoSpaceDE w:val="0"/>
        <w:autoSpaceDN w:val="0"/>
        <w:adjustRightInd w:val="0"/>
        <w:ind w:left="426" w:hanging="426"/>
        <w:rPr>
          <w:rFonts w:eastAsia="Calibri" w:cs="Arial"/>
          <w:sz w:val="2"/>
          <w:szCs w:val="24"/>
        </w:rPr>
      </w:pP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In addition to the primary objective of skills enhancement of </w:t>
      </w:r>
      <w:proofErr w:type="spellStart"/>
      <w:r w:rsidRPr="00B02CC4">
        <w:rPr>
          <w:color w:val="auto"/>
          <w:sz w:val="22"/>
          <w:szCs w:val="22"/>
        </w:rPr>
        <w:t>Himachali</w:t>
      </w:r>
      <w:proofErr w:type="spellEnd"/>
      <w:r w:rsidRPr="00B02CC4">
        <w:rPr>
          <w:color w:val="auto"/>
          <w:sz w:val="22"/>
          <w:szCs w:val="22"/>
        </w:rPr>
        <w:t xml:space="preserve"> youth and guidance to them for proper selection career, the </w:t>
      </w:r>
      <w:proofErr w:type="spellStart"/>
      <w:r w:rsidRPr="00B02CC4">
        <w:rPr>
          <w:color w:val="auto"/>
          <w:sz w:val="22"/>
          <w:szCs w:val="22"/>
        </w:rPr>
        <w:t>HPSDP</w:t>
      </w:r>
      <w:proofErr w:type="spellEnd"/>
      <w:r w:rsidRPr="00B02CC4">
        <w:rPr>
          <w:color w:val="auto"/>
          <w:sz w:val="22"/>
          <w:szCs w:val="22"/>
        </w:rPr>
        <w:t xml:space="preserve"> sub-projects will also raise awareness about environmental conservation amongst trainees, implementing agencies, and local communities. The project will have the opportunity to build capacity in environment protection for the above mentioned stakeholders. </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The Environmental Specialists at PMC and safeguards cell at PMU will provide the basic training required for environmental awareness. Specific modules customized for the available skill set will be devised after assessing the capabilities of the members of the Training Program and the requirements of the project. The training would cover basic principles of environmental assessment and management; mitigation plans and programs, implementation techniques, monitoring methods and tools. The proposed training program along with the frequency of sessions is presented in </w:t>
      </w:r>
      <w:r w:rsidRPr="00B02CC4">
        <w:rPr>
          <w:b/>
          <w:bCs/>
          <w:color w:val="auto"/>
          <w:sz w:val="22"/>
          <w:szCs w:val="22"/>
        </w:rPr>
        <w:t xml:space="preserve">Table 20 </w:t>
      </w:r>
      <w:r w:rsidRPr="00B02CC4">
        <w:rPr>
          <w:color w:val="auto"/>
          <w:sz w:val="22"/>
          <w:szCs w:val="22"/>
        </w:rPr>
        <w:t>below.</w:t>
      </w:r>
    </w:p>
    <w:p w:rsidR="00A77E27" w:rsidRPr="00B02CC4" w:rsidRDefault="00A77E27" w:rsidP="00A77E27">
      <w:pPr>
        <w:pStyle w:val="Default"/>
        <w:jc w:val="center"/>
        <w:rPr>
          <w:b/>
          <w:bCs/>
          <w:color w:val="auto"/>
          <w:sz w:val="22"/>
          <w:szCs w:val="22"/>
        </w:rPr>
      </w:pPr>
    </w:p>
    <w:p w:rsidR="00A77E27" w:rsidRPr="00B02CC4" w:rsidRDefault="00A77E27" w:rsidP="00A77E27">
      <w:pPr>
        <w:pStyle w:val="Default"/>
        <w:jc w:val="center"/>
        <w:rPr>
          <w:b/>
          <w:bCs/>
          <w:color w:val="auto"/>
          <w:sz w:val="22"/>
          <w:szCs w:val="22"/>
        </w:rPr>
      </w:pPr>
      <w:bookmarkStart w:id="782" w:name="_Toc473410483"/>
      <w:bookmarkStart w:id="783" w:name="_Toc484188166"/>
      <w:bookmarkStart w:id="784" w:name="_Toc523922028"/>
      <w:r w:rsidRPr="00B02CC4">
        <w:rPr>
          <w:b/>
          <w:bCs/>
          <w:color w:val="auto"/>
          <w:sz w:val="22"/>
          <w:szCs w:val="22"/>
        </w:rPr>
        <w:t>Table</w:t>
      </w:r>
      <w:r w:rsidR="006702E9" w:rsidRPr="00B02CC4">
        <w:rPr>
          <w:b/>
          <w:bCs/>
          <w:color w:val="auto"/>
          <w:sz w:val="22"/>
          <w:szCs w:val="22"/>
        </w:rPr>
        <w:t>-</w:t>
      </w:r>
      <w:r w:rsidR="009D6BD9" w:rsidRPr="00B02CC4">
        <w:rPr>
          <w:b/>
          <w:bCs/>
          <w:color w:val="auto"/>
          <w:sz w:val="22"/>
          <w:szCs w:val="22"/>
        </w:rPr>
        <w:fldChar w:fldCharType="begin"/>
      </w:r>
      <w:r w:rsidR="006702E9" w:rsidRPr="00B02CC4">
        <w:rPr>
          <w:b/>
          <w:bCs/>
          <w:color w:val="auto"/>
          <w:sz w:val="22"/>
          <w:szCs w:val="22"/>
        </w:rPr>
        <w:instrText xml:space="preserve"> SEQ Table \* ARABIC </w:instrText>
      </w:r>
      <w:r w:rsidR="009D6BD9" w:rsidRPr="00B02CC4">
        <w:rPr>
          <w:b/>
          <w:bCs/>
          <w:color w:val="auto"/>
          <w:sz w:val="22"/>
          <w:szCs w:val="22"/>
        </w:rPr>
        <w:fldChar w:fldCharType="separate"/>
      </w:r>
      <w:r w:rsidR="00A363AB">
        <w:rPr>
          <w:b/>
          <w:bCs/>
          <w:noProof/>
          <w:color w:val="auto"/>
          <w:sz w:val="22"/>
          <w:szCs w:val="22"/>
        </w:rPr>
        <w:t>20</w:t>
      </w:r>
      <w:r w:rsidR="009D6BD9" w:rsidRPr="00B02CC4">
        <w:rPr>
          <w:b/>
          <w:bCs/>
          <w:color w:val="auto"/>
          <w:sz w:val="22"/>
          <w:szCs w:val="22"/>
        </w:rPr>
        <w:fldChar w:fldCharType="end"/>
      </w:r>
      <w:r w:rsidRPr="00B02CC4">
        <w:rPr>
          <w:b/>
          <w:bCs/>
          <w:color w:val="auto"/>
          <w:sz w:val="22"/>
          <w:szCs w:val="22"/>
        </w:rPr>
        <w:t>: Training Modules for Environmental Management</w:t>
      </w:r>
      <w:bookmarkEnd w:id="782"/>
      <w:bookmarkEnd w:id="783"/>
      <w:bookmarkEnd w:id="784"/>
    </w:p>
    <w:p w:rsidR="00A77E27" w:rsidRPr="00B02CC4" w:rsidRDefault="00A77E27" w:rsidP="00A77E27">
      <w:pPr>
        <w:pStyle w:val="Default"/>
        <w:jc w:val="center"/>
        <w:rPr>
          <w:b/>
          <w:bCs/>
          <w:color w:val="auto"/>
          <w:sz w:val="22"/>
          <w:szCs w:val="22"/>
        </w:rPr>
      </w:pPr>
    </w:p>
    <w:tbl>
      <w:tblPr>
        <w:tblStyle w:val="TableGrid"/>
        <w:tblW w:w="5000" w:type="pct"/>
        <w:tblLook w:val="00A0" w:firstRow="1" w:lastRow="0" w:firstColumn="1" w:lastColumn="0" w:noHBand="0" w:noVBand="0"/>
      </w:tblPr>
      <w:tblGrid>
        <w:gridCol w:w="1387"/>
        <w:gridCol w:w="3117"/>
        <w:gridCol w:w="266"/>
        <w:gridCol w:w="1813"/>
        <w:gridCol w:w="1129"/>
        <w:gridCol w:w="1531"/>
      </w:tblGrid>
      <w:tr w:rsidR="00A77E27" w:rsidRPr="00B02CC4" w:rsidTr="00BB0AA0">
        <w:trPr>
          <w:trHeight w:val="331"/>
          <w:tblHeader/>
        </w:trPr>
        <w:tc>
          <w:tcPr>
            <w:tcW w:w="750" w:type="pct"/>
            <w:shd w:val="clear" w:color="auto" w:fill="auto"/>
            <w:vAlign w:val="bottom"/>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Program</w:t>
            </w:r>
          </w:p>
        </w:tc>
        <w:tc>
          <w:tcPr>
            <w:tcW w:w="1830"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Description</w:t>
            </w:r>
          </w:p>
        </w:tc>
        <w:tc>
          <w:tcPr>
            <w:tcW w:w="981"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Participants</w:t>
            </w:r>
          </w:p>
        </w:tc>
        <w:tc>
          <w:tcPr>
            <w:tcW w:w="611"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Duration</w:t>
            </w:r>
          </w:p>
        </w:tc>
        <w:tc>
          <w:tcPr>
            <w:tcW w:w="828"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bCs/>
                <w:sz w:val="20"/>
                <w:szCs w:val="20"/>
              </w:rPr>
              <w:t>Training Conducting Agency</w:t>
            </w:r>
          </w:p>
        </w:tc>
      </w:tr>
      <w:tr w:rsidR="00A77E27" w:rsidRPr="00B02CC4" w:rsidTr="00BB0AA0">
        <w:trPr>
          <w:trHeight w:val="331"/>
        </w:trPr>
        <w:tc>
          <w:tcPr>
            <w:tcW w:w="5000" w:type="pct"/>
            <w:gridSpan w:val="6"/>
            <w:shd w:val="clear" w:color="auto" w:fill="auto"/>
          </w:tcPr>
          <w:p w:rsidR="00A77E27" w:rsidRPr="00B02CC4" w:rsidRDefault="00A77E27" w:rsidP="00BB0AA0">
            <w:pPr>
              <w:pStyle w:val="Default"/>
              <w:rPr>
                <w:b/>
                <w:bCs/>
                <w:color w:val="auto"/>
                <w:sz w:val="20"/>
                <w:szCs w:val="20"/>
              </w:rPr>
            </w:pPr>
            <w:r w:rsidRPr="00B02CC4">
              <w:rPr>
                <w:b/>
                <w:bCs/>
                <w:color w:val="auto"/>
                <w:sz w:val="20"/>
                <w:szCs w:val="20"/>
              </w:rPr>
              <w:t>A. Pre-Construction Stage</w:t>
            </w:r>
          </w:p>
        </w:tc>
      </w:tr>
      <w:tr w:rsidR="00A77E27" w:rsidRPr="00B02CC4" w:rsidTr="00BB0AA0">
        <w:trPr>
          <w:trHeight w:val="331"/>
        </w:trPr>
        <w:tc>
          <w:tcPr>
            <w:tcW w:w="750"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 xml:space="preserve">Sensitization Workshop on Environment </w:t>
            </w:r>
          </w:p>
        </w:tc>
        <w:tc>
          <w:tcPr>
            <w:tcW w:w="1830"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 xml:space="preserve">Introduction to Environment: environmental assessment and social due diligence requirements in the project, Regulatory Clearances, and permission requirements in the project, and EMP Implementation, Introduction of </w:t>
            </w:r>
            <w:proofErr w:type="spellStart"/>
            <w:r w:rsidRPr="00B02CC4">
              <w:rPr>
                <w:rFonts w:cs="Arial"/>
                <w:sz w:val="20"/>
                <w:szCs w:val="20"/>
              </w:rPr>
              <w:t>ADB</w:t>
            </w:r>
            <w:proofErr w:type="spellEnd"/>
            <w:r w:rsidRPr="00B02CC4">
              <w:rPr>
                <w:rFonts w:cs="Arial"/>
                <w:sz w:val="20"/>
                <w:szCs w:val="20"/>
              </w:rPr>
              <w:t xml:space="preserve"> SPS 2009, and </w:t>
            </w:r>
            <w:proofErr w:type="spellStart"/>
            <w:r w:rsidRPr="00B02CC4">
              <w:rPr>
                <w:rFonts w:cs="Arial"/>
                <w:sz w:val="20"/>
                <w:szCs w:val="20"/>
              </w:rPr>
              <w:t>ADB</w:t>
            </w:r>
            <w:proofErr w:type="spellEnd"/>
            <w:r w:rsidRPr="00B02CC4">
              <w:rPr>
                <w:rFonts w:cs="Arial"/>
                <w:sz w:val="20"/>
                <w:szCs w:val="20"/>
              </w:rPr>
              <w:t xml:space="preserve"> Guidelines on Environmental considerations in planning, design and implementing projects</w:t>
            </w:r>
          </w:p>
        </w:tc>
        <w:tc>
          <w:tcPr>
            <w:tcW w:w="981" w:type="pct"/>
            <w:shd w:val="clear" w:color="auto" w:fill="auto"/>
          </w:tcPr>
          <w:p w:rsidR="00A77E27" w:rsidRPr="00B02CC4" w:rsidRDefault="00A77E27" w:rsidP="00BB0AA0">
            <w:pPr>
              <w:autoSpaceDE w:val="0"/>
              <w:autoSpaceDN w:val="0"/>
              <w:adjustRightInd w:val="0"/>
              <w:rPr>
                <w:rFonts w:cs="Arial"/>
                <w:b/>
                <w:bCs/>
                <w:sz w:val="20"/>
                <w:szCs w:val="20"/>
              </w:rPr>
            </w:pPr>
            <w:proofErr w:type="spellStart"/>
            <w:r w:rsidRPr="00B02CC4">
              <w:rPr>
                <w:rFonts w:cs="Arial"/>
                <w:sz w:val="20"/>
                <w:szCs w:val="20"/>
              </w:rPr>
              <w:t>DOUD</w:t>
            </w:r>
            <w:proofErr w:type="spellEnd"/>
            <w:r w:rsidRPr="00B02CC4">
              <w:rPr>
                <w:rFonts w:cs="Arial"/>
                <w:sz w:val="20"/>
                <w:szCs w:val="20"/>
              </w:rPr>
              <w:t xml:space="preserve">, DOLE and </w:t>
            </w:r>
            <w:proofErr w:type="spellStart"/>
            <w:r w:rsidRPr="00B02CC4">
              <w:rPr>
                <w:rFonts w:cs="Arial"/>
                <w:sz w:val="20"/>
                <w:szCs w:val="20"/>
              </w:rPr>
              <w:t>DORD</w:t>
            </w:r>
            <w:proofErr w:type="spellEnd"/>
            <w:r w:rsidRPr="00B02CC4">
              <w:rPr>
                <w:rFonts w:cs="Arial"/>
                <w:sz w:val="20"/>
                <w:szCs w:val="20"/>
              </w:rPr>
              <w:t xml:space="preserve"> officials,  Environmental specialist of </w:t>
            </w:r>
            <w:proofErr w:type="spellStart"/>
            <w:r w:rsidRPr="00B02CC4">
              <w:rPr>
                <w:rFonts w:cs="Arial"/>
                <w:sz w:val="20"/>
                <w:szCs w:val="20"/>
              </w:rPr>
              <w:t>PWD</w:t>
            </w:r>
            <w:proofErr w:type="spellEnd"/>
            <w:r w:rsidRPr="00B02CC4">
              <w:rPr>
                <w:rFonts w:cs="Arial"/>
                <w:sz w:val="20"/>
                <w:szCs w:val="20"/>
              </w:rPr>
              <w:t xml:space="preserve"> and other Engineering staff associated with  the </w:t>
            </w:r>
            <w:proofErr w:type="spellStart"/>
            <w:r w:rsidRPr="00B02CC4">
              <w:rPr>
                <w:rFonts w:cs="Arial"/>
                <w:sz w:val="20"/>
                <w:szCs w:val="20"/>
              </w:rPr>
              <w:t>HPSDP</w:t>
            </w:r>
            <w:proofErr w:type="spellEnd"/>
            <w:r w:rsidRPr="00B02CC4">
              <w:rPr>
                <w:rFonts w:cs="Arial"/>
                <w:sz w:val="20"/>
                <w:szCs w:val="20"/>
              </w:rPr>
              <w:t xml:space="preserve">  sub- projects, </w:t>
            </w:r>
            <w:proofErr w:type="spellStart"/>
            <w:r w:rsidRPr="00B02CC4">
              <w:rPr>
                <w:rFonts w:cs="Arial"/>
                <w:sz w:val="20"/>
                <w:szCs w:val="20"/>
              </w:rPr>
              <w:t>PIU</w:t>
            </w:r>
            <w:proofErr w:type="spellEnd"/>
            <w:r w:rsidRPr="00B02CC4">
              <w:rPr>
                <w:rFonts w:cs="Arial"/>
                <w:sz w:val="20"/>
                <w:szCs w:val="20"/>
              </w:rPr>
              <w:t xml:space="preserve"> staff  and </w:t>
            </w:r>
            <w:proofErr w:type="spellStart"/>
            <w:r w:rsidRPr="00B02CC4">
              <w:rPr>
                <w:rFonts w:cs="Arial"/>
                <w:sz w:val="20"/>
                <w:szCs w:val="20"/>
              </w:rPr>
              <w:t>HPKVN</w:t>
            </w:r>
            <w:proofErr w:type="spellEnd"/>
            <w:r w:rsidRPr="00B02CC4">
              <w:rPr>
                <w:rFonts w:cs="Arial"/>
                <w:sz w:val="20"/>
                <w:szCs w:val="20"/>
              </w:rPr>
              <w:t xml:space="preserve"> PMU staff </w:t>
            </w:r>
          </w:p>
        </w:tc>
        <w:tc>
          <w:tcPr>
            <w:tcW w:w="611"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½ Working Day</w:t>
            </w:r>
          </w:p>
        </w:tc>
        <w:tc>
          <w:tcPr>
            <w:tcW w:w="828"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Environmental Specialist of the PMC</w:t>
            </w:r>
          </w:p>
        </w:tc>
      </w:tr>
      <w:tr w:rsidR="00A77E27" w:rsidRPr="00B02CC4" w:rsidTr="00BB0AA0">
        <w:trPr>
          <w:trHeight w:val="331"/>
        </w:trPr>
        <w:tc>
          <w:tcPr>
            <w:tcW w:w="750" w:type="pct"/>
            <w:shd w:val="clear" w:color="auto" w:fill="auto"/>
          </w:tcPr>
          <w:p w:rsidR="00A77E27" w:rsidRPr="00B02CC4" w:rsidRDefault="00A77E27" w:rsidP="00BB0AA0">
            <w:pPr>
              <w:pStyle w:val="Default"/>
              <w:rPr>
                <w:bCs/>
                <w:color w:val="auto"/>
                <w:sz w:val="20"/>
                <w:szCs w:val="20"/>
              </w:rPr>
            </w:pPr>
            <w:r w:rsidRPr="00B02CC4">
              <w:rPr>
                <w:bCs/>
                <w:color w:val="auto"/>
                <w:sz w:val="20"/>
                <w:szCs w:val="20"/>
              </w:rPr>
              <w:t>Session 1</w:t>
            </w:r>
          </w:p>
        </w:tc>
        <w:tc>
          <w:tcPr>
            <w:tcW w:w="1830" w:type="pct"/>
            <w:gridSpan w:val="2"/>
            <w:shd w:val="clear" w:color="auto" w:fill="auto"/>
          </w:tcPr>
          <w:p w:rsidR="00A77E27" w:rsidRPr="00B02CC4" w:rsidRDefault="00A77E27" w:rsidP="00BB0AA0">
            <w:pPr>
              <w:autoSpaceDE w:val="0"/>
              <w:autoSpaceDN w:val="0"/>
              <w:adjustRightInd w:val="0"/>
              <w:rPr>
                <w:rFonts w:cs="Arial"/>
                <w:sz w:val="20"/>
                <w:szCs w:val="20"/>
              </w:rPr>
            </w:pPr>
            <w:r w:rsidRPr="00B02CC4">
              <w:rPr>
                <w:rFonts w:cs="Arial"/>
                <w:sz w:val="20"/>
                <w:szCs w:val="20"/>
              </w:rPr>
              <w:t xml:space="preserve">Environmental impacts due to sub-projects in construction and operation phases, pollution generation activities during pre-construction and construction phases </w:t>
            </w:r>
          </w:p>
          <w:p w:rsidR="00A77E27" w:rsidRPr="00B02CC4" w:rsidRDefault="00A77E27" w:rsidP="00BB0AA0">
            <w:pPr>
              <w:autoSpaceDE w:val="0"/>
              <w:autoSpaceDN w:val="0"/>
              <w:adjustRightInd w:val="0"/>
              <w:rPr>
                <w:rFonts w:cs="Arial"/>
                <w:b/>
                <w:bCs/>
                <w:sz w:val="20"/>
                <w:szCs w:val="20"/>
              </w:rPr>
            </w:pPr>
            <w:r w:rsidRPr="00B02CC4">
              <w:rPr>
                <w:rFonts w:cs="Arial"/>
                <w:sz w:val="20"/>
                <w:szCs w:val="20"/>
              </w:rPr>
              <w:t>Environmental Management, Environmental  Mitigation Provisions in the Contract, Implementation Arrangements, Methodology of Assessment Good engineering practices to be integrated into contract documents</w:t>
            </w:r>
          </w:p>
        </w:tc>
        <w:tc>
          <w:tcPr>
            <w:tcW w:w="981"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 xml:space="preserve">All </w:t>
            </w:r>
            <w:proofErr w:type="spellStart"/>
            <w:r w:rsidRPr="00B02CC4">
              <w:rPr>
                <w:rFonts w:cs="Arial"/>
                <w:sz w:val="20"/>
                <w:szCs w:val="20"/>
              </w:rPr>
              <w:t>PIUs</w:t>
            </w:r>
            <w:proofErr w:type="spellEnd"/>
            <w:r w:rsidRPr="00B02CC4">
              <w:rPr>
                <w:rFonts w:cs="Arial"/>
                <w:sz w:val="20"/>
                <w:szCs w:val="20"/>
              </w:rPr>
              <w:t xml:space="preserve">, </w:t>
            </w:r>
            <w:proofErr w:type="spellStart"/>
            <w:r w:rsidRPr="00B02CC4">
              <w:rPr>
                <w:rFonts w:cs="Arial"/>
                <w:sz w:val="20"/>
                <w:szCs w:val="20"/>
              </w:rPr>
              <w:t>HPKVN</w:t>
            </w:r>
            <w:proofErr w:type="spellEnd"/>
            <w:r w:rsidRPr="00B02CC4">
              <w:rPr>
                <w:rFonts w:cs="Arial"/>
                <w:sz w:val="20"/>
                <w:szCs w:val="20"/>
              </w:rPr>
              <w:t xml:space="preserve">, DOLE and </w:t>
            </w:r>
            <w:proofErr w:type="spellStart"/>
            <w:r w:rsidRPr="00B02CC4">
              <w:rPr>
                <w:rFonts w:cs="Arial"/>
                <w:sz w:val="20"/>
                <w:szCs w:val="20"/>
              </w:rPr>
              <w:t>PWD</w:t>
            </w:r>
            <w:proofErr w:type="spellEnd"/>
            <w:r w:rsidRPr="00B02CC4">
              <w:rPr>
                <w:rFonts w:cs="Arial"/>
                <w:sz w:val="20"/>
                <w:szCs w:val="20"/>
              </w:rPr>
              <w:t xml:space="preserve"> Staff associated with sub projects at  Mandi MCC site    </w:t>
            </w:r>
          </w:p>
        </w:tc>
        <w:tc>
          <w:tcPr>
            <w:tcW w:w="611"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½ Working Day</w:t>
            </w:r>
          </w:p>
        </w:tc>
        <w:tc>
          <w:tcPr>
            <w:tcW w:w="828"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Safeguards Specialist of the PMC</w:t>
            </w:r>
          </w:p>
        </w:tc>
      </w:tr>
      <w:tr w:rsidR="00A77E27" w:rsidRPr="00B02CC4" w:rsidTr="00BB0AA0">
        <w:trPr>
          <w:trHeight w:val="331"/>
        </w:trPr>
        <w:tc>
          <w:tcPr>
            <w:tcW w:w="5000" w:type="pct"/>
            <w:gridSpan w:val="6"/>
            <w:shd w:val="clear" w:color="auto" w:fill="auto"/>
          </w:tcPr>
          <w:p w:rsidR="00A77E27" w:rsidRPr="00B02CC4" w:rsidRDefault="00A77E27" w:rsidP="00BB0AA0">
            <w:pPr>
              <w:pStyle w:val="Default"/>
              <w:rPr>
                <w:b/>
                <w:bCs/>
                <w:color w:val="auto"/>
                <w:sz w:val="20"/>
                <w:szCs w:val="20"/>
              </w:rPr>
            </w:pPr>
            <w:r w:rsidRPr="00B02CC4">
              <w:rPr>
                <w:b/>
                <w:bCs/>
                <w:color w:val="auto"/>
                <w:sz w:val="20"/>
                <w:szCs w:val="20"/>
              </w:rPr>
              <w:lastRenderedPageBreak/>
              <w:t>B. Construction Stage</w:t>
            </w:r>
          </w:p>
        </w:tc>
      </w:tr>
      <w:tr w:rsidR="00A77E27" w:rsidRPr="00B02CC4" w:rsidTr="00BB0AA0">
        <w:trPr>
          <w:trHeight w:val="331"/>
        </w:trPr>
        <w:tc>
          <w:tcPr>
            <w:tcW w:w="750" w:type="pct"/>
            <w:shd w:val="clear" w:color="auto" w:fill="auto"/>
          </w:tcPr>
          <w:p w:rsidR="00A77E27" w:rsidRPr="00B02CC4" w:rsidRDefault="00A77E27" w:rsidP="00BB0AA0">
            <w:pPr>
              <w:pStyle w:val="Default"/>
              <w:rPr>
                <w:bCs/>
                <w:color w:val="auto"/>
                <w:sz w:val="20"/>
                <w:szCs w:val="20"/>
              </w:rPr>
            </w:pPr>
            <w:r w:rsidRPr="00B02CC4">
              <w:rPr>
                <w:bCs/>
                <w:color w:val="auto"/>
                <w:sz w:val="20"/>
                <w:szCs w:val="20"/>
              </w:rPr>
              <w:t>Session 2</w:t>
            </w:r>
          </w:p>
        </w:tc>
        <w:tc>
          <w:tcPr>
            <w:tcW w:w="1686"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b/>
                <w:sz w:val="20"/>
                <w:szCs w:val="20"/>
              </w:rPr>
              <w:t>Roles and Responsibilities</w:t>
            </w:r>
            <w:r w:rsidRPr="00B02CC4">
              <w:rPr>
                <w:rFonts w:cs="Arial"/>
                <w:sz w:val="20"/>
                <w:szCs w:val="20"/>
              </w:rPr>
              <w:t>- Roles and Responsibilities of Implementing Agencies officials, associated contractors and consultants towards protection of environment. Implementation. Arrangements for EMP and Environmental Monitoring during construction phase</w:t>
            </w:r>
          </w:p>
        </w:tc>
        <w:tc>
          <w:tcPr>
            <w:tcW w:w="1125"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 xml:space="preserve">Engineers and staff of line departments of the Government of </w:t>
            </w:r>
            <w:proofErr w:type="spellStart"/>
            <w:r w:rsidRPr="00B02CC4">
              <w:rPr>
                <w:rFonts w:cs="Arial"/>
                <w:sz w:val="20"/>
                <w:szCs w:val="20"/>
              </w:rPr>
              <w:t>GOHP</w:t>
            </w:r>
            <w:proofErr w:type="spellEnd"/>
            <w:r w:rsidRPr="00B02CC4">
              <w:rPr>
                <w:rFonts w:cs="Arial"/>
                <w:sz w:val="20"/>
                <w:szCs w:val="20"/>
              </w:rPr>
              <w:t xml:space="preserve">, DOLE </w:t>
            </w:r>
            <w:proofErr w:type="spellStart"/>
            <w:r w:rsidRPr="00B02CC4">
              <w:rPr>
                <w:rFonts w:cs="Arial"/>
                <w:sz w:val="20"/>
                <w:szCs w:val="20"/>
              </w:rPr>
              <w:t>PIUs</w:t>
            </w:r>
            <w:proofErr w:type="spellEnd"/>
            <w:r w:rsidRPr="00B02CC4">
              <w:rPr>
                <w:rFonts w:cs="Arial"/>
                <w:sz w:val="20"/>
                <w:szCs w:val="20"/>
              </w:rPr>
              <w:t xml:space="preserve">,  PMC, PMU and </w:t>
            </w:r>
            <w:proofErr w:type="spellStart"/>
            <w:r w:rsidRPr="00B02CC4">
              <w:rPr>
                <w:rFonts w:cs="Arial"/>
                <w:sz w:val="20"/>
                <w:szCs w:val="20"/>
              </w:rPr>
              <w:t>HPKVN</w:t>
            </w:r>
            <w:proofErr w:type="spellEnd"/>
          </w:p>
        </w:tc>
        <w:tc>
          <w:tcPr>
            <w:tcW w:w="611" w:type="pct"/>
            <w:shd w:val="clear" w:color="auto" w:fill="auto"/>
          </w:tcPr>
          <w:p w:rsidR="00A77E27" w:rsidRPr="00B02CC4" w:rsidRDefault="00A77E27" w:rsidP="00BB0AA0">
            <w:pPr>
              <w:pStyle w:val="Default"/>
              <w:rPr>
                <w:color w:val="auto"/>
                <w:sz w:val="20"/>
                <w:szCs w:val="20"/>
              </w:rPr>
            </w:pPr>
            <w:r w:rsidRPr="00B02CC4">
              <w:rPr>
                <w:color w:val="auto"/>
                <w:sz w:val="20"/>
                <w:szCs w:val="20"/>
              </w:rPr>
              <w:t>½ Working Day</w:t>
            </w:r>
          </w:p>
        </w:tc>
        <w:tc>
          <w:tcPr>
            <w:tcW w:w="828"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 xml:space="preserve">Safeguards Specialist of the  PMU  </w:t>
            </w:r>
          </w:p>
        </w:tc>
      </w:tr>
      <w:tr w:rsidR="00A77E27" w:rsidRPr="00B02CC4" w:rsidTr="00BB0AA0">
        <w:trPr>
          <w:trHeight w:val="331"/>
        </w:trPr>
        <w:tc>
          <w:tcPr>
            <w:tcW w:w="750" w:type="pct"/>
            <w:shd w:val="clear" w:color="auto" w:fill="auto"/>
          </w:tcPr>
          <w:p w:rsidR="00A77E27" w:rsidRPr="00B02CC4" w:rsidRDefault="00A77E27" w:rsidP="00BB0AA0">
            <w:pPr>
              <w:pStyle w:val="Default"/>
              <w:rPr>
                <w:bCs/>
                <w:color w:val="auto"/>
                <w:sz w:val="20"/>
                <w:szCs w:val="20"/>
              </w:rPr>
            </w:pPr>
            <w:r w:rsidRPr="00B02CC4">
              <w:rPr>
                <w:bCs/>
                <w:color w:val="auto"/>
                <w:sz w:val="20"/>
                <w:szCs w:val="20"/>
              </w:rPr>
              <w:t>Session 3</w:t>
            </w:r>
          </w:p>
        </w:tc>
        <w:tc>
          <w:tcPr>
            <w:tcW w:w="1686" w:type="pct"/>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Monitoring and Reporting System</w:t>
            </w:r>
          </w:p>
        </w:tc>
        <w:tc>
          <w:tcPr>
            <w:tcW w:w="1125" w:type="pct"/>
            <w:gridSpan w:val="2"/>
            <w:shd w:val="clear" w:color="auto" w:fill="auto"/>
          </w:tcPr>
          <w:p w:rsidR="00A77E27" w:rsidRPr="00B02CC4" w:rsidRDefault="00A77E27" w:rsidP="00BB0AA0">
            <w:pPr>
              <w:autoSpaceDE w:val="0"/>
              <w:autoSpaceDN w:val="0"/>
              <w:adjustRightInd w:val="0"/>
              <w:rPr>
                <w:rFonts w:cs="Arial"/>
                <w:b/>
                <w:bCs/>
                <w:sz w:val="20"/>
                <w:szCs w:val="20"/>
              </w:rPr>
            </w:pPr>
            <w:r w:rsidRPr="00B02CC4">
              <w:rPr>
                <w:rFonts w:cs="Arial"/>
                <w:sz w:val="20"/>
                <w:szCs w:val="20"/>
              </w:rPr>
              <w:t>Engineers and staff of implementing agencies , and PMU/</w:t>
            </w:r>
            <w:proofErr w:type="spellStart"/>
            <w:r w:rsidRPr="00B02CC4">
              <w:rPr>
                <w:rFonts w:cs="Arial"/>
                <w:sz w:val="20"/>
                <w:szCs w:val="20"/>
              </w:rPr>
              <w:t>PIU</w:t>
            </w:r>
            <w:proofErr w:type="spellEnd"/>
            <w:r w:rsidRPr="00B02CC4">
              <w:rPr>
                <w:rFonts w:cs="Arial"/>
                <w:sz w:val="20"/>
                <w:szCs w:val="20"/>
              </w:rPr>
              <w:t xml:space="preserve"> (including the ES)</w:t>
            </w:r>
          </w:p>
        </w:tc>
        <w:tc>
          <w:tcPr>
            <w:tcW w:w="611" w:type="pct"/>
            <w:shd w:val="clear" w:color="auto" w:fill="auto"/>
          </w:tcPr>
          <w:p w:rsidR="00A77E27" w:rsidRPr="00B02CC4" w:rsidRDefault="00A77E27" w:rsidP="00BB0AA0">
            <w:pPr>
              <w:pStyle w:val="Default"/>
              <w:rPr>
                <w:b/>
                <w:bCs/>
                <w:color w:val="auto"/>
                <w:sz w:val="20"/>
                <w:szCs w:val="20"/>
              </w:rPr>
            </w:pPr>
            <w:r w:rsidRPr="00B02CC4">
              <w:rPr>
                <w:color w:val="auto"/>
                <w:sz w:val="20"/>
                <w:szCs w:val="20"/>
              </w:rPr>
              <w:t>¼ Working Day</w:t>
            </w:r>
          </w:p>
        </w:tc>
        <w:tc>
          <w:tcPr>
            <w:tcW w:w="828" w:type="pct"/>
            <w:shd w:val="clear" w:color="auto" w:fill="auto"/>
          </w:tcPr>
          <w:p w:rsidR="00A77E27" w:rsidRPr="00B02CC4" w:rsidRDefault="00A77E27" w:rsidP="00BB0AA0">
            <w:pPr>
              <w:pStyle w:val="Default"/>
              <w:rPr>
                <w:b/>
                <w:bCs/>
                <w:color w:val="auto"/>
                <w:sz w:val="20"/>
                <w:szCs w:val="20"/>
              </w:rPr>
            </w:pPr>
            <w:r w:rsidRPr="00B02CC4">
              <w:rPr>
                <w:color w:val="auto"/>
                <w:sz w:val="20"/>
                <w:szCs w:val="20"/>
              </w:rPr>
              <w:t>Safeguards Specialist of  PMU</w:t>
            </w:r>
          </w:p>
        </w:tc>
      </w:tr>
    </w:tbl>
    <w:p w:rsidR="00A77E27" w:rsidRPr="00B02CC4" w:rsidRDefault="00A77E27" w:rsidP="00A77E27">
      <w:pPr>
        <w:autoSpaceDE w:val="0"/>
        <w:autoSpaceDN w:val="0"/>
        <w:adjustRightInd w:val="0"/>
        <w:rPr>
          <w:rFonts w:cs="Arial"/>
          <w:sz w:val="20"/>
          <w:szCs w:val="20"/>
        </w:rPr>
      </w:pPr>
      <w:r w:rsidRPr="00B02CC4">
        <w:rPr>
          <w:rFonts w:cs="Arial"/>
          <w:sz w:val="20"/>
          <w:szCs w:val="20"/>
        </w:rPr>
        <w:t xml:space="preserve"> DOLE= Department of Labor and Employment, </w:t>
      </w:r>
      <w:proofErr w:type="spellStart"/>
      <w:r w:rsidRPr="00B02CC4">
        <w:rPr>
          <w:rFonts w:cs="Arial"/>
          <w:sz w:val="20"/>
          <w:szCs w:val="20"/>
        </w:rPr>
        <w:t>DOUD</w:t>
      </w:r>
      <w:proofErr w:type="spellEnd"/>
      <w:r w:rsidRPr="00B02CC4">
        <w:rPr>
          <w:rFonts w:cs="Arial"/>
          <w:sz w:val="20"/>
          <w:szCs w:val="20"/>
        </w:rPr>
        <w:t xml:space="preserve"> = Department of Urban Development, </w:t>
      </w:r>
      <w:proofErr w:type="spellStart"/>
      <w:r w:rsidRPr="00B02CC4">
        <w:rPr>
          <w:rFonts w:cs="Arial"/>
          <w:sz w:val="20"/>
          <w:szCs w:val="20"/>
        </w:rPr>
        <w:t>DORD</w:t>
      </w:r>
      <w:proofErr w:type="spellEnd"/>
      <w:r w:rsidRPr="00B02CC4">
        <w:rPr>
          <w:rFonts w:cs="Arial"/>
          <w:sz w:val="20"/>
          <w:szCs w:val="20"/>
        </w:rPr>
        <w:t xml:space="preserve">= Department of Rural Development, ES = Environment Specialist, </w:t>
      </w:r>
      <w:proofErr w:type="spellStart"/>
      <w:r w:rsidRPr="00B02CC4">
        <w:rPr>
          <w:rFonts w:cs="Arial"/>
          <w:sz w:val="20"/>
          <w:szCs w:val="20"/>
        </w:rPr>
        <w:t>HPKVN</w:t>
      </w:r>
      <w:proofErr w:type="spellEnd"/>
      <w:r w:rsidRPr="00B02CC4">
        <w:rPr>
          <w:rFonts w:cs="Arial"/>
          <w:sz w:val="20"/>
          <w:szCs w:val="20"/>
        </w:rPr>
        <w:t xml:space="preserve">= Himachal Pradesh Kaushal Vikas Nigam Limited, </w:t>
      </w:r>
      <w:proofErr w:type="spellStart"/>
      <w:r w:rsidRPr="00B02CC4">
        <w:rPr>
          <w:rFonts w:cs="Arial"/>
          <w:sz w:val="20"/>
          <w:szCs w:val="20"/>
        </w:rPr>
        <w:t>PIU</w:t>
      </w:r>
      <w:proofErr w:type="spellEnd"/>
      <w:r w:rsidRPr="00B02CC4">
        <w:rPr>
          <w:rFonts w:cs="Arial"/>
          <w:sz w:val="20"/>
          <w:szCs w:val="20"/>
        </w:rPr>
        <w:t xml:space="preserve"> = Project Implementation Unit, PMC = Project Management Consultant, PMU = Project Management Unit, </w:t>
      </w:r>
      <w:proofErr w:type="spellStart"/>
      <w:r w:rsidRPr="00B02CC4">
        <w:rPr>
          <w:rFonts w:cs="Arial"/>
          <w:sz w:val="20"/>
          <w:szCs w:val="20"/>
        </w:rPr>
        <w:t>PWD</w:t>
      </w:r>
      <w:proofErr w:type="spellEnd"/>
      <w:r w:rsidRPr="00B02CC4">
        <w:rPr>
          <w:rFonts w:cs="Arial"/>
          <w:sz w:val="20"/>
          <w:szCs w:val="20"/>
        </w:rPr>
        <w:t xml:space="preserve"> = Public Works Department.</w:t>
      </w:r>
    </w:p>
    <w:p w:rsidR="00A77E27" w:rsidRPr="00B02CC4" w:rsidRDefault="00A77E27" w:rsidP="00A77E27">
      <w:pPr>
        <w:autoSpaceDE w:val="0"/>
        <w:autoSpaceDN w:val="0"/>
        <w:adjustRightInd w:val="0"/>
        <w:rPr>
          <w:rFonts w:cs="Arial"/>
          <w:sz w:val="20"/>
          <w:szCs w:val="20"/>
        </w:rPr>
      </w:pPr>
    </w:p>
    <w:p w:rsidR="00A77E27" w:rsidRPr="00B02CC4" w:rsidRDefault="00A77E27" w:rsidP="00A77E27">
      <w:pPr>
        <w:pStyle w:val="Heading2"/>
        <w:numPr>
          <w:ilvl w:val="1"/>
          <w:numId w:val="1"/>
        </w:numPr>
        <w:spacing w:before="0" w:after="0"/>
        <w:ind w:left="426" w:hanging="426"/>
        <w:contextualSpacing w:val="0"/>
        <w:jc w:val="left"/>
        <w:rPr>
          <w:rFonts w:cs="Arial"/>
        </w:rPr>
      </w:pPr>
      <w:bookmarkStart w:id="785" w:name="_Toc372379075"/>
      <w:bookmarkStart w:id="786" w:name="_Toc473409015"/>
      <w:bookmarkStart w:id="787" w:name="_Toc473412297"/>
      <w:bookmarkStart w:id="788" w:name="_Toc473412409"/>
      <w:bookmarkStart w:id="789" w:name="_Toc473412695"/>
      <w:bookmarkStart w:id="790" w:name="_Toc484189305"/>
      <w:bookmarkStart w:id="791" w:name="_Toc487309333"/>
      <w:bookmarkStart w:id="792" w:name="_Toc523921646"/>
      <w:bookmarkStart w:id="793" w:name="_Toc523921779"/>
      <w:bookmarkStart w:id="794" w:name="_Toc523932238"/>
      <w:bookmarkStart w:id="795" w:name="_Toc523932353"/>
      <w:r w:rsidRPr="00B02CC4">
        <w:rPr>
          <w:rFonts w:cs="Arial"/>
        </w:rPr>
        <w:t>Environmental Budget</w:t>
      </w:r>
      <w:bookmarkEnd w:id="785"/>
      <w:bookmarkEnd w:id="786"/>
      <w:bookmarkEnd w:id="787"/>
      <w:bookmarkEnd w:id="788"/>
      <w:bookmarkEnd w:id="789"/>
      <w:bookmarkEnd w:id="790"/>
      <w:bookmarkEnd w:id="791"/>
      <w:bookmarkEnd w:id="792"/>
      <w:bookmarkEnd w:id="793"/>
      <w:bookmarkEnd w:id="794"/>
      <w:bookmarkEnd w:id="795"/>
    </w:p>
    <w:p w:rsidR="00A77E27" w:rsidRPr="00B02CC4" w:rsidRDefault="00A77E27" w:rsidP="00A77E27">
      <w:pPr>
        <w:pStyle w:val="Default"/>
        <w:widowControl w:val="0"/>
        <w:jc w:val="both"/>
        <w:rPr>
          <w:b/>
          <w:color w:val="auto"/>
          <w:sz w:val="22"/>
          <w:szCs w:val="22"/>
        </w:rPr>
      </w:pPr>
    </w:p>
    <w:p w:rsidR="00A77E27" w:rsidRPr="00B02CC4" w:rsidRDefault="00A77E27" w:rsidP="00A77E27">
      <w:pPr>
        <w:pStyle w:val="Default"/>
        <w:widowControl w:val="0"/>
        <w:numPr>
          <w:ilvl w:val="0"/>
          <w:numId w:val="10"/>
        </w:numPr>
        <w:ind w:left="0" w:firstLine="0"/>
        <w:jc w:val="both"/>
        <w:rPr>
          <w:b/>
          <w:color w:val="auto"/>
          <w:sz w:val="22"/>
          <w:szCs w:val="22"/>
        </w:rPr>
      </w:pPr>
      <w:r w:rsidRPr="00B02CC4">
        <w:rPr>
          <w:color w:val="auto"/>
          <w:sz w:val="22"/>
          <w:szCs w:val="22"/>
        </w:rPr>
        <w:t xml:space="preserve">Most of the mitigation measures require the contractor to adopt good site practices, which should be part of their normal procedures already, so there are unlikely to be major costs associated with compliance. Only those items not covered under budgets for construction are included in the </w:t>
      </w:r>
      <w:proofErr w:type="spellStart"/>
      <w:r w:rsidRPr="00B02CC4">
        <w:rPr>
          <w:color w:val="auto"/>
          <w:sz w:val="22"/>
          <w:szCs w:val="22"/>
        </w:rPr>
        <w:t>IEE</w:t>
      </w:r>
      <w:proofErr w:type="spellEnd"/>
      <w:r w:rsidRPr="00B02CC4">
        <w:rPr>
          <w:color w:val="auto"/>
          <w:sz w:val="22"/>
          <w:szCs w:val="22"/>
        </w:rPr>
        <w:t xml:space="preserve"> budget. The </w:t>
      </w:r>
      <w:proofErr w:type="spellStart"/>
      <w:r w:rsidRPr="00B02CC4">
        <w:rPr>
          <w:color w:val="auto"/>
          <w:sz w:val="22"/>
          <w:szCs w:val="22"/>
        </w:rPr>
        <w:t>IEE</w:t>
      </w:r>
      <w:proofErr w:type="spellEnd"/>
      <w:r w:rsidRPr="00B02CC4">
        <w:rPr>
          <w:color w:val="auto"/>
          <w:sz w:val="22"/>
          <w:szCs w:val="22"/>
        </w:rPr>
        <w:t xml:space="preserve"> costs include mitigation, monitoring and capacity building costs. The summary budget for the environmental management costs for the sub-project is presented in </w:t>
      </w:r>
      <w:r w:rsidRPr="00B02CC4">
        <w:rPr>
          <w:b/>
          <w:color w:val="auto"/>
          <w:sz w:val="22"/>
          <w:szCs w:val="22"/>
        </w:rPr>
        <w:t>Table 21.</w:t>
      </w:r>
    </w:p>
    <w:p w:rsidR="00A77E27" w:rsidRPr="00B02CC4" w:rsidRDefault="00A77E27" w:rsidP="00A77E27">
      <w:pPr>
        <w:pStyle w:val="Default"/>
        <w:widowControl w:val="0"/>
        <w:jc w:val="both"/>
        <w:rPr>
          <w:b/>
          <w:color w:val="auto"/>
          <w:sz w:val="22"/>
          <w:szCs w:val="22"/>
        </w:rPr>
      </w:pPr>
    </w:p>
    <w:p w:rsidR="00A77E27" w:rsidRPr="00B02CC4" w:rsidRDefault="00A77E27" w:rsidP="00A77E27">
      <w:pPr>
        <w:pStyle w:val="Default"/>
        <w:jc w:val="center"/>
        <w:rPr>
          <w:b/>
          <w:bCs/>
          <w:color w:val="auto"/>
          <w:sz w:val="22"/>
          <w:szCs w:val="22"/>
        </w:rPr>
      </w:pPr>
      <w:bookmarkStart w:id="796" w:name="_Toc473410484"/>
      <w:bookmarkStart w:id="797" w:name="_Toc484188167"/>
      <w:bookmarkStart w:id="798" w:name="_Toc523922029"/>
      <w:r w:rsidRPr="00B02CC4">
        <w:rPr>
          <w:b/>
          <w:bCs/>
          <w:color w:val="auto"/>
          <w:sz w:val="22"/>
          <w:szCs w:val="22"/>
        </w:rPr>
        <w:t>Table</w:t>
      </w:r>
      <w:r w:rsidR="006702E9" w:rsidRPr="00B02CC4">
        <w:rPr>
          <w:b/>
          <w:bCs/>
          <w:color w:val="auto"/>
          <w:sz w:val="22"/>
          <w:szCs w:val="22"/>
        </w:rPr>
        <w:t>-</w:t>
      </w:r>
      <w:r w:rsidR="009D6BD9" w:rsidRPr="00B02CC4">
        <w:rPr>
          <w:b/>
          <w:bCs/>
          <w:color w:val="auto"/>
          <w:sz w:val="22"/>
          <w:szCs w:val="22"/>
        </w:rPr>
        <w:fldChar w:fldCharType="begin"/>
      </w:r>
      <w:r w:rsidR="006702E9" w:rsidRPr="00B02CC4">
        <w:rPr>
          <w:b/>
          <w:bCs/>
          <w:color w:val="auto"/>
          <w:sz w:val="22"/>
          <w:szCs w:val="22"/>
        </w:rPr>
        <w:instrText xml:space="preserve"> SEQ Table \* ARABIC </w:instrText>
      </w:r>
      <w:r w:rsidR="009D6BD9" w:rsidRPr="00B02CC4">
        <w:rPr>
          <w:b/>
          <w:bCs/>
          <w:color w:val="auto"/>
          <w:sz w:val="22"/>
          <w:szCs w:val="22"/>
        </w:rPr>
        <w:fldChar w:fldCharType="separate"/>
      </w:r>
      <w:r w:rsidR="00A363AB">
        <w:rPr>
          <w:b/>
          <w:bCs/>
          <w:noProof/>
          <w:color w:val="auto"/>
          <w:sz w:val="22"/>
          <w:szCs w:val="22"/>
        </w:rPr>
        <w:t>21</w:t>
      </w:r>
      <w:r w:rsidR="009D6BD9" w:rsidRPr="00B02CC4">
        <w:rPr>
          <w:b/>
          <w:bCs/>
          <w:color w:val="auto"/>
          <w:sz w:val="22"/>
          <w:szCs w:val="22"/>
        </w:rPr>
        <w:fldChar w:fldCharType="end"/>
      </w:r>
      <w:r w:rsidRPr="00B02CC4">
        <w:rPr>
          <w:b/>
          <w:bCs/>
          <w:color w:val="auto"/>
          <w:sz w:val="22"/>
          <w:szCs w:val="22"/>
        </w:rPr>
        <w:t>: Environmental Management and Monitoring costs (INR)</w:t>
      </w:r>
      <w:bookmarkEnd w:id="796"/>
      <w:bookmarkEnd w:id="797"/>
      <w:bookmarkEnd w:id="798"/>
    </w:p>
    <w:p w:rsidR="00A77E27" w:rsidRPr="00B02CC4" w:rsidRDefault="00A77E27" w:rsidP="00A77E27">
      <w:pPr>
        <w:pStyle w:val="Default"/>
        <w:jc w:val="center"/>
        <w:rPr>
          <w:b/>
          <w:bCs/>
          <w:color w:val="auto"/>
          <w:sz w:val="22"/>
          <w:szCs w:val="22"/>
        </w:rPr>
      </w:pPr>
    </w:p>
    <w:tbl>
      <w:tblPr>
        <w:tblStyle w:val="TableGrid"/>
        <w:tblW w:w="5000" w:type="pct"/>
        <w:tblLook w:val="04A0" w:firstRow="1" w:lastRow="0" w:firstColumn="1" w:lastColumn="0" w:noHBand="0" w:noVBand="1"/>
      </w:tblPr>
      <w:tblGrid>
        <w:gridCol w:w="3933"/>
        <w:gridCol w:w="945"/>
        <w:gridCol w:w="2431"/>
        <w:gridCol w:w="1934"/>
      </w:tblGrid>
      <w:tr w:rsidR="00A77E27" w:rsidRPr="00B02CC4" w:rsidTr="00BB0AA0">
        <w:trPr>
          <w:trHeight w:val="331"/>
          <w:tblHeader/>
        </w:trPr>
        <w:tc>
          <w:tcPr>
            <w:tcW w:w="2128" w:type="pct"/>
            <w:shd w:val="clear" w:color="auto" w:fill="auto"/>
            <w:vAlign w:val="bottom"/>
            <w:hideMark/>
          </w:tcPr>
          <w:p w:rsidR="00A77E27" w:rsidRPr="00B02CC4" w:rsidRDefault="00A77E27" w:rsidP="00BB0AA0">
            <w:pPr>
              <w:rPr>
                <w:rFonts w:cs="Arial"/>
                <w:b/>
                <w:sz w:val="20"/>
                <w:szCs w:val="20"/>
              </w:rPr>
            </w:pPr>
            <w:r w:rsidRPr="00B02CC4">
              <w:rPr>
                <w:rFonts w:cs="Arial"/>
                <w:b/>
                <w:sz w:val="20"/>
                <w:szCs w:val="20"/>
              </w:rPr>
              <w:t>Monitoring Component</w:t>
            </w:r>
          </w:p>
        </w:tc>
        <w:tc>
          <w:tcPr>
            <w:tcW w:w="511" w:type="pct"/>
            <w:shd w:val="clear" w:color="auto" w:fill="auto"/>
            <w:hideMark/>
          </w:tcPr>
          <w:p w:rsidR="00A77E27" w:rsidRPr="00B02CC4" w:rsidRDefault="00A77E27" w:rsidP="00BB0AA0">
            <w:pPr>
              <w:rPr>
                <w:rFonts w:cs="Arial"/>
                <w:b/>
                <w:sz w:val="20"/>
                <w:szCs w:val="20"/>
              </w:rPr>
            </w:pPr>
            <w:r w:rsidRPr="00B02CC4">
              <w:rPr>
                <w:rFonts w:cs="Arial"/>
                <w:b/>
                <w:sz w:val="20"/>
                <w:szCs w:val="20"/>
              </w:rPr>
              <w:t>Rate</w:t>
            </w:r>
          </w:p>
        </w:tc>
        <w:tc>
          <w:tcPr>
            <w:tcW w:w="1315" w:type="pct"/>
            <w:shd w:val="clear" w:color="auto" w:fill="auto"/>
            <w:hideMark/>
          </w:tcPr>
          <w:p w:rsidR="00A77E27" w:rsidRPr="00B02CC4" w:rsidRDefault="00A77E27" w:rsidP="00BB0AA0">
            <w:pPr>
              <w:rPr>
                <w:rFonts w:cs="Arial"/>
                <w:b/>
                <w:sz w:val="20"/>
                <w:szCs w:val="20"/>
              </w:rPr>
            </w:pPr>
            <w:r w:rsidRPr="00B02CC4">
              <w:rPr>
                <w:rFonts w:cs="Arial"/>
                <w:b/>
                <w:sz w:val="20"/>
                <w:szCs w:val="20"/>
              </w:rPr>
              <w:t>Amount (INR)</w:t>
            </w:r>
          </w:p>
        </w:tc>
        <w:tc>
          <w:tcPr>
            <w:tcW w:w="1046" w:type="pct"/>
            <w:shd w:val="clear" w:color="auto" w:fill="auto"/>
          </w:tcPr>
          <w:p w:rsidR="00A77E27" w:rsidRPr="00B02CC4" w:rsidRDefault="00A77E27" w:rsidP="00BB0AA0">
            <w:pPr>
              <w:rPr>
                <w:rFonts w:cs="Arial"/>
                <w:b/>
                <w:sz w:val="20"/>
                <w:szCs w:val="20"/>
              </w:rPr>
            </w:pPr>
            <w:r w:rsidRPr="00B02CC4">
              <w:rPr>
                <w:rFonts w:cs="Arial"/>
                <w:b/>
                <w:sz w:val="20"/>
                <w:szCs w:val="20"/>
              </w:rPr>
              <w:t>Source of Fund</w:t>
            </w:r>
          </w:p>
        </w:tc>
      </w:tr>
      <w:tr w:rsidR="00A77E27" w:rsidRPr="00B02CC4" w:rsidTr="00BB0AA0">
        <w:trPr>
          <w:trHeight w:val="331"/>
        </w:trPr>
        <w:tc>
          <w:tcPr>
            <w:tcW w:w="3954" w:type="pct"/>
            <w:gridSpan w:val="3"/>
            <w:shd w:val="clear" w:color="auto" w:fill="auto"/>
            <w:vAlign w:val="center"/>
            <w:hideMark/>
          </w:tcPr>
          <w:p w:rsidR="00A77E27" w:rsidRPr="00B02CC4" w:rsidRDefault="00A77E27" w:rsidP="00BB0AA0">
            <w:pPr>
              <w:rPr>
                <w:rFonts w:cs="Arial"/>
                <w:b/>
                <w:sz w:val="20"/>
                <w:szCs w:val="20"/>
              </w:rPr>
            </w:pPr>
            <w:r w:rsidRPr="00B02CC4">
              <w:rPr>
                <w:rFonts w:cs="Arial"/>
                <w:b/>
                <w:sz w:val="20"/>
                <w:szCs w:val="20"/>
              </w:rPr>
              <w:t>Pre-Construction and Construction  Phase</w:t>
            </w:r>
          </w:p>
        </w:tc>
        <w:tc>
          <w:tcPr>
            <w:tcW w:w="1046" w:type="pct"/>
            <w:shd w:val="clear" w:color="auto" w:fill="auto"/>
            <w:vAlign w:val="center"/>
          </w:tcPr>
          <w:p w:rsidR="00A77E27" w:rsidRPr="00B02CC4" w:rsidRDefault="00A77E27" w:rsidP="00BB0AA0">
            <w:pPr>
              <w:jc w:val="center"/>
              <w:rPr>
                <w:rFonts w:cs="Arial"/>
                <w:b/>
                <w:sz w:val="20"/>
                <w:szCs w:val="20"/>
              </w:rPr>
            </w:pPr>
          </w:p>
        </w:tc>
      </w:tr>
      <w:tr w:rsidR="00A77E27" w:rsidRPr="00B02CC4" w:rsidTr="00BB0AA0">
        <w:trPr>
          <w:trHeight w:val="331"/>
        </w:trPr>
        <w:tc>
          <w:tcPr>
            <w:tcW w:w="2128" w:type="pct"/>
            <w:shd w:val="clear" w:color="auto" w:fill="auto"/>
            <w:hideMark/>
          </w:tcPr>
          <w:p w:rsidR="00A77E27" w:rsidRPr="00B02CC4" w:rsidRDefault="00A77E27" w:rsidP="00BB0AA0">
            <w:pPr>
              <w:rPr>
                <w:rFonts w:cs="Arial"/>
                <w:sz w:val="20"/>
                <w:szCs w:val="20"/>
              </w:rPr>
            </w:pPr>
            <w:r w:rsidRPr="00B02CC4">
              <w:rPr>
                <w:rFonts w:cs="Arial"/>
                <w:sz w:val="20"/>
                <w:szCs w:val="20"/>
              </w:rPr>
              <w:t xml:space="preserve">Air Quality  - one location at  MCC  site , thrice a year (one sample pre construction and 6 samples during construction   phase; total </w:t>
            </w:r>
            <w:proofErr w:type="spellStart"/>
            <w:r w:rsidRPr="00B02CC4">
              <w:rPr>
                <w:rFonts w:cs="Arial"/>
                <w:sz w:val="20"/>
                <w:szCs w:val="20"/>
              </w:rPr>
              <w:t>7samples</w:t>
            </w:r>
            <w:proofErr w:type="spellEnd"/>
            <w:r w:rsidRPr="00B02CC4">
              <w:rPr>
                <w:rFonts w:cs="Arial"/>
                <w:sz w:val="20"/>
                <w:szCs w:val="20"/>
              </w:rPr>
              <w:t xml:space="preserve">) </w:t>
            </w:r>
          </w:p>
        </w:tc>
        <w:tc>
          <w:tcPr>
            <w:tcW w:w="511" w:type="pct"/>
            <w:shd w:val="clear" w:color="auto" w:fill="auto"/>
            <w:hideMark/>
          </w:tcPr>
          <w:p w:rsidR="00A77E27" w:rsidRPr="00B02CC4" w:rsidRDefault="00A77E27" w:rsidP="00BB0AA0">
            <w:pPr>
              <w:jc w:val="right"/>
              <w:rPr>
                <w:rFonts w:cs="Arial"/>
                <w:sz w:val="20"/>
                <w:szCs w:val="20"/>
              </w:rPr>
            </w:pPr>
            <w:r w:rsidRPr="00B02CC4">
              <w:rPr>
                <w:rFonts w:cs="Arial"/>
                <w:sz w:val="20"/>
                <w:szCs w:val="20"/>
              </w:rPr>
              <w:t>10,000</w:t>
            </w:r>
          </w:p>
        </w:tc>
        <w:tc>
          <w:tcPr>
            <w:tcW w:w="1315" w:type="pct"/>
            <w:shd w:val="clear" w:color="auto" w:fill="auto"/>
            <w:hideMark/>
          </w:tcPr>
          <w:p w:rsidR="00A77E27" w:rsidRPr="00B02CC4" w:rsidRDefault="00A77E27" w:rsidP="00BB0AA0">
            <w:pPr>
              <w:tabs>
                <w:tab w:val="center" w:pos="1552"/>
                <w:tab w:val="right" w:pos="3104"/>
              </w:tabs>
              <w:jc w:val="right"/>
              <w:rPr>
                <w:rFonts w:cs="Arial"/>
                <w:sz w:val="20"/>
                <w:szCs w:val="20"/>
              </w:rPr>
            </w:pPr>
            <w:r w:rsidRPr="00B02CC4">
              <w:rPr>
                <w:rFonts w:cs="Arial"/>
                <w:sz w:val="20"/>
                <w:szCs w:val="20"/>
              </w:rPr>
              <w:t>70,000</w:t>
            </w:r>
          </w:p>
        </w:tc>
        <w:tc>
          <w:tcPr>
            <w:tcW w:w="1046" w:type="pct"/>
            <w:shd w:val="clear" w:color="auto" w:fill="auto"/>
          </w:tcPr>
          <w:p w:rsidR="00A77E27" w:rsidRPr="00B02CC4" w:rsidRDefault="00A77E27" w:rsidP="00BB0AA0">
            <w:pPr>
              <w:tabs>
                <w:tab w:val="center" w:pos="1552"/>
                <w:tab w:val="right" w:pos="3104"/>
              </w:tabs>
              <w:rPr>
                <w:rFonts w:cs="Arial"/>
                <w:sz w:val="20"/>
                <w:szCs w:val="20"/>
              </w:rPr>
            </w:pPr>
            <w:r w:rsidRPr="00B02CC4">
              <w:rPr>
                <w:rFonts w:cs="Arial"/>
                <w:sz w:val="20"/>
                <w:szCs w:val="20"/>
              </w:rPr>
              <w:t xml:space="preserve">Contractor </w:t>
            </w:r>
          </w:p>
        </w:tc>
      </w:tr>
      <w:tr w:rsidR="00A77E27" w:rsidRPr="00B02CC4" w:rsidTr="00BB0AA0">
        <w:trPr>
          <w:trHeight w:val="331"/>
        </w:trPr>
        <w:tc>
          <w:tcPr>
            <w:tcW w:w="2128" w:type="pct"/>
            <w:shd w:val="clear" w:color="auto" w:fill="auto"/>
            <w:hideMark/>
          </w:tcPr>
          <w:p w:rsidR="00A77E27" w:rsidRPr="00B02CC4" w:rsidRDefault="00A77E27" w:rsidP="00BB0AA0">
            <w:pPr>
              <w:rPr>
                <w:rFonts w:cs="Arial"/>
                <w:sz w:val="20"/>
                <w:szCs w:val="20"/>
              </w:rPr>
            </w:pPr>
            <w:r w:rsidRPr="00B02CC4">
              <w:rPr>
                <w:rFonts w:cs="Arial"/>
                <w:sz w:val="20"/>
                <w:szCs w:val="20"/>
              </w:rPr>
              <w:t>Water Quality- One ground water sample from   MCC construction site , thrice a year (one sample pre construction and 6 samples during construction   phase; total 7 samples)</w:t>
            </w:r>
          </w:p>
        </w:tc>
        <w:tc>
          <w:tcPr>
            <w:tcW w:w="511" w:type="pct"/>
            <w:shd w:val="clear" w:color="auto" w:fill="auto"/>
            <w:hideMark/>
          </w:tcPr>
          <w:p w:rsidR="00A77E27" w:rsidRPr="00B02CC4" w:rsidRDefault="00A77E27" w:rsidP="00BB0AA0">
            <w:pPr>
              <w:jc w:val="right"/>
              <w:rPr>
                <w:rFonts w:cs="Arial"/>
                <w:sz w:val="20"/>
                <w:szCs w:val="20"/>
              </w:rPr>
            </w:pPr>
            <w:r w:rsidRPr="00B02CC4">
              <w:rPr>
                <w:rFonts w:cs="Arial"/>
                <w:sz w:val="20"/>
                <w:szCs w:val="20"/>
              </w:rPr>
              <w:t>10,000</w:t>
            </w:r>
          </w:p>
        </w:tc>
        <w:tc>
          <w:tcPr>
            <w:tcW w:w="1315" w:type="pct"/>
            <w:shd w:val="clear" w:color="auto" w:fill="auto"/>
            <w:hideMark/>
          </w:tcPr>
          <w:p w:rsidR="00A77E27" w:rsidRPr="00B02CC4" w:rsidRDefault="00A77E27" w:rsidP="00BB0AA0">
            <w:pPr>
              <w:jc w:val="right"/>
              <w:rPr>
                <w:rFonts w:cs="Arial"/>
                <w:sz w:val="20"/>
                <w:szCs w:val="20"/>
              </w:rPr>
            </w:pPr>
            <w:r w:rsidRPr="00B02CC4">
              <w:rPr>
                <w:rFonts w:cs="Arial"/>
                <w:sz w:val="20"/>
                <w:szCs w:val="20"/>
              </w:rPr>
              <w:t>70,000</w:t>
            </w:r>
          </w:p>
        </w:tc>
        <w:tc>
          <w:tcPr>
            <w:tcW w:w="1046"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r>
      <w:tr w:rsidR="00A77E27" w:rsidRPr="00B02CC4" w:rsidTr="00BB0AA0">
        <w:trPr>
          <w:trHeight w:val="331"/>
        </w:trPr>
        <w:tc>
          <w:tcPr>
            <w:tcW w:w="2128" w:type="pct"/>
            <w:shd w:val="clear" w:color="auto" w:fill="auto"/>
            <w:hideMark/>
          </w:tcPr>
          <w:p w:rsidR="00A77E27" w:rsidRPr="00B02CC4" w:rsidRDefault="00A77E27" w:rsidP="00BB0AA0">
            <w:pPr>
              <w:rPr>
                <w:rFonts w:cs="Arial"/>
                <w:sz w:val="20"/>
                <w:szCs w:val="20"/>
              </w:rPr>
            </w:pPr>
            <w:r w:rsidRPr="00B02CC4">
              <w:rPr>
                <w:rFonts w:cs="Arial"/>
                <w:sz w:val="20"/>
                <w:szCs w:val="20"/>
              </w:rPr>
              <w:t>Noise Quality-One location at subproject site , thrice a year (one sample pre construction and 6 samples during construction   phase; total 7 samples)</w:t>
            </w:r>
          </w:p>
        </w:tc>
        <w:tc>
          <w:tcPr>
            <w:tcW w:w="511" w:type="pct"/>
            <w:shd w:val="clear" w:color="auto" w:fill="auto"/>
            <w:hideMark/>
          </w:tcPr>
          <w:p w:rsidR="00A77E27" w:rsidRPr="00B02CC4" w:rsidRDefault="00A77E27" w:rsidP="00BB0AA0">
            <w:pPr>
              <w:jc w:val="right"/>
              <w:rPr>
                <w:rFonts w:cs="Arial"/>
                <w:sz w:val="20"/>
                <w:szCs w:val="20"/>
              </w:rPr>
            </w:pPr>
            <w:r w:rsidRPr="00B02CC4">
              <w:rPr>
                <w:rFonts w:cs="Arial"/>
                <w:sz w:val="20"/>
                <w:szCs w:val="20"/>
              </w:rPr>
              <w:t>3000</w:t>
            </w:r>
          </w:p>
        </w:tc>
        <w:tc>
          <w:tcPr>
            <w:tcW w:w="1315" w:type="pct"/>
            <w:shd w:val="clear" w:color="auto" w:fill="auto"/>
            <w:hideMark/>
          </w:tcPr>
          <w:p w:rsidR="00A77E27" w:rsidRPr="00B02CC4" w:rsidRDefault="00A77E27" w:rsidP="00BB0AA0">
            <w:pPr>
              <w:jc w:val="right"/>
              <w:rPr>
                <w:rFonts w:cs="Arial"/>
                <w:sz w:val="20"/>
                <w:szCs w:val="20"/>
              </w:rPr>
            </w:pPr>
            <w:r w:rsidRPr="00B02CC4">
              <w:rPr>
                <w:rFonts w:cs="Arial"/>
                <w:sz w:val="20"/>
                <w:szCs w:val="20"/>
              </w:rPr>
              <w:t>21,000</w:t>
            </w:r>
          </w:p>
        </w:tc>
        <w:tc>
          <w:tcPr>
            <w:tcW w:w="1046" w:type="pct"/>
            <w:shd w:val="clear" w:color="auto" w:fill="auto"/>
          </w:tcPr>
          <w:p w:rsidR="00A77E27" w:rsidRPr="00B02CC4" w:rsidRDefault="00A77E27" w:rsidP="00BB0AA0">
            <w:pPr>
              <w:rPr>
                <w:rFonts w:cs="Arial"/>
                <w:sz w:val="20"/>
                <w:szCs w:val="20"/>
              </w:rPr>
            </w:pPr>
            <w:r w:rsidRPr="00B02CC4">
              <w:rPr>
                <w:rFonts w:cs="Arial"/>
                <w:sz w:val="20"/>
                <w:szCs w:val="20"/>
              </w:rPr>
              <w:t xml:space="preserve">Contractor </w:t>
            </w:r>
          </w:p>
        </w:tc>
      </w:tr>
      <w:tr w:rsidR="00A77E27" w:rsidRPr="00B02CC4" w:rsidTr="00BB0AA0">
        <w:trPr>
          <w:trHeight w:val="331"/>
        </w:trPr>
        <w:tc>
          <w:tcPr>
            <w:tcW w:w="2128" w:type="pct"/>
            <w:shd w:val="clear" w:color="auto" w:fill="auto"/>
            <w:hideMark/>
          </w:tcPr>
          <w:p w:rsidR="00A77E27" w:rsidRPr="00B02CC4" w:rsidRDefault="00A77E27" w:rsidP="00BB0AA0">
            <w:pPr>
              <w:rPr>
                <w:rFonts w:cs="Arial"/>
                <w:sz w:val="20"/>
                <w:szCs w:val="20"/>
              </w:rPr>
            </w:pPr>
            <w:r w:rsidRPr="00B02CC4">
              <w:rPr>
                <w:rFonts w:cs="Arial"/>
                <w:sz w:val="20"/>
                <w:szCs w:val="20"/>
              </w:rPr>
              <w:t>Compensatory plantation (100 trees)  for 10 eucalyptus trees to be cut</w:t>
            </w:r>
          </w:p>
        </w:tc>
        <w:tc>
          <w:tcPr>
            <w:tcW w:w="511" w:type="pct"/>
            <w:shd w:val="clear" w:color="auto" w:fill="auto"/>
            <w:hideMark/>
          </w:tcPr>
          <w:p w:rsidR="00A77E27" w:rsidRPr="00B02CC4" w:rsidRDefault="00A77E27" w:rsidP="00BB0AA0">
            <w:pPr>
              <w:jc w:val="right"/>
              <w:rPr>
                <w:rFonts w:cs="Arial"/>
                <w:sz w:val="20"/>
                <w:szCs w:val="20"/>
              </w:rPr>
            </w:pPr>
            <w:r w:rsidRPr="00B02CC4">
              <w:rPr>
                <w:rFonts w:cs="Arial"/>
                <w:sz w:val="20"/>
                <w:szCs w:val="20"/>
              </w:rPr>
              <w:t>1500</w:t>
            </w:r>
          </w:p>
        </w:tc>
        <w:tc>
          <w:tcPr>
            <w:tcW w:w="1315" w:type="pct"/>
            <w:shd w:val="clear" w:color="auto" w:fill="auto"/>
            <w:hideMark/>
          </w:tcPr>
          <w:p w:rsidR="00A77E27" w:rsidRPr="00B02CC4" w:rsidRDefault="00A77E27" w:rsidP="00BB0AA0">
            <w:pPr>
              <w:jc w:val="right"/>
              <w:rPr>
                <w:rFonts w:cs="Arial"/>
                <w:sz w:val="20"/>
                <w:szCs w:val="20"/>
              </w:rPr>
            </w:pPr>
            <w:r w:rsidRPr="00B02CC4">
              <w:rPr>
                <w:rFonts w:cs="Arial"/>
                <w:sz w:val="20"/>
                <w:szCs w:val="20"/>
              </w:rPr>
              <w:t>150,000</w:t>
            </w:r>
          </w:p>
        </w:tc>
        <w:tc>
          <w:tcPr>
            <w:tcW w:w="1046" w:type="pct"/>
            <w:shd w:val="clear" w:color="auto" w:fill="auto"/>
          </w:tcPr>
          <w:p w:rsidR="00A77E27" w:rsidRPr="00B02CC4" w:rsidRDefault="00A77E27" w:rsidP="00BB0AA0">
            <w:pPr>
              <w:rPr>
                <w:rFonts w:cs="Arial"/>
                <w:sz w:val="20"/>
                <w:szCs w:val="20"/>
              </w:rPr>
            </w:pPr>
            <w:r w:rsidRPr="00B02CC4">
              <w:rPr>
                <w:rFonts w:cs="Arial"/>
                <w:sz w:val="20"/>
                <w:szCs w:val="20"/>
              </w:rPr>
              <w:t>Project cost</w:t>
            </w:r>
          </w:p>
        </w:tc>
      </w:tr>
      <w:tr w:rsidR="00A77E27" w:rsidRPr="00B02CC4" w:rsidTr="00BB0AA0">
        <w:trPr>
          <w:trHeight w:val="331"/>
        </w:trPr>
        <w:tc>
          <w:tcPr>
            <w:tcW w:w="2128" w:type="pct"/>
            <w:shd w:val="clear" w:color="auto" w:fill="auto"/>
            <w:hideMark/>
          </w:tcPr>
          <w:p w:rsidR="00A77E27" w:rsidRPr="00B02CC4" w:rsidRDefault="00A77E27" w:rsidP="00BB0AA0">
            <w:pPr>
              <w:rPr>
                <w:rFonts w:cs="Arial"/>
                <w:sz w:val="20"/>
                <w:szCs w:val="20"/>
              </w:rPr>
            </w:pPr>
            <w:r w:rsidRPr="00B02CC4">
              <w:rPr>
                <w:rFonts w:cs="Arial"/>
                <w:sz w:val="20"/>
                <w:szCs w:val="20"/>
              </w:rPr>
              <w:t xml:space="preserve">Training for Capacity Building of stakeholders </w:t>
            </w:r>
          </w:p>
        </w:tc>
        <w:tc>
          <w:tcPr>
            <w:tcW w:w="1826" w:type="pct"/>
            <w:gridSpan w:val="2"/>
            <w:shd w:val="clear" w:color="auto" w:fill="auto"/>
            <w:hideMark/>
          </w:tcPr>
          <w:p w:rsidR="00A77E27" w:rsidRPr="00B02CC4" w:rsidRDefault="00A77E27" w:rsidP="00BB0AA0">
            <w:pPr>
              <w:rPr>
                <w:rFonts w:cs="Arial"/>
                <w:sz w:val="20"/>
                <w:szCs w:val="20"/>
              </w:rPr>
            </w:pPr>
            <w:r w:rsidRPr="00B02CC4">
              <w:rPr>
                <w:rFonts w:cs="Arial"/>
                <w:sz w:val="20"/>
                <w:szCs w:val="20"/>
              </w:rPr>
              <w:t xml:space="preserve">Covered in the consultancy cost of </w:t>
            </w:r>
            <w:proofErr w:type="spellStart"/>
            <w:r w:rsidRPr="00B02CC4">
              <w:rPr>
                <w:rFonts w:cs="Arial"/>
                <w:sz w:val="20"/>
                <w:szCs w:val="20"/>
              </w:rPr>
              <w:t>PWD</w:t>
            </w:r>
            <w:proofErr w:type="spellEnd"/>
            <w:r w:rsidRPr="00B02CC4">
              <w:rPr>
                <w:rFonts w:cs="Arial"/>
                <w:sz w:val="20"/>
                <w:szCs w:val="20"/>
              </w:rPr>
              <w:t xml:space="preserve"> and PMC</w:t>
            </w:r>
          </w:p>
        </w:tc>
        <w:tc>
          <w:tcPr>
            <w:tcW w:w="1046" w:type="pct"/>
            <w:shd w:val="clear" w:color="auto" w:fill="auto"/>
          </w:tcPr>
          <w:p w:rsidR="00A77E27" w:rsidRPr="00B02CC4" w:rsidRDefault="00A77E27" w:rsidP="00BB0AA0">
            <w:pPr>
              <w:tabs>
                <w:tab w:val="left" w:pos="251"/>
              </w:tabs>
              <w:rPr>
                <w:rFonts w:cs="Arial"/>
                <w:sz w:val="20"/>
                <w:szCs w:val="20"/>
              </w:rPr>
            </w:pPr>
          </w:p>
        </w:tc>
      </w:tr>
      <w:tr w:rsidR="00A77E27" w:rsidRPr="00B02CC4" w:rsidTr="00BB0AA0">
        <w:trPr>
          <w:trHeight w:val="331"/>
        </w:trPr>
        <w:tc>
          <w:tcPr>
            <w:tcW w:w="2128" w:type="pct"/>
            <w:shd w:val="clear" w:color="auto" w:fill="auto"/>
            <w:hideMark/>
          </w:tcPr>
          <w:p w:rsidR="00A77E27" w:rsidRPr="00B02CC4" w:rsidRDefault="00A77E27" w:rsidP="00BB0AA0">
            <w:pPr>
              <w:rPr>
                <w:rFonts w:cs="Arial"/>
                <w:sz w:val="20"/>
                <w:szCs w:val="20"/>
              </w:rPr>
            </w:pPr>
            <w:r w:rsidRPr="00B02CC4">
              <w:rPr>
                <w:rFonts w:cs="Arial"/>
                <w:sz w:val="20"/>
                <w:szCs w:val="20"/>
              </w:rPr>
              <w:t xml:space="preserve">Total </w:t>
            </w:r>
            <w:r w:rsidR="00730D24" w:rsidRPr="00B02CC4">
              <w:rPr>
                <w:rFonts w:cs="Arial"/>
                <w:sz w:val="20"/>
                <w:szCs w:val="20"/>
              </w:rPr>
              <w:t xml:space="preserve"> Pre </w:t>
            </w:r>
            <w:r w:rsidRPr="00B02CC4">
              <w:rPr>
                <w:rFonts w:cs="Arial"/>
                <w:sz w:val="20"/>
                <w:szCs w:val="20"/>
              </w:rPr>
              <w:t>Construction</w:t>
            </w:r>
            <w:r w:rsidR="00730D24" w:rsidRPr="00B02CC4">
              <w:rPr>
                <w:rFonts w:cs="Arial"/>
                <w:sz w:val="20"/>
                <w:szCs w:val="20"/>
              </w:rPr>
              <w:t xml:space="preserve"> and Construction </w:t>
            </w:r>
            <w:r w:rsidRPr="00B02CC4">
              <w:rPr>
                <w:rFonts w:cs="Arial"/>
                <w:sz w:val="20"/>
                <w:szCs w:val="20"/>
              </w:rPr>
              <w:t xml:space="preserve"> Phase Monitoring Cost (A)</w:t>
            </w:r>
          </w:p>
        </w:tc>
        <w:tc>
          <w:tcPr>
            <w:tcW w:w="511" w:type="pct"/>
            <w:shd w:val="clear" w:color="auto" w:fill="auto"/>
            <w:hideMark/>
          </w:tcPr>
          <w:p w:rsidR="00A77E27" w:rsidRPr="00B02CC4" w:rsidRDefault="00A77E27" w:rsidP="00BB0AA0">
            <w:pPr>
              <w:rPr>
                <w:rFonts w:cs="Arial"/>
                <w:sz w:val="20"/>
                <w:szCs w:val="20"/>
              </w:rPr>
            </w:pPr>
            <w:r w:rsidRPr="00B02CC4">
              <w:rPr>
                <w:rFonts w:cs="Arial"/>
                <w:sz w:val="20"/>
                <w:szCs w:val="20"/>
              </w:rPr>
              <w:t> </w:t>
            </w:r>
          </w:p>
        </w:tc>
        <w:tc>
          <w:tcPr>
            <w:tcW w:w="1315" w:type="pct"/>
            <w:shd w:val="clear" w:color="auto" w:fill="auto"/>
            <w:hideMark/>
          </w:tcPr>
          <w:p w:rsidR="00A77E27" w:rsidRPr="00B02CC4" w:rsidRDefault="00A77E27" w:rsidP="00BB0AA0">
            <w:pPr>
              <w:jc w:val="right"/>
              <w:rPr>
                <w:rFonts w:cs="Arial"/>
                <w:b/>
                <w:sz w:val="20"/>
                <w:szCs w:val="20"/>
              </w:rPr>
            </w:pPr>
            <w:r w:rsidRPr="00B02CC4">
              <w:rPr>
                <w:rFonts w:cs="Arial"/>
                <w:b/>
                <w:sz w:val="20"/>
                <w:szCs w:val="20"/>
              </w:rPr>
              <w:t>311,000</w:t>
            </w:r>
          </w:p>
        </w:tc>
        <w:tc>
          <w:tcPr>
            <w:tcW w:w="1046" w:type="pct"/>
            <w:shd w:val="clear" w:color="auto" w:fill="auto"/>
          </w:tcPr>
          <w:p w:rsidR="00A77E27" w:rsidRPr="00B02CC4" w:rsidRDefault="00754819" w:rsidP="00754819">
            <w:pPr>
              <w:rPr>
                <w:rFonts w:cs="Arial"/>
                <w:sz w:val="20"/>
                <w:szCs w:val="20"/>
              </w:rPr>
            </w:pPr>
            <w:r w:rsidRPr="00B02CC4">
              <w:rPr>
                <w:rFonts w:cs="Arial"/>
                <w:sz w:val="20"/>
                <w:szCs w:val="20"/>
              </w:rPr>
              <w:t xml:space="preserve">Project  for plantation and contactor for monitoring </w:t>
            </w:r>
          </w:p>
        </w:tc>
      </w:tr>
      <w:tr w:rsidR="00A77E27" w:rsidRPr="00B02CC4" w:rsidTr="00BB0AA0">
        <w:trPr>
          <w:trHeight w:val="331"/>
        </w:trPr>
        <w:tc>
          <w:tcPr>
            <w:tcW w:w="3954" w:type="pct"/>
            <w:gridSpan w:val="3"/>
            <w:shd w:val="clear" w:color="auto" w:fill="auto"/>
            <w:hideMark/>
          </w:tcPr>
          <w:p w:rsidR="00A77E27" w:rsidRPr="00B02CC4" w:rsidRDefault="00A77E27" w:rsidP="00BB0AA0">
            <w:pPr>
              <w:rPr>
                <w:rFonts w:cs="Arial"/>
                <w:b/>
                <w:bCs/>
                <w:iCs/>
                <w:sz w:val="20"/>
                <w:szCs w:val="20"/>
              </w:rPr>
            </w:pPr>
            <w:r w:rsidRPr="00B02CC4">
              <w:rPr>
                <w:rFonts w:cs="Arial"/>
                <w:b/>
                <w:bCs/>
                <w:iCs/>
                <w:sz w:val="20"/>
                <w:szCs w:val="20"/>
              </w:rPr>
              <w:lastRenderedPageBreak/>
              <w:t>O &amp; M Phase</w:t>
            </w:r>
          </w:p>
        </w:tc>
        <w:tc>
          <w:tcPr>
            <w:tcW w:w="1046" w:type="pct"/>
            <w:shd w:val="clear" w:color="auto" w:fill="auto"/>
          </w:tcPr>
          <w:p w:rsidR="00A77E27" w:rsidRPr="00B02CC4" w:rsidRDefault="00A77E27" w:rsidP="00BB0AA0">
            <w:pPr>
              <w:rPr>
                <w:rFonts w:cs="Arial"/>
                <w:b/>
                <w:bCs/>
                <w:iCs/>
                <w:sz w:val="20"/>
                <w:szCs w:val="20"/>
              </w:rPr>
            </w:pPr>
          </w:p>
        </w:tc>
      </w:tr>
      <w:tr w:rsidR="00A77E27" w:rsidRPr="00B02CC4" w:rsidTr="00BB0AA0">
        <w:trPr>
          <w:trHeight w:val="331"/>
        </w:trPr>
        <w:tc>
          <w:tcPr>
            <w:tcW w:w="2128" w:type="pct"/>
            <w:shd w:val="clear" w:color="auto" w:fill="auto"/>
            <w:hideMark/>
          </w:tcPr>
          <w:p w:rsidR="00A77E27" w:rsidRPr="00B02CC4" w:rsidRDefault="00A77E27" w:rsidP="00754819">
            <w:pPr>
              <w:rPr>
                <w:rFonts w:eastAsia="Calibri" w:cs="Arial"/>
                <w:b/>
                <w:snapToGrid w:val="0"/>
                <w:sz w:val="20"/>
                <w:szCs w:val="20"/>
                <w:lang w:val="de-DE" w:eastAsia="de-DE"/>
              </w:rPr>
            </w:pPr>
            <w:r w:rsidRPr="00B02CC4">
              <w:rPr>
                <w:rFonts w:cs="Arial"/>
                <w:sz w:val="20"/>
                <w:szCs w:val="20"/>
              </w:rPr>
              <w:t xml:space="preserve">Air Quality -one location at  MCC site  thrice a year </w:t>
            </w:r>
            <w:r w:rsidR="003A6008" w:rsidRPr="00B02CC4">
              <w:rPr>
                <w:rFonts w:cs="Arial"/>
                <w:sz w:val="20"/>
                <w:szCs w:val="20"/>
              </w:rPr>
              <w:t xml:space="preserve">for </w:t>
            </w:r>
            <w:r w:rsidR="00754819" w:rsidRPr="00B02CC4">
              <w:rPr>
                <w:rFonts w:cs="Arial"/>
                <w:sz w:val="20"/>
                <w:szCs w:val="20"/>
              </w:rPr>
              <w:t xml:space="preserve"> first </w:t>
            </w:r>
            <w:r w:rsidR="003A6008" w:rsidRPr="00B02CC4">
              <w:rPr>
                <w:rFonts w:cs="Arial"/>
                <w:sz w:val="20"/>
                <w:szCs w:val="20"/>
              </w:rPr>
              <w:t xml:space="preserve"> 2 years  (</w:t>
            </w:r>
            <w:r w:rsidRPr="00B02CC4">
              <w:rPr>
                <w:rFonts w:cs="Arial"/>
                <w:sz w:val="20"/>
                <w:szCs w:val="20"/>
              </w:rPr>
              <w:t xml:space="preserve">3 samples per site per annum, total 6 samples) </w:t>
            </w:r>
          </w:p>
        </w:tc>
        <w:tc>
          <w:tcPr>
            <w:tcW w:w="511" w:type="pct"/>
            <w:shd w:val="clear" w:color="auto" w:fill="auto"/>
            <w:hideMark/>
          </w:tcPr>
          <w:p w:rsidR="00A77E27" w:rsidRPr="00B02CC4" w:rsidRDefault="00A77E27" w:rsidP="00BB0AA0">
            <w:pPr>
              <w:jc w:val="right"/>
              <w:rPr>
                <w:rFonts w:cs="Arial"/>
                <w:sz w:val="20"/>
                <w:szCs w:val="20"/>
              </w:rPr>
            </w:pPr>
            <w:r w:rsidRPr="00B02CC4">
              <w:rPr>
                <w:rFonts w:cs="Arial"/>
                <w:sz w:val="20"/>
                <w:szCs w:val="20"/>
              </w:rPr>
              <w:t>10,000</w:t>
            </w:r>
          </w:p>
        </w:tc>
        <w:tc>
          <w:tcPr>
            <w:tcW w:w="1315" w:type="pct"/>
            <w:shd w:val="clear" w:color="auto" w:fill="auto"/>
            <w:hideMark/>
          </w:tcPr>
          <w:p w:rsidR="00A77E27" w:rsidRPr="00B02CC4" w:rsidRDefault="00A77E27" w:rsidP="00BB0AA0">
            <w:pPr>
              <w:jc w:val="right"/>
              <w:rPr>
                <w:rFonts w:cs="Arial"/>
                <w:sz w:val="20"/>
                <w:szCs w:val="20"/>
              </w:rPr>
            </w:pPr>
            <w:r w:rsidRPr="00B02CC4">
              <w:rPr>
                <w:rFonts w:cs="Arial"/>
                <w:sz w:val="20"/>
                <w:szCs w:val="20"/>
              </w:rPr>
              <w:t>60,000</w:t>
            </w:r>
          </w:p>
        </w:tc>
        <w:tc>
          <w:tcPr>
            <w:tcW w:w="1046" w:type="pct"/>
            <w:shd w:val="clear" w:color="auto" w:fill="auto"/>
          </w:tcPr>
          <w:p w:rsidR="00A77E27" w:rsidRPr="00B02CC4" w:rsidRDefault="00A77E27" w:rsidP="00BB0AA0">
            <w:pPr>
              <w:rPr>
                <w:rFonts w:cs="Arial"/>
                <w:sz w:val="20"/>
                <w:szCs w:val="20"/>
              </w:rPr>
            </w:pPr>
            <w:r w:rsidRPr="00B02CC4">
              <w:rPr>
                <w:rFonts w:cs="Arial"/>
                <w:sz w:val="20"/>
                <w:szCs w:val="20"/>
              </w:rPr>
              <w:t xml:space="preserve">PMU, and  DOLE  </w:t>
            </w:r>
          </w:p>
        </w:tc>
      </w:tr>
      <w:tr w:rsidR="00A77E27" w:rsidRPr="00B02CC4" w:rsidTr="00BB0AA0">
        <w:trPr>
          <w:trHeight w:val="331"/>
        </w:trPr>
        <w:tc>
          <w:tcPr>
            <w:tcW w:w="2128" w:type="pct"/>
            <w:shd w:val="clear" w:color="auto" w:fill="auto"/>
            <w:hideMark/>
          </w:tcPr>
          <w:p w:rsidR="00A77E27" w:rsidRPr="00B02CC4" w:rsidRDefault="00A77E27" w:rsidP="00754819">
            <w:pPr>
              <w:rPr>
                <w:rFonts w:eastAsia="Calibri" w:cs="Arial"/>
                <w:b/>
                <w:snapToGrid w:val="0"/>
                <w:sz w:val="20"/>
                <w:szCs w:val="20"/>
                <w:lang w:val="de-DE" w:eastAsia="de-DE"/>
              </w:rPr>
            </w:pPr>
            <w:r w:rsidRPr="00B02CC4">
              <w:rPr>
                <w:rFonts w:cs="Arial"/>
                <w:sz w:val="20"/>
                <w:szCs w:val="20"/>
              </w:rPr>
              <w:t xml:space="preserve">Water Quality -one  ground water sample at  MCC  thrice a year, </w:t>
            </w:r>
            <w:r w:rsidR="003A6008" w:rsidRPr="00B02CC4">
              <w:rPr>
                <w:rFonts w:cs="Arial"/>
                <w:sz w:val="20"/>
                <w:szCs w:val="20"/>
              </w:rPr>
              <w:t xml:space="preserve">for </w:t>
            </w:r>
            <w:r w:rsidR="00754819" w:rsidRPr="00B02CC4">
              <w:rPr>
                <w:rFonts w:cs="Arial"/>
                <w:sz w:val="20"/>
                <w:szCs w:val="20"/>
              </w:rPr>
              <w:t xml:space="preserve">first </w:t>
            </w:r>
            <w:r w:rsidR="003A6008" w:rsidRPr="00B02CC4">
              <w:rPr>
                <w:rFonts w:cs="Arial"/>
                <w:sz w:val="20"/>
                <w:szCs w:val="20"/>
              </w:rPr>
              <w:t xml:space="preserve"> 2 years  (</w:t>
            </w:r>
            <w:r w:rsidRPr="00B02CC4">
              <w:rPr>
                <w:rFonts w:cs="Arial"/>
                <w:sz w:val="20"/>
                <w:szCs w:val="20"/>
              </w:rPr>
              <w:t>3 samples per site per annum, total 6 samples)</w:t>
            </w:r>
          </w:p>
        </w:tc>
        <w:tc>
          <w:tcPr>
            <w:tcW w:w="511" w:type="pct"/>
            <w:shd w:val="clear" w:color="auto" w:fill="auto"/>
            <w:hideMark/>
          </w:tcPr>
          <w:p w:rsidR="00A77E27" w:rsidRPr="00B02CC4" w:rsidRDefault="00A77E27" w:rsidP="00BB0AA0">
            <w:pPr>
              <w:jc w:val="right"/>
              <w:rPr>
                <w:rFonts w:cs="Arial"/>
                <w:sz w:val="20"/>
                <w:szCs w:val="20"/>
              </w:rPr>
            </w:pPr>
            <w:r w:rsidRPr="00B02CC4">
              <w:rPr>
                <w:rFonts w:cs="Arial"/>
                <w:sz w:val="20"/>
                <w:szCs w:val="20"/>
              </w:rPr>
              <w:t>10,000</w:t>
            </w:r>
          </w:p>
        </w:tc>
        <w:tc>
          <w:tcPr>
            <w:tcW w:w="1315" w:type="pct"/>
            <w:shd w:val="clear" w:color="auto" w:fill="auto"/>
            <w:hideMark/>
          </w:tcPr>
          <w:p w:rsidR="00A77E27" w:rsidRPr="00B02CC4" w:rsidRDefault="00A77E27" w:rsidP="00BB0AA0">
            <w:pPr>
              <w:jc w:val="right"/>
              <w:rPr>
                <w:rFonts w:cs="Arial"/>
                <w:sz w:val="20"/>
                <w:szCs w:val="20"/>
              </w:rPr>
            </w:pPr>
            <w:r w:rsidRPr="00B02CC4">
              <w:rPr>
                <w:rFonts w:cs="Arial"/>
                <w:sz w:val="20"/>
                <w:szCs w:val="20"/>
              </w:rPr>
              <w:t>60,000</w:t>
            </w:r>
          </w:p>
        </w:tc>
        <w:tc>
          <w:tcPr>
            <w:tcW w:w="1046" w:type="pct"/>
            <w:shd w:val="clear" w:color="auto" w:fill="auto"/>
          </w:tcPr>
          <w:p w:rsidR="00A77E27" w:rsidRPr="00B02CC4" w:rsidRDefault="00A77E27" w:rsidP="00BB0AA0">
            <w:pPr>
              <w:rPr>
                <w:rFonts w:cs="Arial"/>
                <w:sz w:val="20"/>
                <w:szCs w:val="20"/>
              </w:rPr>
            </w:pPr>
            <w:r w:rsidRPr="00B02CC4">
              <w:rPr>
                <w:rFonts w:cs="Arial"/>
                <w:sz w:val="20"/>
                <w:szCs w:val="20"/>
              </w:rPr>
              <w:t xml:space="preserve">PMU, and DOLE    </w:t>
            </w:r>
          </w:p>
        </w:tc>
      </w:tr>
      <w:tr w:rsidR="00A77E27" w:rsidRPr="00B02CC4" w:rsidTr="00BB0AA0">
        <w:trPr>
          <w:trHeight w:val="331"/>
        </w:trPr>
        <w:tc>
          <w:tcPr>
            <w:tcW w:w="2128" w:type="pct"/>
            <w:shd w:val="clear" w:color="auto" w:fill="auto"/>
            <w:hideMark/>
          </w:tcPr>
          <w:p w:rsidR="00A77E27" w:rsidRPr="00B02CC4" w:rsidRDefault="00A77E27" w:rsidP="00754819">
            <w:pPr>
              <w:rPr>
                <w:rFonts w:eastAsia="Calibri" w:cs="Arial"/>
                <w:b/>
                <w:snapToGrid w:val="0"/>
                <w:sz w:val="20"/>
                <w:szCs w:val="20"/>
                <w:lang w:val="de-DE" w:eastAsia="de-DE"/>
              </w:rPr>
            </w:pPr>
            <w:r w:rsidRPr="00B02CC4">
              <w:rPr>
                <w:rFonts w:cs="Arial"/>
                <w:sz w:val="20"/>
                <w:szCs w:val="20"/>
              </w:rPr>
              <w:t>Noise Quali</w:t>
            </w:r>
            <w:r w:rsidR="003A6008" w:rsidRPr="00B02CC4">
              <w:rPr>
                <w:rFonts w:cs="Arial"/>
                <w:sz w:val="20"/>
                <w:szCs w:val="20"/>
              </w:rPr>
              <w:t>ty-</w:t>
            </w:r>
            <w:r w:rsidRPr="00B02CC4">
              <w:rPr>
                <w:rFonts w:cs="Arial"/>
                <w:sz w:val="20"/>
                <w:szCs w:val="20"/>
              </w:rPr>
              <w:t xml:space="preserve">one location at MCC,  thrice a year for </w:t>
            </w:r>
            <w:r w:rsidR="00754819" w:rsidRPr="00B02CC4">
              <w:rPr>
                <w:rFonts w:cs="Arial"/>
                <w:sz w:val="20"/>
                <w:szCs w:val="20"/>
              </w:rPr>
              <w:t xml:space="preserve">first </w:t>
            </w:r>
            <w:r w:rsidR="003A6008" w:rsidRPr="00B02CC4">
              <w:rPr>
                <w:rFonts w:cs="Arial"/>
                <w:sz w:val="20"/>
                <w:szCs w:val="20"/>
              </w:rPr>
              <w:t xml:space="preserve"> 2 years  (</w:t>
            </w:r>
            <w:r w:rsidRPr="00B02CC4">
              <w:rPr>
                <w:rFonts w:cs="Arial"/>
                <w:sz w:val="20"/>
                <w:szCs w:val="20"/>
              </w:rPr>
              <w:t>3 samples  per annum, total 6 samples)</w:t>
            </w:r>
          </w:p>
        </w:tc>
        <w:tc>
          <w:tcPr>
            <w:tcW w:w="511" w:type="pct"/>
            <w:shd w:val="clear" w:color="auto" w:fill="auto"/>
            <w:hideMark/>
          </w:tcPr>
          <w:p w:rsidR="00A77E27" w:rsidRPr="00B02CC4" w:rsidRDefault="00A77E27" w:rsidP="00BB0AA0">
            <w:pPr>
              <w:jc w:val="right"/>
              <w:rPr>
                <w:rFonts w:cs="Arial"/>
                <w:sz w:val="20"/>
                <w:szCs w:val="20"/>
              </w:rPr>
            </w:pPr>
            <w:r w:rsidRPr="00B02CC4">
              <w:rPr>
                <w:rFonts w:cs="Arial"/>
                <w:sz w:val="20"/>
                <w:szCs w:val="20"/>
              </w:rPr>
              <w:t>3000</w:t>
            </w:r>
          </w:p>
        </w:tc>
        <w:tc>
          <w:tcPr>
            <w:tcW w:w="1315" w:type="pct"/>
            <w:shd w:val="clear" w:color="auto" w:fill="auto"/>
            <w:hideMark/>
          </w:tcPr>
          <w:p w:rsidR="00A77E27" w:rsidRPr="00B02CC4" w:rsidRDefault="00A77E27" w:rsidP="00BB0AA0">
            <w:pPr>
              <w:jc w:val="right"/>
              <w:rPr>
                <w:rFonts w:cs="Arial"/>
                <w:sz w:val="20"/>
                <w:szCs w:val="20"/>
              </w:rPr>
            </w:pPr>
            <w:r w:rsidRPr="00B02CC4">
              <w:rPr>
                <w:rFonts w:cs="Arial"/>
                <w:sz w:val="20"/>
                <w:szCs w:val="20"/>
              </w:rPr>
              <w:t>18,000</w:t>
            </w:r>
          </w:p>
        </w:tc>
        <w:tc>
          <w:tcPr>
            <w:tcW w:w="1046" w:type="pct"/>
            <w:shd w:val="clear" w:color="auto" w:fill="auto"/>
          </w:tcPr>
          <w:p w:rsidR="00A77E27" w:rsidRPr="00B02CC4" w:rsidRDefault="00A77E27" w:rsidP="00BB0AA0">
            <w:pPr>
              <w:rPr>
                <w:rFonts w:cs="Arial"/>
                <w:sz w:val="20"/>
                <w:szCs w:val="20"/>
              </w:rPr>
            </w:pPr>
            <w:r w:rsidRPr="00B02CC4">
              <w:rPr>
                <w:rFonts w:cs="Arial"/>
                <w:sz w:val="20"/>
                <w:szCs w:val="20"/>
              </w:rPr>
              <w:t xml:space="preserve">   PMU, and DOLE    </w:t>
            </w:r>
          </w:p>
        </w:tc>
      </w:tr>
      <w:tr w:rsidR="00A77E27" w:rsidRPr="00B02CC4" w:rsidTr="00BB0AA0">
        <w:trPr>
          <w:trHeight w:val="331"/>
        </w:trPr>
        <w:tc>
          <w:tcPr>
            <w:tcW w:w="2128" w:type="pct"/>
            <w:shd w:val="clear" w:color="auto" w:fill="auto"/>
            <w:noWrap/>
            <w:hideMark/>
          </w:tcPr>
          <w:p w:rsidR="00A77E27" w:rsidRPr="00B02CC4" w:rsidRDefault="00A77E27" w:rsidP="00BB0AA0">
            <w:pPr>
              <w:rPr>
                <w:rFonts w:eastAsia="Calibri" w:cs="Arial"/>
                <w:b/>
                <w:snapToGrid w:val="0"/>
                <w:sz w:val="20"/>
                <w:szCs w:val="20"/>
                <w:lang w:val="de-DE" w:eastAsia="de-DE"/>
              </w:rPr>
            </w:pPr>
            <w:r w:rsidRPr="00B02CC4">
              <w:rPr>
                <w:rFonts w:cs="Arial"/>
                <w:sz w:val="20"/>
                <w:szCs w:val="20"/>
              </w:rPr>
              <w:t xml:space="preserve">Total </w:t>
            </w:r>
            <w:proofErr w:type="spellStart"/>
            <w:r w:rsidRPr="00B02CC4">
              <w:rPr>
                <w:rFonts w:cs="Arial"/>
                <w:sz w:val="20"/>
                <w:szCs w:val="20"/>
              </w:rPr>
              <w:t>O&amp;M</w:t>
            </w:r>
            <w:proofErr w:type="spellEnd"/>
            <w:r w:rsidRPr="00B02CC4">
              <w:rPr>
                <w:rFonts w:cs="Arial"/>
                <w:sz w:val="20"/>
                <w:szCs w:val="20"/>
              </w:rPr>
              <w:t xml:space="preserve"> Phase Monitoring Cost (B)</w:t>
            </w:r>
          </w:p>
        </w:tc>
        <w:tc>
          <w:tcPr>
            <w:tcW w:w="511" w:type="pct"/>
            <w:shd w:val="clear" w:color="auto" w:fill="auto"/>
            <w:noWrap/>
            <w:hideMark/>
          </w:tcPr>
          <w:p w:rsidR="00A77E27" w:rsidRPr="00B02CC4" w:rsidRDefault="00A77E27" w:rsidP="00BB0AA0">
            <w:pPr>
              <w:jc w:val="right"/>
              <w:rPr>
                <w:rFonts w:cs="Arial"/>
                <w:sz w:val="20"/>
                <w:szCs w:val="20"/>
              </w:rPr>
            </w:pPr>
          </w:p>
        </w:tc>
        <w:tc>
          <w:tcPr>
            <w:tcW w:w="1315" w:type="pct"/>
            <w:shd w:val="clear" w:color="auto" w:fill="auto"/>
            <w:noWrap/>
          </w:tcPr>
          <w:p w:rsidR="00A77E27" w:rsidRPr="00B02CC4" w:rsidRDefault="00730D24" w:rsidP="00BB0AA0">
            <w:pPr>
              <w:jc w:val="right"/>
              <w:rPr>
                <w:rFonts w:cs="Arial"/>
                <w:b/>
                <w:sz w:val="20"/>
                <w:szCs w:val="20"/>
              </w:rPr>
            </w:pPr>
            <w:r w:rsidRPr="00B02CC4">
              <w:rPr>
                <w:rFonts w:cs="Arial"/>
                <w:b/>
                <w:sz w:val="20"/>
                <w:szCs w:val="20"/>
              </w:rPr>
              <w:t>138</w:t>
            </w:r>
            <w:r w:rsidR="00A77E27" w:rsidRPr="00B02CC4">
              <w:rPr>
                <w:rFonts w:cs="Arial"/>
                <w:b/>
                <w:sz w:val="20"/>
                <w:szCs w:val="20"/>
              </w:rPr>
              <w:t>,000.00</w:t>
            </w:r>
          </w:p>
        </w:tc>
        <w:tc>
          <w:tcPr>
            <w:tcW w:w="1046" w:type="pct"/>
            <w:shd w:val="clear" w:color="auto" w:fill="auto"/>
          </w:tcPr>
          <w:p w:rsidR="00A77E27" w:rsidRPr="00B02CC4" w:rsidRDefault="00A77E27" w:rsidP="00BB0AA0">
            <w:pPr>
              <w:rPr>
                <w:rFonts w:cs="Arial"/>
                <w:sz w:val="20"/>
                <w:szCs w:val="20"/>
              </w:rPr>
            </w:pPr>
            <w:r w:rsidRPr="00B02CC4">
              <w:rPr>
                <w:rFonts w:cs="Arial"/>
                <w:sz w:val="20"/>
                <w:szCs w:val="20"/>
              </w:rPr>
              <w:t xml:space="preserve">PMU, and DOLE    </w:t>
            </w:r>
          </w:p>
        </w:tc>
      </w:tr>
      <w:tr w:rsidR="00A77E27" w:rsidRPr="00B02CC4" w:rsidTr="00BB0AA0">
        <w:trPr>
          <w:trHeight w:val="331"/>
        </w:trPr>
        <w:tc>
          <w:tcPr>
            <w:tcW w:w="2128" w:type="pct"/>
            <w:shd w:val="clear" w:color="auto" w:fill="auto"/>
            <w:noWrap/>
          </w:tcPr>
          <w:p w:rsidR="00A77E27" w:rsidRPr="00B02CC4" w:rsidRDefault="00A77E27" w:rsidP="00BB0AA0">
            <w:pPr>
              <w:rPr>
                <w:rFonts w:eastAsia="Calibri" w:cs="Arial"/>
                <w:b/>
                <w:snapToGrid w:val="0"/>
                <w:sz w:val="20"/>
                <w:szCs w:val="20"/>
                <w:lang w:val="de-DE" w:eastAsia="de-DE"/>
              </w:rPr>
            </w:pPr>
            <w:r w:rsidRPr="00B02CC4">
              <w:rPr>
                <w:rFonts w:cs="Arial"/>
                <w:sz w:val="20"/>
                <w:szCs w:val="20"/>
              </w:rPr>
              <w:t>Total Cost (</w:t>
            </w:r>
            <w:proofErr w:type="spellStart"/>
            <w:r w:rsidRPr="00B02CC4">
              <w:rPr>
                <w:rFonts w:cs="Arial"/>
                <w:sz w:val="20"/>
                <w:szCs w:val="20"/>
              </w:rPr>
              <w:t>A+B</w:t>
            </w:r>
            <w:proofErr w:type="spellEnd"/>
            <w:r w:rsidRPr="00B02CC4">
              <w:rPr>
                <w:rFonts w:cs="Arial"/>
                <w:sz w:val="20"/>
                <w:szCs w:val="20"/>
              </w:rPr>
              <w:t>)</w:t>
            </w:r>
          </w:p>
        </w:tc>
        <w:tc>
          <w:tcPr>
            <w:tcW w:w="511" w:type="pct"/>
            <w:shd w:val="clear" w:color="auto" w:fill="auto"/>
            <w:noWrap/>
          </w:tcPr>
          <w:p w:rsidR="00A77E27" w:rsidRPr="00B02CC4" w:rsidRDefault="00A77E27" w:rsidP="00BB0AA0">
            <w:pPr>
              <w:jc w:val="right"/>
              <w:rPr>
                <w:rFonts w:cs="Arial"/>
                <w:sz w:val="20"/>
                <w:szCs w:val="20"/>
              </w:rPr>
            </w:pPr>
          </w:p>
        </w:tc>
        <w:tc>
          <w:tcPr>
            <w:tcW w:w="1315" w:type="pct"/>
            <w:shd w:val="clear" w:color="auto" w:fill="auto"/>
            <w:noWrap/>
          </w:tcPr>
          <w:p w:rsidR="00A77E27" w:rsidRPr="00B02CC4" w:rsidRDefault="00730D24" w:rsidP="00BB0AA0">
            <w:pPr>
              <w:jc w:val="right"/>
              <w:rPr>
                <w:rFonts w:cs="Arial"/>
                <w:b/>
                <w:sz w:val="20"/>
                <w:szCs w:val="20"/>
              </w:rPr>
            </w:pPr>
            <w:r w:rsidRPr="00B02CC4">
              <w:rPr>
                <w:rFonts w:cs="Arial"/>
                <w:b/>
                <w:sz w:val="20"/>
                <w:szCs w:val="20"/>
              </w:rPr>
              <w:t>449</w:t>
            </w:r>
            <w:r w:rsidR="00A77E27" w:rsidRPr="00B02CC4">
              <w:rPr>
                <w:rFonts w:cs="Arial"/>
                <w:b/>
                <w:sz w:val="20"/>
                <w:szCs w:val="20"/>
              </w:rPr>
              <w:t>,000.00</w:t>
            </w:r>
          </w:p>
        </w:tc>
        <w:tc>
          <w:tcPr>
            <w:tcW w:w="1046" w:type="pct"/>
            <w:shd w:val="clear" w:color="auto" w:fill="auto"/>
          </w:tcPr>
          <w:p w:rsidR="00A77E27" w:rsidRPr="00B02CC4" w:rsidRDefault="00A77E27" w:rsidP="00BB0AA0">
            <w:pPr>
              <w:rPr>
                <w:rFonts w:cs="Arial"/>
                <w:b/>
                <w:sz w:val="20"/>
                <w:szCs w:val="20"/>
              </w:rPr>
            </w:pPr>
          </w:p>
        </w:tc>
      </w:tr>
      <w:tr w:rsidR="00A77E27" w:rsidRPr="00B02CC4" w:rsidTr="00BB0AA0">
        <w:trPr>
          <w:trHeight w:val="331"/>
        </w:trPr>
        <w:tc>
          <w:tcPr>
            <w:tcW w:w="2128" w:type="pct"/>
            <w:shd w:val="clear" w:color="auto" w:fill="auto"/>
            <w:noWrap/>
          </w:tcPr>
          <w:p w:rsidR="00A77E27" w:rsidRPr="00B02CC4" w:rsidRDefault="00A77E27" w:rsidP="00BB0AA0">
            <w:pPr>
              <w:rPr>
                <w:rFonts w:eastAsia="Calibri" w:cs="Arial"/>
                <w:b/>
                <w:snapToGrid w:val="0"/>
                <w:sz w:val="20"/>
                <w:szCs w:val="20"/>
                <w:lang w:val="de-DE" w:eastAsia="de-DE"/>
              </w:rPr>
            </w:pPr>
            <w:r w:rsidRPr="00B02CC4">
              <w:rPr>
                <w:rFonts w:cs="Arial"/>
                <w:sz w:val="20"/>
                <w:szCs w:val="20"/>
              </w:rPr>
              <w:t>Contingencies @ 5 %</w:t>
            </w:r>
          </w:p>
        </w:tc>
        <w:tc>
          <w:tcPr>
            <w:tcW w:w="511" w:type="pct"/>
            <w:shd w:val="clear" w:color="auto" w:fill="auto"/>
            <w:noWrap/>
          </w:tcPr>
          <w:p w:rsidR="00A77E27" w:rsidRPr="00B02CC4" w:rsidRDefault="00A77E27" w:rsidP="00BB0AA0">
            <w:pPr>
              <w:jc w:val="right"/>
              <w:rPr>
                <w:rFonts w:cs="Arial"/>
                <w:sz w:val="20"/>
                <w:szCs w:val="20"/>
              </w:rPr>
            </w:pPr>
          </w:p>
        </w:tc>
        <w:tc>
          <w:tcPr>
            <w:tcW w:w="1315" w:type="pct"/>
            <w:shd w:val="clear" w:color="auto" w:fill="auto"/>
            <w:noWrap/>
          </w:tcPr>
          <w:p w:rsidR="00A77E27" w:rsidRPr="00B02CC4" w:rsidRDefault="00730D24" w:rsidP="00BB0AA0">
            <w:pPr>
              <w:jc w:val="right"/>
              <w:rPr>
                <w:rFonts w:cs="Arial"/>
                <w:b/>
                <w:sz w:val="20"/>
                <w:szCs w:val="20"/>
              </w:rPr>
            </w:pPr>
            <w:r w:rsidRPr="00B02CC4">
              <w:rPr>
                <w:rFonts w:cs="Arial"/>
                <w:b/>
                <w:sz w:val="20"/>
                <w:szCs w:val="20"/>
              </w:rPr>
              <w:t>22</w:t>
            </w:r>
            <w:r w:rsidR="00A77E27" w:rsidRPr="00B02CC4">
              <w:rPr>
                <w:rFonts w:cs="Arial"/>
                <w:b/>
                <w:sz w:val="20"/>
                <w:szCs w:val="20"/>
              </w:rPr>
              <w:t>450.00</w:t>
            </w:r>
          </w:p>
        </w:tc>
        <w:tc>
          <w:tcPr>
            <w:tcW w:w="1046" w:type="pct"/>
            <w:shd w:val="clear" w:color="auto" w:fill="auto"/>
          </w:tcPr>
          <w:p w:rsidR="00A77E27" w:rsidRPr="00B02CC4" w:rsidRDefault="00A77E27" w:rsidP="00BB0AA0">
            <w:pPr>
              <w:rPr>
                <w:rFonts w:cs="Arial"/>
                <w:b/>
                <w:sz w:val="20"/>
                <w:szCs w:val="20"/>
              </w:rPr>
            </w:pPr>
          </w:p>
        </w:tc>
      </w:tr>
      <w:tr w:rsidR="00A77E27" w:rsidRPr="00B02CC4" w:rsidTr="00BB0AA0">
        <w:trPr>
          <w:trHeight w:val="331"/>
        </w:trPr>
        <w:tc>
          <w:tcPr>
            <w:tcW w:w="2128" w:type="pct"/>
            <w:shd w:val="clear" w:color="auto" w:fill="auto"/>
            <w:noWrap/>
          </w:tcPr>
          <w:p w:rsidR="00A77E27" w:rsidRPr="00B02CC4" w:rsidRDefault="00A77E27" w:rsidP="00BB0AA0">
            <w:pPr>
              <w:rPr>
                <w:rFonts w:eastAsia="Calibri" w:cs="Arial"/>
                <w:b/>
                <w:snapToGrid w:val="0"/>
                <w:sz w:val="20"/>
                <w:szCs w:val="20"/>
                <w:lang w:val="de-DE" w:eastAsia="de-DE"/>
              </w:rPr>
            </w:pPr>
            <w:r w:rsidRPr="00B02CC4">
              <w:rPr>
                <w:rFonts w:cs="Arial"/>
                <w:b/>
                <w:sz w:val="20"/>
                <w:szCs w:val="20"/>
              </w:rPr>
              <w:t>Total Budgeted Cost ( INR)</w:t>
            </w:r>
          </w:p>
        </w:tc>
        <w:tc>
          <w:tcPr>
            <w:tcW w:w="511" w:type="pct"/>
            <w:shd w:val="clear" w:color="auto" w:fill="auto"/>
            <w:noWrap/>
          </w:tcPr>
          <w:p w:rsidR="00A77E27" w:rsidRPr="00B02CC4" w:rsidRDefault="00A77E27" w:rsidP="00BB0AA0">
            <w:pPr>
              <w:jc w:val="right"/>
              <w:rPr>
                <w:rFonts w:cs="Arial"/>
                <w:sz w:val="20"/>
                <w:szCs w:val="20"/>
              </w:rPr>
            </w:pPr>
          </w:p>
        </w:tc>
        <w:tc>
          <w:tcPr>
            <w:tcW w:w="1315" w:type="pct"/>
            <w:shd w:val="clear" w:color="auto" w:fill="auto"/>
            <w:noWrap/>
          </w:tcPr>
          <w:p w:rsidR="00A77E27" w:rsidRPr="00B02CC4" w:rsidRDefault="00A77E27" w:rsidP="00730D24">
            <w:pPr>
              <w:jc w:val="right"/>
              <w:rPr>
                <w:rFonts w:cs="Arial"/>
                <w:b/>
                <w:sz w:val="20"/>
                <w:szCs w:val="20"/>
              </w:rPr>
            </w:pPr>
            <w:r w:rsidRPr="00B02CC4">
              <w:rPr>
                <w:rFonts w:cs="Arial"/>
                <w:b/>
                <w:sz w:val="20"/>
                <w:szCs w:val="20"/>
              </w:rPr>
              <w:t>4</w:t>
            </w:r>
            <w:r w:rsidR="00730D24" w:rsidRPr="00B02CC4">
              <w:rPr>
                <w:rFonts w:cs="Arial"/>
                <w:b/>
                <w:sz w:val="20"/>
                <w:szCs w:val="20"/>
              </w:rPr>
              <w:t>71</w:t>
            </w:r>
            <w:r w:rsidRPr="00B02CC4">
              <w:rPr>
                <w:rFonts w:cs="Arial"/>
                <w:b/>
                <w:sz w:val="20"/>
                <w:szCs w:val="20"/>
              </w:rPr>
              <w:t xml:space="preserve">,450 (Say </w:t>
            </w:r>
            <w:r w:rsidR="00730D24" w:rsidRPr="00B02CC4">
              <w:rPr>
                <w:rFonts w:cs="Arial"/>
                <w:b/>
                <w:sz w:val="20"/>
                <w:szCs w:val="20"/>
              </w:rPr>
              <w:t>500</w:t>
            </w:r>
            <w:r w:rsidRPr="00B02CC4">
              <w:rPr>
                <w:rFonts w:cs="Arial"/>
                <w:b/>
                <w:sz w:val="20"/>
                <w:szCs w:val="20"/>
              </w:rPr>
              <w:t>,000)</w:t>
            </w:r>
          </w:p>
        </w:tc>
        <w:tc>
          <w:tcPr>
            <w:tcW w:w="1046" w:type="pct"/>
            <w:shd w:val="clear" w:color="auto" w:fill="auto"/>
          </w:tcPr>
          <w:p w:rsidR="00A77E27" w:rsidRPr="00B02CC4" w:rsidRDefault="00A77E27" w:rsidP="00BB0AA0">
            <w:pPr>
              <w:rPr>
                <w:rFonts w:cs="Arial"/>
                <w:b/>
                <w:sz w:val="20"/>
                <w:szCs w:val="20"/>
              </w:rPr>
            </w:pPr>
          </w:p>
        </w:tc>
      </w:tr>
    </w:tbl>
    <w:p w:rsidR="00A77E27" w:rsidRPr="00B02CC4" w:rsidRDefault="00A77E27" w:rsidP="00A77E27">
      <w:pPr>
        <w:pStyle w:val="Heading2"/>
        <w:numPr>
          <w:ilvl w:val="0"/>
          <w:numId w:val="0"/>
        </w:numPr>
        <w:spacing w:before="0" w:after="0"/>
        <w:rPr>
          <w:rFonts w:cs="Arial"/>
        </w:rPr>
      </w:pPr>
    </w:p>
    <w:p w:rsidR="00A77E27" w:rsidRPr="00B02CC4" w:rsidRDefault="00A77E27" w:rsidP="00A77E27">
      <w:pPr>
        <w:pStyle w:val="Heading2"/>
        <w:numPr>
          <w:ilvl w:val="1"/>
          <w:numId w:val="1"/>
        </w:numPr>
        <w:spacing w:before="0" w:after="0"/>
        <w:ind w:left="426" w:hanging="426"/>
        <w:contextualSpacing w:val="0"/>
        <w:jc w:val="left"/>
        <w:rPr>
          <w:rFonts w:cs="Arial"/>
        </w:rPr>
      </w:pPr>
      <w:r w:rsidRPr="00B02CC4">
        <w:rPr>
          <w:rFonts w:cs="Arial"/>
        </w:rPr>
        <w:tab/>
      </w:r>
      <w:bookmarkStart w:id="799" w:name="_Toc473409016"/>
      <w:bookmarkStart w:id="800" w:name="_Toc473412298"/>
      <w:bookmarkStart w:id="801" w:name="_Toc473412410"/>
      <w:bookmarkStart w:id="802" w:name="_Toc473412696"/>
      <w:bookmarkStart w:id="803" w:name="_Toc484189306"/>
      <w:bookmarkStart w:id="804" w:name="_Toc487309334"/>
      <w:bookmarkStart w:id="805" w:name="_Toc523921647"/>
      <w:bookmarkStart w:id="806" w:name="_Toc523921780"/>
      <w:bookmarkStart w:id="807" w:name="_Toc523932239"/>
      <w:bookmarkStart w:id="808" w:name="_Toc523932354"/>
      <w:r w:rsidRPr="00B02CC4">
        <w:rPr>
          <w:rFonts w:cs="Arial"/>
        </w:rPr>
        <w:t>Environmental Monitoring and Reporting</w:t>
      </w:r>
      <w:bookmarkEnd w:id="799"/>
      <w:bookmarkEnd w:id="800"/>
      <w:bookmarkEnd w:id="801"/>
      <w:bookmarkEnd w:id="802"/>
      <w:bookmarkEnd w:id="803"/>
      <w:bookmarkEnd w:id="804"/>
      <w:bookmarkEnd w:id="805"/>
      <w:bookmarkEnd w:id="806"/>
      <w:bookmarkEnd w:id="807"/>
      <w:bookmarkEnd w:id="808"/>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The PMU with the assistance of PMC will monitor and measure the progress of EMP implementation during construction phase. During operation phase PMU safeguard cell will take care of EMP implementation. </w:t>
      </w:r>
      <w:proofErr w:type="spellStart"/>
      <w:r w:rsidRPr="00B02CC4">
        <w:rPr>
          <w:color w:val="auto"/>
          <w:sz w:val="22"/>
          <w:szCs w:val="22"/>
        </w:rPr>
        <w:t>PWD</w:t>
      </w:r>
      <w:proofErr w:type="spellEnd"/>
      <w:r w:rsidRPr="00B02CC4">
        <w:rPr>
          <w:color w:val="auto"/>
          <w:sz w:val="22"/>
          <w:szCs w:val="22"/>
        </w:rPr>
        <w:t xml:space="preserve"> environmental cum social expert will undertake site inspections and document review to verify compliance with the EMP and progress toward the final outcome. </w:t>
      </w:r>
      <w:proofErr w:type="spellStart"/>
      <w:r w:rsidRPr="00B02CC4">
        <w:rPr>
          <w:color w:val="auto"/>
          <w:sz w:val="22"/>
          <w:szCs w:val="22"/>
        </w:rPr>
        <w:t>PWD</w:t>
      </w:r>
      <w:proofErr w:type="spellEnd"/>
      <w:r w:rsidRPr="00B02CC4">
        <w:rPr>
          <w:color w:val="auto"/>
          <w:sz w:val="22"/>
          <w:szCs w:val="22"/>
        </w:rPr>
        <w:t xml:space="preserve"> will submit monthly monitoring and implementation reports to PMU at </w:t>
      </w:r>
      <w:proofErr w:type="spellStart"/>
      <w:r w:rsidRPr="00B02CC4">
        <w:rPr>
          <w:color w:val="auto"/>
          <w:sz w:val="22"/>
          <w:szCs w:val="22"/>
        </w:rPr>
        <w:t>HPKVN</w:t>
      </w:r>
      <w:proofErr w:type="spellEnd"/>
      <w:r w:rsidRPr="00B02CC4">
        <w:rPr>
          <w:color w:val="auto"/>
          <w:sz w:val="22"/>
          <w:szCs w:val="22"/>
        </w:rPr>
        <w:t xml:space="preserve"> and to the concerned departments (in present case to DOLE), who will take follow-up actions, if necessary. </w:t>
      </w:r>
      <w:proofErr w:type="spellStart"/>
      <w:r w:rsidRPr="00B02CC4">
        <w:rPr>
          <w:color w:val="auto"/>
          <w:sz w:val="22"/>
          <w:szCs w:val="22"/>
        </w:rPr>
        <w:t>PWD</w:t>
      </w:r>
      <w:proofErr w:type="spellEnd"/>
      <w:r w:rsidRPr="00B02CC4">
        <w:rPr>
          <w:color w:val="auto"/>
          <w:sz w:val="22"/>
          <w:szCs w:val="22"/>
        </w:rPr>
        <w:t xml:space="preserve"> will also submit quarterly, semi-annual and annual monitoring and implementation reports to PMU. The PMU will submit semi-annual monitoring reports to </w:t>
      </w:r>
      <w:proofErr w:type="spellStart"/>
      <w:r w:rsidRPr="00B02CC4">
        <w:rPr>
          <w:color w:val="auto"/>
          <w:sz w:val="22"/>
          <w:szCs w:val="22"/>
        </w:rPr>
        <w:t>ADB</w:t>
      </w:r>
      <w:proofErr w:type="spellEnd"/>
      <w:r w:rsidRPr="00B02CC4">
        <w:rPr>
          <w:color w:val="auto"/>
          <w:sz w:val="22"/>
          <w:szCs w:val="22"/>
        </w:rPr>
        <w:t>. Monitoring reports will be posted in a location accessible to the public.</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proofErr w:type="spellStart"/>
      <w:r w:rsidRPr="00B02CC4">
        <w:rPr>
          <w:color w:val="auto"/>
          <w:sz w:val="22"/>
          <w:szCs w:val="22"/>
        </w:rPr>
        <w:t>ADB</w:t>
      </w:r>
      <w:proofErr w:type="spellEnd"/>
      <w:r w:rsidRPr="00B02CC4">
        <w:rPr>
          <w:color w:val="auto"/>
          <w:sz w:val="22"/>
          <w:szCs w:val="22"/>
        </w:rPr>
        <w:t xml:space="preserve"> will review project performance against the EA’s commitments as agreed in the legal documents. The extent of </w:t>
      </w:r>
      <w:proofErr w:type="spellStart"/>
      <w:r w:rsidRPr="00B02CC4">
        <w:rPr>
          <w:color w:val="auto"/>
          <w:sz w:val="22"/>
          <w:szCs w:val="22"/>
        </w:rPr>
        <w:t>ADB's</w:t>
      </w:r>
      <w:proofErr w:type="spellEnd"/>
      <w:r w:rsidRPr="00B02CC4">
        <w:rPr>
          <w:color w:val="auto"/>
          <w:sz w:val="22"/>
          <w:szCs w:val="22"/>
        </w:rPr>
        <w:t xml:space="preserve"> monitoring and supervision activities will be commensurate with the Project’s risks and impacts. Monitoring and supervising of social and environmental safeguards will be integrated into the project performance management system. </w:t>
      </w:r>
      <w:proofErr w:type="spellStart"/>
      <w:r w:rsidRPr="00B02CC4">
        <w:rPr>
          <w:color w:val="auto"/>
          <w:sz w:val="22"/>
          <w:szCs w:val="22"/>
        </w:rPr>
        <w:t>ADB</w:t>
      </w:r>
      <w:proofErr w:type="spellEnd"/>
      <w:r w:rsidRPr="00B02CC4">
        <w:rPr>
          <w:color w:val="auto"/>
          <w:sz w:val="22"/>
          <w:szCs w:val="22"/>
        </w:rPr>
        <w:t xml:space="preserve"> will monitor projects on an ongoing basis until a project completion report is issued.</w:t>
      </w:r>
    </w:p>
    <w:p w:rsidR="00A77E27" w:rsidRPr="00B02CC4" w:rsidRDefault="00A77E27" w:rsidP="00A77E27">
      <w:pPr>
        <w:pStyle w:val="ListParagraph"/>
      </w:pP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jc w:val="both"/>
        <w:rPr>
          <w:i/>
          <w:color w:val="auto"/>
          <w:sz w:val="22"/>
          <w:szCs w:val="22"/>
        </w:rPr>
      </w:pPr>
    </w:p>
    <w:p w:rsidR="00A77E27" w:rsidRPr="00B02CC4" w:rsidRDefault="00A77E27" w:rsidP="00A77E27">
      <w:pPr>
        <w:pStyle w:val="Heading1"/>
        <w:numPr>
          <w:ilvl w:val="0"/>
          <w:numId w:val="1"/>
        </w:numPr>
        <w:spacing w:before="0" w:after="0"/>
        <w:contextualSpacing w:val="0"/>
        <w:rPr>
          <w:rFonts w:cs="Arial"/>
          <w:szCs w:val="22"/>
        </w:rPr>
      </w:pPr>
      <w:bookmarkStart w:id="809" w:name="_Toc372379077"/>
      <w:bookmarkStart w:id="810" w:name="_Toc473409017"/>
      <w:bookmarkStart w:id="811" w:name="_Toc473412299"/>
      <w:bookmarkStart w:id="812" w:name="_Toc473412411"/>
      <w:bookmarkStart w:id="813" w:name="_Toc473412697"/>
      <w:bookmarkStart w:id="814" w:name="_Toc484189307"/>
      <w:bookmarkStart w:id="815" w:name="_Toc487309335"/>
      <w:bookmarkStart w:id="816" w:name="_Toc523921648"/>
      <w:bookmarkStart w:id="817" w:name="_Toc523921781"/>
      <w:bookmarkStart w:id="818" w:name="_Toc523932240"/>
      <w:bookmarkStart w:id="819" w:name="_Toc523932355"/>
      <w:r w:rsidRPr="00B02CC4">
        <w:rPr>
          <w:rFonts w:cs="Arial"/>
          <w:szCs w:val="22"/>
        </w:rPr>
        <w:lastRenderedPageBreak/>
        <w:t>PUBLIC CONSULTATION AND  INFORMATION DISCLOSURE</w:t>
      </w:r>
      <w:bookmarkEnd w:id="809"/>
      <w:bookmarkEnd w:id="810"/>
      <w:bookmarkEnd w:id="811"/>
      <w:bookmarkEnd w:id="812"/>
      <w:bookmarkEnd w:id="813"/>
      <w:bookmarkEnd w:id="814"/>
      <w:bookmarkEnd w:id="815"/>
      <w:bookmarkEnd w:id="816"/>
      <w:bookmarkEnd w:id="817"/>
      <w:bookmarkEnd w:id="818"/>
      <w:bookmarkEnd w:id="819"/>
    </w:p>
    <w:p w:rsidR="00A77E27" w:rsidRPr="00B02CC4" w:rsidRDefault="00A77E27" w:rsidP="00A77E27">
      <w:pPr>
        <w:pStyle w:val="Heading2"/>
        <w:numPr>
          <w:ilvl w:val="0"/>
          <w:numId w:val="0"/>
        </w:numPr>
        <w:spacing w:before="0" w:after="0"/>
        <w:ind w:left="426"/>
        <w:rPr>
          <w:rFonts w:cs="Arial"/>
          <w:szCs w:val="22"/>
        </w:rPr>
      </w:pPr>
      <w:bookmarkStart w:id="820" w:name="_Toc459387974"/>
      <w:bookmarkEnd w:id="820"/>
    </w:p>
    <w:p w:rsidR="00A77E27" w:rsidRPr="00B02CC4" w:rsidRDefault="00A77E27" w:rsidP="00A77E27">
      <w:pPr>
        <w:pStyle w:val="Heading2"/>
        <w:numPr>
          <w:ilvl w:val="1"/>
          <w:numId w:val="1"/>
        </w:numPr>
        <w:spacing w:before="0" w:after="0"/>
        <w:ind w:left="426" w:hanging="426"/>
        <w:contextualSpacing w:val="0"/>
        <w:jc w:val="left"/>
        <w:rPr>
          <w:rFonts w:cs="Arial"/>
          <w:szCs w:val="22"/>
        </w:rPr>
      </w:pPr>
      <w:r w:rsidRPr="00B02CC4">
        <w:rPr>
          <w:rFonts w:cs="Arial"/>
          <w:szCs w:val="22"/>
        </w:rPr>
        <w:tab/>
      </w:r>
      <w:bookmarkStart w:id="821" w:name="_Toc473409018"/>
      <w:bookmarkStart w:id="822" w:name="_Toc473412300"/>
      <w:bookmarkStart w:id="823" w:name="_Toc473412412"/>
      <w:bookmarkStart w:id="824" w:name="_Toc473412698"/>
      <w:bookmarkStart w:id="825" w:name="_Toc484189308"/>
      <w:bookmarkStart w:id="826" w:name="_Toc487309336"/>
      <w:bookmarkStart w:id="827" w:name="_Toc523921649"/>
      <w:bookmarkStart w:id="828" w:name="_Toc523921782"/>
      <w:bookmarkStart w:id="829" w:name="_Toc523932241"/>
      <w:bookmarkStart w:id="830" w:name="_Toc523932356"/>
      <w:r w:rsidRPr="00B02CC4">
        <w:rPr>
          <w:rFonts w:cs="Arial"/>
          <w:szCs w:val="22"/>
        </w:rPr>
        <w:t>Process For Consultations Followed</w:t>
      </w:r>
      <w:bookmarkEnd w:id="821"/>
      <w:bookmarkEnd w:id="822"/>
      <w:bookmarkEnd w:id="823"/>
      <w:bookmarkEnd w:id="824"/>
      <w:bookmarkEnd w:id="825"/>
      <w:bookmarkEnd w:id="826"/>
      <w:bookmarkEnd w:id="827"/>
      <w:bookmarkEnd w:id="828"/>
      <w:bookmarkEnd w:id="829"/>
      <w:bookmarkEnd w:id="830"/>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The construction and operation of MCC does not involve any elements, which could have an adverse impact on the community. There is no deprivation of any sort for the residents or displacement of any groups. Particularly, with regard to environmental impacts this subproject can be characterized as innocuous.</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b/>
          <w:color w:val="auto"/>
          <w:sz w:val="22"/>
          <w:szCs w:val="22"/>
        </w:rPr>
      </w:pPr>
      <w:r w:rsidRPr="00B02CC4">
        <w:rPr>
          <w:noProof/>
          <w:color w:val="auto"/>
          <w:sz w:val="22"/>
          <w:szCs w:val="22"/>
          <w:lang w:val="en-IN" w:eastAsia="en-IN"/>
        </w:rPr>
        <w:t>In view of this, the need for holding a public hearing(as defined in EIA Notification 2006 of Government of India) is not</w:t>
      </w:r>
      <w:r w:rsidRPr="00B02CC4">
        <w:rPr>
          <w:color w:val="auto"/>
          <w:sz w:val="22"/>
          <w:szCs w:val="22"/>
        </w:rPr>
        <w:t xml:space="preserve"> perceived at this stage. However in compliance with the </w:t>
      </w:r>
      <w:proofErr w:type="spellStart"/>
      <w:r w:rsidRPr="00B02CC4">
        <w:rPr>
          <w:color w:val="auto"/>
          <w:sz w:val="22"/>
          <w:szCs w:val="22"/>
        </w:rPr>
        <w:t>ADB’s</w:t>
      </w:r>
      <w:proofErr w:type="spellEnd"/>
      <w:r w:rsidRPr="00B02CC4">
        <w:rPr>
          <w:color w:val="auto"/>
          <w:sz w:val="22"/>
          <w:szCs w:val="22"/>
        </w:rPr>
        <w:t xml:space="preserve"> guidelines, focused public consultations were undertaken during the site visits to Mandi town. Resident of the locality in which subproject is located</w:t>
      </w:r>
      <w:r w:rsidR="005E2629" w:rsidRPr="00B02CC4">
        <w:rPr>
          <w:color w:val="auto"/>
          <w:sz w:val="22"/>
          <w:szCs w:val="22"/>
        </w:rPr>
        <w:t>, were</w:t>
      </w:r>
      <w:r w:rsidRPr="00B02CC4">
        <w:rPr>
          <w:color w:val="auto"/>
          <w:sz w:val="22"/>
          <w:szCs w:val="22"/>
        </w:rPr>
        <w:t xml:space="preserve"> informed about the MCC </w:t>
      </w:r>
      <w:r w:rsidR="005E2629" w:rsidRPr="00B02CC4">
        <w:rPr>
          <w:color w:val="auto"/>
          <w:sz w:val="22"/>
          <w:szCs w:val="22"/>
        </w:rPr>
        <w:t>building construction</w:t>
      </w:r>
      <w:r w:rsidRPr="00B02CC4">
        <w:rPr>
          <w:color w:val="auto"/>
          <w:sz w:val="22"/>
          <w:szCs w:val="22"/>
        </w:rPr>
        <w:t xml:space="preserve"> and subsequent </w:t>
      </w:r>
      <w:r w:rsidR="005E2629" w:rsidRPr="00B02CC4">
        <w:rPr>
          <w:color w:val="auto"/>
          <w:sz w:val="22"/>
          <w:szCs w:val="22"/>
        </w:rPr>
        <w:t>functioning in</w:t>
      </w:r>
      <w:r w:rsidRPr="00B02CC4">
        <w:rPr>
          <w:color w:val="auto"/>
          <w:sz w:val="22"/>
          <w:szCs w:val="22"/>
        </w:rPr>
        <w:t xml:space="preserve"> their area and their views were obtained. During the preparation of this </w:t>
      </w:r>
      <w:proofErr w:type="spellStart"/>
      <w:r w:rsidRPr="00B02CC4">
        <w:rPr>
          <w:color w:val="auto"/>
          <w:sz w:val="22"/>
          <w:szCs w:val="22"/>
        </w:rPr>
        <w:t>IEE</w:t>
      </w:r>
      <w:proofErr w:type="spellEnd"/>
      <w:r w:rsidRPr="00B02CC4">
        <w:rPr>
          <w:color w:val="auto"/>
          <w:sz w:val="22"/>
          <w:szCs w:val="22"/>
        </w:rPr>
        <w:t xml:space="preserve">, consultations have been held with the officials of Department of Planning, </w:t>
      </w:r>
      <w:proofErr w:type="spellStart"/>
      <w:r w:rsidRPr="00B02CC4">
        <w:rPr>
          <w:color w:val="auto"/>
          <w:sz w:val="22"/>
          <w:szCs w:val="22"/>
        </w:rPr>
        <w:t>HPKVN</w:t>
      </w:r>
      <w:proofErr w:type="spellEnd"/>
      <w:r w:rsidRPr="00B02CC4">
        <w:rPr>
          <w:color w:val="auto"/>
          <w:sz w:val="22"/>
          <w:szCs w:val="22"/>
        </w:rPr>
        <w:t xml:space="preserve">, Forest Department, </w:t>
      </w:r>
      <w:proofErr w:type="spellStart"/>
      <w:r w:rsidRPr="00B02CC4">
        <w:rPr>
          <w:color w:val="auto"/>
          <w:sz w:val="22"/>
          <w:szCs w:val="22"/>
        </w:rPr>
        <w:t>DOUD</w:t>
      </w:r>
      <w:proofErr w:type="spellEnd"/>
      <w:r w:rsidRPr="00B02CC4">
        <w:rPr>
          <w:color w:val="auto"/>
          <w:sz w:val="22"/>
          <w:szCs w:val="22"/>
        </w:rPr>
        <w:t xml:space="preserve">, </w:t>
      </w:r>
      <w:proofErr w:type="spellStart"/>
      <w:r w:rsidRPr="00B02CC4">
        <w:rPr>
          <w:color w:val="auto"/>
          <w:sz w:val="22"/>
          <w:szCs w:val="22"/>
        </w:rPr>
        <w:t>DORD</w:t>
      </w:r>
      <w:proofErr w:type="spellEnd"/>
      <w:r w:rsidRPr="00B02CC4">
        <w:rPr>
          <w:color w:val="auto"/>
          <w:sz w:val="22"/>
          <w:szCs w:val="22"/>
        </w:rPr>
        <w:t xml:space="preserve"> and DOLE.  </w:t>
      </w:r>
    </w:p>
    <w:p w:rsidR="00A77E27" w:rsidRPr="00B02CC4" w:rsidRDefault="00A77E27" w:rsidP="00A77E27">
      <w:pPr>
        <w:pStyle w:val="Default"/>
        <w:widowControl w:val="0"/>
        <w:jc w:val="both"/>
        <w:rPr>
          <w:b/>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The process of consultations was taken up, as an integral part of the sub-project  design and environmental assessment, in accordance with </w:t>
      </w:r>
      <w:proofErr w:type="spellStart"/>
      <w:r w:rsidRPr="00B02CC4">
        <w:rPr>
          <w:color w:val="auto"/>
          <w:sz w:val="22"/>
          <w:szCs w:val="22"/>
        </w:rPr>
        <w:t>ADB</w:t>
      </w:r>
      <w:proofErr w:type="spellEnd"/>
      <w:r w:rsidRPr="00B02CC4">
        <w:rPr>
          <w:color w:val="auto"/>
          <w:sz w:val="22"/>
          <w:szCs w:val="22"/>
        </w:rPr>
        <w:t xml:space="preserve"> Guidelines and following objectives: </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numPr>
          <w:ilvl w:val="0"/>
          <w:numId w:val="20"/>
        </w:numPr>
        <w:ind w:left="990" w:hanging="270"/>
        <w:jc w:val="both"/>
        <w:rPr>
          <w:color w:val="auto"/>
          <w:sz w:val="22"/>
          <w:szCs w:val="22"/>
        </w:rPr>
      </w:pPr>
      <w:r w:rsidRPr="00B02CC4">
        <w:rPr>
          <w:color w:val="auto"/>
          <w:sz w:val="22"/>
          <w:szCs w:val="22"/>
        </w:rPr>
        <w:t xml:space="preserve">To educate the general public, specially potentially impacted or benefited communities, individuals and stakeholders about the proposed MCC activities; </w:t>
      </w:r>
    </w:p>
    <w:p w:rsidR="00A77E27" w:rsidRPr="00B02CC4" w:rsidRDefault="00A77E27" w:rsidP="00A77E27">
      <w:pPr>
        <w:pStyle w:val="Default"/>
        <w:numPr>
          <w:ilvl w:val="0"/>
          <w:numId w:val="20"/>
        </w:numPr>
        <w:ind w:left="990" w:hanging="270"/>
        <w:jc w:val="both"/>
        <w:rPr>
          <w:color w:val="auto"/>
          <w:sz w:val="22"/>
          <w:szCs w:val="22"/>
        </w:rPr>
      </w:pPr>
      <w:r w:rsidRPr="00B02CC4">
        <w:rPr>
          <w:color w:val="auto"/>
          <w:sz w:val="22"/>
          <w:szCs w:val="22"/>
        </w:rPr>
        <w:t xml:space="preserve">To familiarize the people with technical and environmental issues of the  MCC Mandi subproject for better understanding; </w:t>
      </w:r>
    </w:p>
    <w:p w:rsidR="00A77E27" w:rsidRPr="00B02CC4" w:rsidRDefault="00A77E27" w:rsidP="00A77E27">
      <w:pPr>
        <w:pStyle w:val="Default"/>
        <w:numPr>
          <w:ilvl w:val="0"/>
          <w:numId w:val="20"/>
        </w:numPr>
        <w:ind w:left="990" w:hanging="270"/>
        <w:jc w:val="both"/>
        <w:rPr>
          <w:color w:val="auto"/>
          <w:sz w:val="22"/>
          <w:szCs w:val="22"/>
        </w:rPr>
      </w:pPr>
      <w:r w:rsidRPr="00B02CC4">
        <w:rPr>
          <w:color w:val="auto"/>
          <w:sz w:val="22"/>
          <w:szCs w:val="22"/>
        </w:rPr>
        <w:t xml:space="preserve">To solicit the opinion of the communities and individuals on environmental issues and assess the significance of impacts due to the proposed development; </w:t>
      </w:r>
    </w:p>
    <w:p w:rsidR="00A77E27" w:rsidRPr="00B02CC4" w:rsidRDefault="00A77E27" w:rsidP="00A77E27">
      <w:pPr>
        <w:pStyle w:val="Default"/>
        <w:numPr>
          <w:ilvl w:val="0"/>
          <w:numId w:val="20"/>
        </w:numPr>
        <w:ind w:left="990" w:hanging="270"/>
        <w:jc w:val="both"/>
        <w:rPr>
          <w:color w:val="auto"/>
          <w:sz w:val="22"/>
          <w:szCs w:val="22"/>
        </w:rPr>
      </w:pPr>
      <w:r w:rsidRPr="00B02CC4">
        <w:rPr>
          <w:color w:val="auto"/>
          <w:sz w:val="22"/>
          <w:szCs w:val="22"/>
        </w:rPr>
        <w:t xml:space="preserve">To foster co-operation among officers of EA and </w:t>
      </w:r>
      <w:proofErr w:type="spellStart"/>
      <w:r w:rsidRPr="00B02CC4">
        <w:rPr>
          <w:color w:val="auto"/>
          <w:sz w:val="22"/>
          <w:szCs w:val="22"/>
        </w:rPr>
        <w:t>IAs</w:t>
      </w:r>
      <w:proofErr w:type="spellEnd"/>
      <w:r w:rsidRPr="00B02CC4">
        <w:rPr>
          <w:color w:val="auto"/>
          <w:sz w:val="22"/>
          <w:szCs w:val="22"/>
        </w:rPr>
        <w:t>, the community and the stakeholders to achieve a cordial working relationship for smooth implementation of the sub- project and</w:t>
      </w:r>
    </w:p>
    <w:p w:rsidR="00A77E27" w:rsidRPr="00B02CC4" w:rsidRDefault="00A77E27" w:rsidP="00A77E27">
      <w:pPr>
        <w:pStyle w:val="Default"/>
        <w:numPr>
          <w:ilvl w:val="0"/>
          <w:numId w:val="20"/>
        </w:numPr>
        <w:ind w:left="990" w:hanging="270"/>
        <w:jc w:val="both"/>
        <w:rPr>
          <w:color w:val="auto"/>
          <w:sz w:val="22"/>
          <w:szCs w:val="22"/>
        </w:rPr>
      </w:pPr>
      <w:r w:rsidRPr="00B02CC4">
        <w:rPr>
          <w:color w:val="auto"/>
          <w:sz w:val="22"/>
          <w:szCs w:val="22"/>
        </w:rPr>
        <w:t xml:space="preserve">To identify the environmental issues relating to the proposed activity. </w:t>
      </w:r>
    </w:p>
    <w:p w:rsidR="00A77E27" w:rsidRPr="00B02CC4" w:rsidRDefault="00A77E27" w:rsidP="00A77E27">
      <w:pPr>
        <w:pStyle w:val="Default"/>
        <w:ind w:left="90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rPr>
      </w:pPr>
      <w:r w:rsidRPr="00B02CC4">
        <w:rPr>
          <w:color w:val="auto"/>
          <w:sz w:val="22"/>
          <w:szCs w:val="22"/>
        </w:rPr>
        <w:t xml:space="preserve">During the consultations local residents opined that there is need to develop skills of local youth and at the same time guide them properly to select the suitable job. This guidance and facilitation of industry –youth interaction. The subproject functioning will help skilled youth will facilitate skilled youth employment. The local demanded fast implementation of the sub-project. The dates of consultations and stakeholders consulted have been summarized below in </w:t>
      </w:r>
      <w:r w:rsidRPr="00B02CC4">
        <w:rPr>
          <w:b/>
          <w:color w:val="auto"/>
          <w:sz w:val="22"/>
          <w:szCs w:val="22"/>
        </w:rPr>
        <w:t>Table 22</w:t>
      </w:r>
      <w:r w:rsidRPr="00B02CC4">
        <w:rPr>
          <w:color w:val="auto"/>
          <w:sz w:val="22"/>
          <w:szCs w:val="22"/>
        </w:rPr>
        <w:t xml:space="preserve">. The views, comments and suggestions of stakeholders and their incorporation in project design are presented in </w:t>
      </w:r>
      <w:r w:rsidRPr="00B02CC4">
        <w:rPr>
          <w:b/>
          <w:color w:val="auto"/>
          <w:sz w:val="22"/>
          <w:szCs w:val="22"/>
        </w:rPr>
        <w:t>Tables 23 and 24.</w:t>
      </w:r>
      <w:r w:rsidRPr="00B02CC4">
        <w:rPr>
          <w:color w:val="auto"/>
          <w:sz w:val="22"/>
          <w:szCs w:val="22"/>
        </w:rPr>
        <w:t xml:space="preserve">  The records of consultations (list of participants with signatures) and consultation photographs are given in </w:t>
      </w:r>
      <w:r w:rsidRPr="00B02CC4">
        <w:rPr>
          <w:b/>
          <w:color w:val="auto"/>
          <w:sz w:val="22"/>
          <w:szCs w:val="22"/>
        </w:rPr>
        <w:t>Annexure- 4.</w:t>
      </w:r>
    </w:p>
    <w:p w:rsidR="00A77E27" w:rsidRPr="00B02CC4" w:rsidRDefault="00A77E27" w:rsidP="00A77E27">
      <w:pPr>
        <w:pStyle w:val="ListParagraph"/>
        <w:autoSpaceDE w:val="0"/>
        <w:autoSpaceDN w:val="0"/>
        <w:adjustRightInd w:val="0"/>
        <w:ind w:left="0"/>
        <w:jc w:val="center"/>
        <w:rPr>
          <w:rFonts w:ascii="Arial" w:hAnsi="Arial" w:cs="Arial"/>
        </w:rPr>
      </w:pPr>
    </w:p>
    <w:p w:rsidR="00A77E27" w:rsidRPr="00B02CC4" w:rsidRDefault="00A77E27" w:rsidP="00A77E27">
      <w:pPr>
        <w:pStyle w:val="ListParagraph"/>
        <w:autoSpaceDE w:val="0"/>
        <w:autoSpaceDN w:val="0"/>
        <w:adjustRightInd w:val="0"/>
        <w:ind w:left="0"/>
        <w:jc w:val="center"/>
        <w:rPr>
          <w:rFonts w:ascii="Arial" w:hAnsi="Arial" w:cs="Arial"/>
          <w:b/>
        </w:rPr>
      </w:pPr>
      <w:bookmarkStart w:id="831" w:name="_Toc473410485"/>
      <w:bookmarkStart w:id="832" w:name="_Toc484188168"/>
      <w:bookmarkStart w:id="833" w:name="_Toc523922030"/>
      <w:r w:rsidRPr="00B02CC4">
        <w:rPr>
          <w:rFonts w:ascii="Arial" w:hAnsi="Arial" w:cs="Arial"/>
          <w:b/>
        </w:rPr>
        <w:t>Table</w:t>
      </w:r>
      <w:r w:rsidR="006702E9" w:rsidRPr="00B02CC4">
        <w:rPr>
          <w:rFonts w:ascii="Arial" w:hAnsi="Arial" w:cs="Arial"/>
          <w:b/>
        </w:rPr>
        <w:t>-</w:t>
      </w:r>
      <w:r w:rsidR="009D6BD9" w:rsidRPr="00B02CC4">
        <w:rPr>
          <w:rFonts w:ascii="Arial" w:hAnsi="Arial" w:cs="Arial"/>
          <w:b/>
        </w:rPr>
        <w:fldChar w:fldCharType="begin"/>
      </w:r>
      <w:r w:rsidR="006702E9" w:rsidRPr="00B02CC4">
        <w:rPr>
          <w:rFonts w:ascii="Arial" w:hAnsi="Arial" w:cs="Arial"/>
          <w:b/>
        </w:rPr>
        <w:instrText xml:space="preserve"> SEQ Table \* ARABIC </w:instrText>
      </w:r>
      <w:r w:rsidR="009D6BD9" w:rsidRPr="00B02CC4">
        <w:rPr>
          <w:rFonts w:ascii="Arial" w:hAnsi="Arial" w:cs="Arial"/>
          <w:b/>
        </w:rPr>
        <w:fldChar w:fldCharType="separate"/>
      </w:r>
      <w:r w:rsidR="00A363AB">
        <w:rPr>
          <w:rFonts w:ascii="Arial" w:hAnsi="Arial" w:cs="Arial"/>
          <w:b/>
          <w:noProof/>
        </w:rPr>
        <w:t>22</w:t>
      </w:r>
      <w:r w:rsidR="009D6BD9" w:rsidRPr="00B02CC4">
        <w:rPr>
          <w:rFonts w:ascii="Arial" w:hAnsi="Arial" w:cs="Arial"/>
          <w:b/>
        </w:rPr>
        <w:fldChar w:fldCharType="end"/>
      </w:r>
      <w:r w:rsidRPr="00B02CC4">
        <w:rPr>
          <w:rFonts w:ascii="Arial" w:eastAsia="Calibri" w:hAnsi="Arial" w:cs="Arial"/>
          <w:b/>
          <w:lang w:val="en-IN"/>
        </w:rPr>
        <w:t xml:space="preserve">: </w:t>
      </w:r>
      <w:r w:rsidRPr="00B02CC4">
        <w:rPr>
          <w:rFonts w:ascii="Arial" w:hAnsi="Arial" w:cs="Arial"/>
          <w:b/>
        </w:rPr>
        <w:t xml:space="preserve"> Dates and Stakeholders Consulted</w:t>
      </w:r>
      <w:bookmarkEnd w:id="831"/>
      <w:bookmarkEnd w:id="832"/>
      <w:bookmarkEnd w:id="833"/>
    </w:p>
    <w:p w:rsidR="006702E9" w:rsidRPr="00B02CC4" w:rsidRDefault="006702E9" w:rsidP="00A77E27">
      <w:pPr>
        <w:pStyle w:val="ListParagraph"/>
        <w:autoSpaceDE w:val="0"/>
        <w:autoSpaceDN w:val="0"/>
        <w:adjustRightInd w:val="0"/>
        <w:ind w:left="0"/>
        <w:jc w:val="center"/>
        <w:rPr>
          <w:rFonts w:ascii="Arial" w:hAnsi="Arial" w:cs="Arial"/>
          <w:b/>
        </w:rPr>
      </w:pPr>
    </w:p>
    <w:tbl>
      <w:tblPr>
        <w:tblStyle w:val="TableGrid"/>
        <w:tblW w:w="5000" w:type="pct"/>
        <w:tblLook w:val="04A0" w:firstRow="1" w:lastRow="0" w:firstColumn="1" w:lastColumn="0" w:noHBand="0" w:noVBand="1"/>
      </w:tblPr>
      <w:tblGrid>
        <w:gridCol w:w="1063"/>
        <w:gridCol w:w="5098"/>
        <w:gridCol w:w="3082"/>
      </w:tblGrid>
      <w:tr w:rsidR="00A77E27" w:rsidRPr="00B02CC4" w:rsidTr="003A6008">
        <w:trPr>
          <w:trHeight w:val="331"/>
          <w:tblHeader/>
        </w:trPr>
        <w:tc>
          <w:tcPr>
            <w:tcW w:w="575" w:type="pct"/>
            <w:shd w:val="clear" w:color="auto" w:fill="auto"/>
            <w:vAlign w:val="bottom"/>
          </w:tcPr>
          <w:p w:rsidR="00A77E27" w:rsidRPr="00B02CC4" w:rsidRDefault="00A77E27" w:rsidP="003A6008">
            <w:pPr>
              <w:pStyle w:val="ListParagraph"/>
              <w:autoSpaceDE w:val="0"/>
              <w:autoSpaceDN w:val="0"/>
              <w:adjustRightInd w:val="0"/>
              <w:ind w:left="0"/>
              <w:jc w:val="left"/>
              <w:rPr>
                <w:rFonts w:ascii="Arial" w:hAnsi="Arial" w:cs="Arial"/>
                <w:b/>
                <w:sz w:val="20"/>
                <w:szCs w:val="20"/>
              </w:rPr>
            </w:pPr>
            <w:r w:rsidRPr="00B02CC4">
              <w:rPr>
                <w:rFonts w:ascii="Arial" w:hAnsi="Arial" w:cs="Arial"/>
                <w:b/>
                <w:sz w:val="20"/>
                <w:szCs w:val="20"/>
              </w:rPr>
              <w:t>Sl. No.</w:t>
            </w:r>
          </w:p>
        </w:tc>
        <w:tc>
          <w:tcPr>
            <w:tcW w:w="2758"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b/>
                <w:sz w:val="20"/>
                <w:szCs w:val="20"/>
              </w:rPr>
            </w:pPr>
            <w:r w:rsidRPr="00B02CC4">
              <w:rPr>
                <w:rFonts w:ascii="Arial" w:hAnsi="Arial" w:cs="Arial"/>
                <w:b/>
                <w:sz w:val="20"/>
                <w:szCs w:val="20"/>
              </w:rPr>
              <w:t>Stakeholders Consulted</w:t>
            </w:r>
          </w:p>
        </w:tc>
        <w:tc>
          <w:tcPr>
            <w:tcW w:w="1667"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b/>
                <w:sz w:val="20"/>
                <w:szCs w:val="20"/>
              </w:rPr>
            </w:pPr>
            <w:r w:rsidRPr="00B02CC4">
              <w:rPr>
                <w:rFonts w:ascii="Arial" w:hAnsi="Arial" w:cs="Arial"/>
                <w:b/>
                <w:sz w:val="20"/>
                <w:szCs w:val="20"/>
              </w:rPr>
              <w:t>Dates of Consultations</w:t>
            </w:r>
          </w:p>
        </w:tc>
      </w:tr>
      <w:tr w:rsidR="00A77E27" w:rsidRPr="00B02CC4" w:rsidTr="003A6008">
        <w:trPr>
          <w:trHeight w:val="331"/>
        </w:trPr>
        <w:tc>
          <w:tcPr>
            <w:tcW w:w="575"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b/>
                <w:sz w:val="20"/>
                <w:szCs w:val="20"/>
              </w:rPr>
            </w:pPr>
            <w:r w:rsidRPr="00B02CC4">
              <w:rPr>
                <w:rFonts w:ascii="Arial" w:hAnsi="Arial" w:cs="Arial"/>
                <w:b/>
                <w:sz w:val="20"/>
                <w:szCs w:val="20"/>
              </w:rPr>
              <w:t>1</w:t>
            </w:r>
          </w:p>
        </w:tc>
        <w:tc>
          <w:tcPr>
            <w:tcW w:w="2758"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sz w:val="20"/>
                <w:szCs w:val="20"/>
              </w:rPr>
            </w:pPr>
            <w:r w:rsidRPr="00B02CC4">
              <w:rPr>
                <w:rFonts w:ascii="Arial" w:hAnsi="Arial" w:cs="Arial"/>
                <w:sz w:val="20"/>
                <w:szCs w:val="20"/>
              </w:rPr>
              <w:t xml:space="preserve">Himachal Pradesh Forest department </w:t>
            </w:r>
          </w:p>
        </w:tc>
        <w:tc>
          <w:tcPr>
            <w:tcW w:w="1667"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sz w:val="20"/>
                <w:szCs w:val="20"/>
              </w:rPr>
            </w:pPr>
            <w:r w:rsidRPr="00B02CC4">
              <w:rPr>
                <w:rFonts w:ascii="Arial" w:hAnsi="Arial" w:cs="Arial"/>
                <w:sz w:val="20"/>
                <w:szCs w:val="20"/>
              </w:rPr>
              <w:t>23 December 2015</w:t>
            </w:r>
          </w:p>
        </w:tc>
      </w:tr>
      <w:tr w:rsidR="00A77E27" w:rsidRPr="00B02CC4" w:rsidTr="003A6008">
        <w:trPr>
          <w:trHeight w:val="331"/>
        </w:trPr>
        <w:tc>
          <w:tcPr>
            <w:tcW w:w="575"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b/>
                <w:sz w:val="20"/>
                <w:szCs w:val="20"/>
              </w:rPr>
            </w:pPr>
            <w:r w:rsidRPr="00B02CC4">
              <w:rPr>
                <w:rFonts w:ascii="Arial" w:hAnsi="Arial" w:cs="Arial"/>
                <w:b/>
                <w:sz w:val="20"/>
                <w:szCs w:val="20"/>
              </w:rPr>
              <w:t>2</w:t>
            </w:r>
          </w:p>
        </w:tc>
        <w:tc>
          <w:tcPr>
            <w:tcW w:w="2758"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sz w:val="20"/>
                <w:szCs w:val="20"/>
              </w:rPr>
            </w:pPr>
            <w:r w:rsidRPr="00B02CC4">
              <w:rPr>
                <w:rFonts w:ascii="Arial" w:hAnsi="Arial" w:cs="Arial"/>
                <w:sz w:val="20"/>
                <w:szCs w:val="20"/>
              </w:rPr>
              <w:t xml:space="preserve">Department of Rural Development, Department of Labor and Employment and Department of Higher Education  </w:t>
            </w:r>
          </w:p>
        </w:tc>
        <w:tc>
          <w:tcPr>
            <w:tcW w:w="1667"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sz w:val="20"/>
                <w:szCs w:val="20"/>
              </w:rPr>
            </w:pPr>
            <w:r w:rsidRPr="00B02CC4">
              <w:rPr>
                <w:rFonts w:ascii="Arial" w:hAnsi="Arial" w:cs="Arial"/>
                <w:sz w:val="20"/>
                <w:szCs w:val="20"/>
              </w:rPr>
              <w:t>21 December 2015, May 10, 2016</w:t>
            </w:r>
          </w:p>
        </w:tc>
      </w:tr>
      <w:tr w:rsidR="00A77E27" w:rsidRPr="00B02CC4" w:rsidTr="003A6008">
        <w:trPr>
          <w:trHeight w:val="331"/>
        </w:trPr>
        <w:tc>
          <w:tcPr>
            <w:tcW w:w="575"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b/>
                <w:sz w:val="20"/>
                <w:szCs w:val="20"/>
              </w:rPr>
            </w:pPr>
            <w:r w:rsidRPr="00B02CC4">
              <w:rPr>
                <w:rFonts w:ascii="Arial" w:hAnsi="Arial" w:cs="Arial"/>
                <w:b/>
                <w:sz w:val="20"/>
                <w:szCs w:val="20"/>
              </w:rPr>
              <w:t>3</w:t>
            </w:r>
          </w:p>
        </w:tc>
        <w:tc>
          <w:tcPr>
            <w:tcW w:w="2758"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sz w:val="20"/>
                <w:szCs w:val="20"/>
              </w:rPr>
            </w:pPr>
            <w:r w:rsidRPr="00B02CC4">
              <w:rPr>
                <w:rFonts w:ascii="Arial" w:hAnsi="Arial" w:cs="Arial"/>
                <w:sz w:val="20"/>
                <w:szCs w:val="20"/>
              </w:rPr>
              <w:t xml:space="preserve">Himachal Pradesh Pollution Control Board </w:t>
            </w:r>
          </w:p>
        </w:tc>
        <w:tc>
          <w:tcPr>
            <w:tcW w:w="1667"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sz w:val="20"/>
                <w:szCs w:val="20"/>
              </w:rPr>
            </w:pPr>
            <w:r w:rsidRPr="00B02CC4">
              <w:rPr>
                <w:rFonts w:ascii="Arial" w:hAnsi="Arial" w:cs="Arial"/>
                <w:sz w:val="20"/>
                <w:szCs w:val="20"/>
              </w:rPr>
              <w:t>23 December 2015</w:t>
            </w:r>
          </w:p>
        </w:tc>
      </w:tr>
      <w:tr w:rsidR="00A77E27" w:rsidRPr="00B02CC4" w:rsidTr="003A6008">
        <w:trPr>
          <w:trHeight w:val="331"/>
        </w:trPr>
        <w:tc>
          <w:tcPr>
            <w:tcW w:w="575"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b/>
                <w:sz w:val="20"/>
                <w:szCs w:val="20"/>
              </w:rPr>
            </w:pPr>
            <w:r w:rsidRPr="00B02CC4">
              <w:rPr>
                <w:rFonts w:ascii="Arial" w:hAnsi="Arial" w:cs="Arial"/>
                <w:b/>
                <w:sz w:val="20"/>
                <w:szCs w:val="20"/>
              </w:rPr>
              <w:t>4</w:t>
            </w:r>
          </w:p>
        </w:tc>
        <w:tc>
          <w:tcPr>
            <w:tcW w:w="2758"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sz w:val="20"/>
                <w:szCs w:val="20"/>
              </w:rPr>
            </w:pPr>
            <w:r w:rsidRPr="00B02CC4">
              <w:rPr>
                <w:rFonts w:ascii="Arial" w:hAnsi="Arial" w:cs="Arial"/>
                <w:sz w:val="20"/>
                <w:szCs w:val="20"/>
              </w:rPr>
              <w:t xml:space="preserve">State Department of Environment, </w:t>
            </w:r>
            <w:proofErr w:type="spellStart"/>
            <w:r w:rsidRPr="00B02CC4">
              <w:rPr>
                <w:rFonts w:ascii="Arial" w:hAnsi="Arial" w:cs="Arial"/>
                <w:sz w:val="20"/>
                <w:szCs w:val="20"/>
              </w:rPr>
              <w:t>GOHP</w:t>
            </w:r>
            <w:proofErr w:type="spellEnd"/>
            <w:r w:rsidRPr="00B02CC4">
              <w:rPr>
                <w:rFonts w:ascii="Arial" w:hAnsi="Arial" w:cs="Arial"/>
                <w:sz w:val="20"/>
                <w:szCs w:val="20"/>
              </w:rPr>
              <w:t xml:space="preserve">, </w:t>
            </w:r>
            <w:proofErr w:type="spellStart"/>
            <w:r w:rsidRPr="00B02CC4">
              <w:rPr>
                <w:rFonts w:ascii="Arial" w:hAnsi="Arial" w:cs="Arial"/>
                <w:sz w:val="20"/>
                <w:szCs w:val="20"/>
              </w:rPr>
              <w:t>HPKVN</w:t>
            </w:r>
            <w:proofErr w:type="spellEnd"/>
            <w:r w:rsidRPr="00B02CC4">
              <w:rPr>
                <w:rFonts w:ascii="Arial" w:hAnsi="Arial" w:cs="Arial"/>
                <w:sz w:val="20"/>
                <w:szCs w:val="20"/>
              </w:rPr>
              <w:t xml:space="preserve"> and DOP</w:t>
            </w:r>
          </w:p>
        </w:tc>
        <w:tc>
          <w:tcPr>
            <w:tcW w:w="1667" w:type="pct"/>
            <w:shd w:val="clear" w:color="auto" w:fill="auto"/>
          </w:tcPr>
          <w:p w:rsidR="00A77E27" w:rsidRPr="00B02CC4" w:rsidRDefault="00A77E27" w:rsidP="00730D24">
            <w:pPr>
              <w:pStyle w:val="ListParagraph"/>
              <w:autoSpaceDE w:val="0"/>
              <w:autoSpaceDN w:val="0"/>
              <w:adjustRightInd w:val="0"/>
              <w:ind w:left="0"/>
              <w:jc w:val="left"/>
              <w:rPr>
                <w:rFonts w:ascii="Arial" w:hAnsi="Arial" w:cs="Arial"/>
                <w:sz w:val="20"/>
                <w:szCs w:val="20"/>
              </w:rPr>
            </w:pPr>
            <w:r w:rsidRPr="00B02CC4">
              <w:rPr>
                <w:rFonts w:ascii="Arial" w:hAnsi="Arial" w:cs="Arial"/>
                <w:sz w:val="20"/>
                <w:szCs w:val="20"/>
              </w:rPr>
              <w:t xml:space="preserve">14 </w:t>
            </w:r>
            <w:r w:rsidR="00730D24" w:rsidRPr="00B02CC4">
              <w:rPr>
                <w:rFonts w:ascii="Arial" w:hAnsi="Arial" w:cs="Arial"/>
                <w:sz w:val="20"/>
                <w:szCs w:val="20"/>
              </w:rPr>
              <w:t>-</w:t>
            </w:r>
            <w:r w:rsidRPr="00B02CC4">
              <w:rPr>
                <w:rFonts w:ascii="Arial" w:hAnsi="Arial" w:cs="Arial"/>
                <w:sz w:val="20"/>
                <w:szCs w:val="20"/>
              </w:rPr>
              <w:t>1</w:t>
            </w:r>
            <w:r w:rsidR="00754819" w:rsidRPr="00B02CC4">
              <w:rPr>
                <w:rFonts w:ascii="Arial" w:hAnsi="Arial" w:cs="Arial"/>
                <w:sz w:val="20"/>
                <w:szCs w:val="20"/>
              </w:rPr>
              <w:t>8</w:t>
            </w:r>
            <w:r w:rsidRPr="00B02CC4">
              <w:rPr>
                <w:rFonts w:ascii="Arial" w:hAnsi="Arial" w:cs="Arial"/>
                <w:sz w:val="20"/>
                <w:szCs w:val="20"/>
              </w:rPr>
              <w:t xml:space="preserve"> March 2016</w:t>
            </w:r>
          </w:p>
        </w:tc>
      </w:tr>
      <w:tr w:rsidR="00A77E27" w:rsidRPr="00B02CC4" w:rsidTr="003A6008">
        <w:trPr>
          <w:trHeight w:val="331"/>
        </w:trPr>
        <w:tc>
          <w:tcPr>
            <w:tcW w:w="575"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b/>
                <w:sz w:val="20"/>
                <w:szCs w:val="20"/>
              </w:rPr>
            </w:pPr>
            <w:r w:rsidRPr="00B02CC4">
              <w:rPr>
                <w:rFonts w:ascii="Arial" w:hAnsi="Arial" w:cs="Arial"/>
                <w:b/>
                <w:sz w:val="20"/>
                <w:szCs w:val="20"/>
              </w:rPr>
              <w:t>5</w:t>
            </w:r>
          </w:p>
        </w:tc>
        <w:tc>
          <w:tcPr>
            <w:tcW w:w="2758"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sz w:val="20"/>
                <w:szCs w:val="20"/>
              </w:rPr>
            </w:pPr>
            <w:r w:rsidRPr="00B02CC4">
              <w:rPr>
                <w:rFonts w:ascii="Arial" w:hAnsi="Arial" w:cs="Arial"/>
                <w:sz w:val="20"/>
                <w:szCs w:val="20"/>
              </w:rPr>
              <w:t xml:space="preserve">Department of Technical Education, </w:t>
            </w:r>
            <w:proofErr w:type="spellStart"/>
            <w:r w:rsidRPr="00B02CC4">
              <w:rPr>
                <w:rFonts w:ascii="Arial" w:hAnsi="Arial" w:cs="Arial"/>
                <w:sz w:val="20"/>
                <w:szCs w:val="20"/>
              </w:rPr>
              <w:t>GOHP</w:t>
            </w:r>
            <w:proofErr w:type="spellEnd"/>
          </w:p>
        </w:tc>
        <w:tc>
          <w:tcPr>
            <w:tcW w:w="1667"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sz w:val="20"/>
                <w:szCs w:val="20"/>
              </w:rPr>
            </w:pPr>
            <w:r w:rsidRPr="00B02CC4">
              <w:rPr>
                <w:rFonts w:ascii="Arial" w:hAnsi="Arial" w:cs="Arial"/>
                <w:sz w:val="20"/>
                <w:szCs w:val="20"/>
              </w:rPr>
              <w:t>12 December 2015 and, 16 and 17 March 2016</w:t>
            </w:r>
          </w:p>
        </w:tc>
      </w:tr>
      <w:tr w:rsidR="00A77E27" w:rsidRPr="00B02CC4" w:rsidTr="003A6008">
        <w:trPr>
          <w:trHeight w:val="331"/>
        </w:trPr>
        <w:tc>
          <w:tcPr>
            <w:tcW w:w="575"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b/>
                <w:sz w:val="20"/>
                <w:szCs w:val="20"/>
              </w:rPr>
            </w:pPr>
            <w:r w:rsidRPr="00B02CC4">
              <w:rPr>
                <w:rFonts w:ascii="Arial" w:hAnsi="Arial" w:cs="Arial"/>
                <w:b/>
                <w:sz w:val="20"/>
                <w:szCs w:val="20"/>
              </w:rPr>
              <w:lastRenderedPageBreak/>
              <w:t>6</w:t>
            </w:r>
          </w:p>
        </w:tc>
        <w:tc>
          <w:tcPr>
            <w:tcW w:w="2758"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sz w:val="20"/>
                <w:szCs w:val="20"/>
              </w:rPr>
            </w:pPr>
            <w:r w:rsidRPr="00B02CC4">
              <w:rPr>
                <w:rFonts w:ascii="Arial" w:hAnsi="Arial" w:cs="Arial"/>
                <w:sz w:val="20"/>
                <w:szCs w:val="20"/>
              </w:rPr>
              <w:t xml:space="preserve">Local Public at MCC  Site  </w:t>
            </w:r>
          </w:p>
        </w:tc>
        <w:tc>
          <w:tcPr>
            <w:tcW w:w="1667" w:type="pct"/>
            <w:shd w:val="clear" w:color="auto" w:fill="auto"/>
          </w:tcPr>
          <w:p w:rsidR="00A77E27" w:rsidRPr="00B02CC4" w:rsidRDefault="00A77E27" w:rsidP="003A6008">
            <w:pPr>
              <w:pStyle w:val="ListParagraph"/>
              <w:autoSpaceDE w:val="0"/>
              <w:autoSpaceDN w:val="0"/>
              <w:adjustRightInd w:val="0"/>
              <w:ind w:left="0"/>
              <w:jc w:val="left"/>
              <w:rPr>
                <w:rFonts w:ascii="Arial" w:hAnsi="Arial" w:cs="Arial"/>
                <w:sz w:val="20"/>
                <w:szCs w:val="20"/>
              </w:rPr>
            </w:pPr>
            <w:r w:rsidRPr="00B02CC4">
              <w:rPr>
                <w:rFonts w:ascii="Arial" w:hAnsi="Arial" w:cs="Arial"/>
                <w:sz w:val="20"/>
                <w:szCs w:val="20"/>
              </w:rPr>
              <w:t xml:space="preserve">  May 10, 2018</w:t>
            </w:r>
          </w:p>
        </w:tc>
      </w:tr>
    </w:tbl>
    <w:p w:rsidR="00A77E27" w:rsidRPr="00B02CC4" w:rsidRDefault="00A77E27" w:rsidP="00A77E27">
      <w:pPr>
        <w:ind w:firstLine="720"/>
        <w:rPr>
          <w:rFonts w:cs="Arial"/>
        </w:rPr>
      </w:pPr>
    </w:p>
    <w:p w:rsidR="00A77E27" w:rsidRPr="00B02CC4" w:rsidRDefault="00A77E27" w:rsidP="00A77E27">
      <w:pPr>
        <w:pStyle w:val="Default"/>
        <w:widowControl w:val="0"/>
        <w:numPr>
          <w:ilvl w:val="0"/>
          <w:numId w:val="10"/>
        </w:numPr>
        <w:ind w:left="0" w:firstLine="0"/>
        <w:jc w:val="both"/>
        <w:rPr>
          <w:color w:val="auto"/>
          <w:sz w:val="22"/>
          <w:szCs w:val="22"/>
          <w:lang w:val="en-IN"/>
        </w:rPr>
      </w:pPr>
      <w:r w:rsidRPr="00B02CC4">
        <w:rPr>
          <w:color w:val="auto"/>
          <w:sz w:val="22"/>
          <w:szCs w:val="22"/>
          <w:lang w:val="en-IN"/>
        </w:rPr>
        <w:t xml:space="preserve">It is clear from Tables 23 and 24 that most of the suggestions of stakeholders have been taken care in the project design. </w:t>
      </w:r>
    </w:p>
    <w:p w:rsidR="00A77E27" w:rsidRPr="00B02CC4" w:rsidRDefault="00A77E27" w:rsidP="00A77E27">
      <w:pPr>
        <w:pStyle w:val="Default"/>
        <w:widowControl w:val="0"/>
        <w:jc w:val="both"/>
        <w:rPr>
          <w:color w:val="auto"/>
          <w:lang w:val="en-IN"/>
        </w:rPr>
      </w:pPr>
    </w:p>
    <w:p w:rsidR="00A77E27" w:rsidRPr="00B02CC4" w:rsidRDefault="00A77E27" w:rsidP="00A77E27">
      <w:pPr>
        <w:rPr>
          <w:rFonts w:cs="Arial"/>
        </w:rPr>
        <w:sectPr w:rsidR="00A77E27" w:rsidRPr="00B02CC4" w:rsidSect="00BB0AA0">
          <w:pgSz w:w="11907" w:h="16840" w:code="9"/>
          <w:pgMar w:top="1440" w:right="1440" w:bottom="1440" w:left="1440" w:header="720" w:footer="720" w:gutter="0"/>
          <w:cols w:space="720"/>
          <w:docGrid w:linePitch="360"/>
        </w:sectPr>
      </w:pPr>
    </w:p>
    <w:p w:rsidR="00A77E27" w:rsidRPr="00B02CC4" w:rsidRDefault="00A77E27" w:rsidP="00A77E27">
      <w:pPr>
        <w:pStyle w:val="BodyText"/>
        <w:spacing w:after="0"/>
        <w:ind w:right="-12"/>
        <w:jc w:val="center"/>
        <w:rPr>
          <w:rFonts w:cs="Arial"/>
          <w:b/>
          <w:szCs w:val="22"/>
        </w:rPr>
      </w:pPr>
      <w:bookmarkStart w:id="834" w:name="_Toc473410486"/>
      <w:bookmarkStart w:id="835" w:name="_Toc484188169"/>
      <w:bookmarkStart w:id="836" w:name="_Toc523922031"/>
      <w:r w:rsidRPr="00B02CC4">
        <w:rPr>
          <w:rFonts w:cs="Arial"/>
          <w:b/>
          <w:szCs w:val="22"/>
        </w:rPr>
        <w:lastRenderedPageBreak/>
        <w:t>Table</w:t>
      </w:r>
      <w:r w:rsidR="006702E9" w:rsidRPr="00B02CC4">
        <w:rPr>
          <w:rFonts w:cs="Arial"/>
          <w:b/>
          <w:szCs w:val="22"/>
        </w:rPr>
        <w:t>-</w:t>
      </w:r>
      <w:r w:rsidR="009D6BD9" w:rsidRPr="00B02CC4">
        <w:rPr>
          <w:rFonts w:cs="Arial"/>
          <w:b/>
          <w:szCs w:val="22"/>
        </w:rPr>
        <w:fldChar w:fldCharType="begin"/>
      </w:r>
      <w:r w:rsidR="006702E9" w:rsidRPr="00B02CC4">
        <w:rPr>
          <w:rFonts w:cs="Arial"/>
          <w:b/>
          <w:szCs w:val="22"/>
        </w:rPr>
        <w:instrText xml:space="preserve"> SEQ Table \* ARABIC </w:instrText>
      </w:r>
      <w:r w:rsidR="009D6BD9" w:rsidRPr="00B02CC4">
        <w:rPr>
          <w:rFonts w:cs="Arial"/>
          <w:b/>
          <w:szCs w:val="22"/>
        </w:rPr>
        <w:fldChar w:fldCharType="separate"/>
      </w:r>
      <w:r w:rsidR="00A363AB">
        <w:rPr>
          <w:rFonts w:cs="Arial"/>
          <w:b/>
          <w:noProof/>
          <w:szCs w:val="22"/>
        </w:rPr>
        <w:t>23</w:t>
      </w:r>
      <w:r w:rsidR="009D6BD9" w:rsidRPr="00B02CC4">
        <w:rPr>
          <w:rFonts w:cs="Arial"/>
          <w:b/>
          <w:szCs w:val="22"/>
        </w:rPr>
        <w:fldChar w:fldCharType="end"/>
      </w:r>
      <w:r w:rsidRPr="00B02CC4">
        <w:rPr>
          <w:rFonts w:cs="Arial"/>
          <w:b/>
          <w:szCs w:val="22"/>
        </w:rPr>
        <w:t>: Views, Comments, and Suggestions of Stakeholders at Mandi MCC Site and Considerations in Sub-Project Design</w:t>
      </w:r>
      <w:bookmarkEnd w:id="834"/>
      <w:bookmarkEnd w:id="835"/>
      <w:bookmarkEnd w:id="836"/>
    </w:p>
    <w:p w:rsidR="00A77E27" w:rsidRPr="00B02CC4" w:rsidRDefault="00A77E27" w:rsidP="00A77E27">
      <w:pPr>
        <w:pStyle w:val="BodyText"/>
        <w:spacing w:after="0"/>
        <w:ind w:right="-12"/>
        <w:jc w:val="center"/>
        <w:rPr>
          <w:rFonts w:cs="Arial"/>
          <w:b/>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7"/>
        <w:gridCol w:w="1644"/>
        <w:gridCol w:w="1440"/>
        <w:gridCol w:w="2339"/>
        <w:gridCol w:w="1979"/>
        <w:gridCol w:w="5787"/>
      </w:tblGrid>
      <w:tr w:rsidR="00A77E27" w:rsidRPr="00B02CC4" w:rsidTr="00BB0AA0">
        <w:trPr>
          <w:trHeight w:val="331"/>
          <w:tblHeader/>
        </w:trPr>
        <w:tc>
          <w:tcPr>
            <w:tcW w:w="348" w:type="pct"/>
            <w:shd w:val="clear" w:color="auto" w:fill="auto"/>
            <w:vAlign w:val="bottom"/>
          </w:tcPr>
          <w:p w:rsidR="00A77E27" w:rsidRPr="00B02CC4" w:rsidRDefault="00A77E27" w:rsidP="00BB0AA0">
            <w:pPr>
              <w:rPr>
                <w:rFonts w:cs="Arial"/>
                <w:b/>
                <w:sz w:val="20"/>
              </w:rPr>
            </w:pPr>
            <w:r w:rsidRPr="00B02CC4">
              <w:rPr>
                <w:rFonts w:cs="Arial"/>
                <w:b/>
                <w:sz w:val="20"/>
                <w:szCs w:val="20"/>
              </w:rPr>
              <w:t>Sl. No.</w:t>
            </w:r>
          </w:p>
        </w:tc>
        <w:tc>
          <w:tcPr>
            <w:tcW w:w="580" w:type="pct"/>
            <w:shd w:val="clear" w:color="auto" w:fill="auto"/>
          </w:tcPr>
          <w:p w:rsidR="00A77E27" w:rsidRPr="00B02CC4" w:rsidRDefault="00A77E27" w:rsidP="00BB0AA0">
            <w:pPr>
              <w:rPr>
                <w:rFonts w:cs="Arial"/>
                <w:b/>
                <w:sz w:val="20"/>
              </w:rPr>
            </w:pPr>
            <w:r w:rsidRPr="00B02CC4">
              <w:rPr>
                <w:rFonts w:cs="Arial"/>
                <w:b/>
                <w:sz w:val="20"/>
                <w:szCs w:val="20"/>
              </w:rPr>
              <w:t>Place</w:t>
            </w:r>
          </w:p>
        </w:tc>
        <w:tc>
          <w:tcPr>
            <w:tcW w:w="508" w:type="pct"/>
            <w:shd w:val="clear" w:color="auto" w:fill="auto"/>
          </w:tcPr>
          <w:p w:rsidR="00A77E27" w:rsidRPr="00B02CC4" w:rsidRDefault="00A77E27" w:rsidP="00BB0AA0">
            <w:pPr>
              <w:rPr>
                <w:rFonts w:cs="Arial"/>
                <w:b/>
                <w:sz w:val="20"/>
              </w:rPr>
            </w:pPr>
            <w:r w:rsidRPr="00B02CC4">
              <w:rPr>
                <w:rFonts w:cs="Arial"/>
                <w:b/>
                <w:sz w:val="20"/>
                <w:szCs w:val="20"/>
              </w:rPr>
              <w:t>Date</w:t>
            </w:r>
          </w:p>
        </w:tc>
        <w:tc>
          <w:tcPr>
            <w:tcW w:w="825" w:type="pct"/>
            <w:shd w:val="clear" w:color="auto" w:fill="auto"/>
          </w:tcPr>
          <w:p w:rsidR="00A77E27" w:rsidRPr="00B02CC4" w:rsidRDefault="00A77E27" w:rsidP="00BB0AA0">
            <w:pPr>
              <w:rPr>
                <w:rFonts w:cs="Arial"/>
                <w:b/>
                <w:sz w:val="20"/>
              </w:rPr>
            </w:pPr>
            <w:r w:rsidRPr="00B02CC4">
              <w:rPr>
                <w:rFonts w:cs="Arial"/>
                <w:b/>
                <w:sz w:val="20"/>
                <w:szCs w:val="20"/>
              </w:rPr>
              <w:t>Consultations held with</w:t>
            </w:r>
          </w:p>
        </w:tc>
        <w:tc>
          <w:tcPr>
            <w:tcW w:w="698" w:type="pct"/>
            <w:shd w:val="clear" w:color="auto" w:fill="auto"/>
          </w:tcPr>
          <w:p w:rsidR="00A77E27" w:rsidRPr="00B02CC4" w:rsidRDefault="00A77E27" w:rsidP="00BB0AA0">
            <w:pPr>
              <w:rPr>
                <w:rFonts w:cs="Arial"/>
                <w:b/>
                <w:sz w:val="20"/>
              </w:rPr>
            </w:pPr>
            <w:r w:rsidRPr="00B02CC4">
              <w:rPr>
                <w:rFonts w:cs="Arial"/>
                <w:b/>
                <w:sz w:val="20"/>
                <w:szCs w:val="20"/>
              </w:rPr>
              <w:t>Issues discussed</w:t>
            </w:r>
          </w:p>
        </w:tc>
        <w:tc>
          <w:tcPr>
            <w:tcW w:w="2041" w:type="pct"/>
            <w:shd w:val="clear" w:color="auto" w:fill="auto"/>
          </w:tcPr>
          <w:p w:rsidR="00A77E27" w:rsidRPr="00B02CC4" w:rsidRDefault="00A77E27" w:rsidP="00BB0AA0">
            <w:pPr>
              <w:rPr>
                <w:rFonts w:cs="Arial"/>
                <w:b/>
                <w:sz w:val="20"/>
              </w:rPr>
            </w:pPr>
            <w:r w:rsidRPr="00B02CC4">
              <w:rPr>
                <w:rFonts w:cs="Arial"/>
                <w:b/>
                <w:sz w:val="20"/>
                <w:szCs w:val="20"/>
              </w:rPr>
              <w:t>Outcome of discussions and consideration in project design and Implementation</w:t>
            </w:r>
          </w:p>
        </w:tc>
      </w:tr>
      <w:tr w:rsidR="00A77E27" w:rsidRPr="00B02CC4" w:rsidTr="00BB0AA0">
        <w:trPr>
          <w:trHeight w:val="331"/>
        </w:trPr>
        <w:tc>
          <w:tcPr>
            <w:tcW w:w="348" w:type="pct"/>
            <w:shd w:val="clear" w:color="auto" w:fill="auto"/>
          </w:tcPr>
          <w:p w:rsidR="00A77E27" w:rsidRPr="00B02CC4" w:rsidRDefault="00A77E27" w:rsidP="00BB0AA0">
            <w:pPr>
              <w:rPr>
                <w:rFonts w:cs="Arial"/>
                <w:sz w:val="20"/>
              </w:rPr>
            </w:pPr>
            <w:r w:rsidRPr="00B02CC4">
              <w:rPr>
                <w:rFonts w:cs="Arial"/>
                <w:sz w:val="20"/>
                <w:szCs w:val="20"/>
              </w:rPr>
              <w:t>1</w:t>
            </w:r>
          </w:p>
        </w:tc>
        <w:tc>
          <w:tcPr>
            <w:tcW w:w="580" w:type="pct"/>
            <w:shd w:val="clear" w:color="auto" w:fill="auto"/>
          </w:tcPr>
          <w:p w:rsidR="00A77E27" w:rsidRPr="00B02CC4" w:rsidRDefault="00A77E27" w:rsidP="00BB0AA0">
            <w:pPr>
              <w:rPr>
                <w:rFonts w:cs="Arial"/>
                <w:sz w:val="20"/>
              </w:rPr>
            </w:pPr>
            <w:r w:rsidRPr="00B02CC4">
              <w:rPr>
                <w:rFonts w:cs="Arial"/>
                <w:sz w:val="20"/>
                <w:szCs w:val="20"/>
              </w:rPr>
              <w:t xml:space="preserve">MCC  Site, Mandi   </w:t>
            </w:r>
          </w:p>
        </w:tc>
        <w:tc>
          <w:tcPr>
            <w:tcW w:w="508" w:type="pct"/>
            <w:shd w:val="clear" w:color="auto" w:fill="auto"/>
          </w:tcPr>
          <w:p w:rsidR="00A77E27" w:rsidRPr="00B02CC4" w:rsidRDefault="00A77E27" w:rsidP="00BB0AA0">
            <w:pPr>
              <w:rPr>
                <w:rFonts w:cs="Arial"/>
                <w:sz w:val="20"/>
              </w:rPr>
            </w:pPr>
            <w:r w:rsidRPr="00B02CC4">
              <w:rPr>
                <w:rFonts w:cs="Arial"/>
                <w:sz w:val="20"/>
                <w:szCs w:val="20"/>
              </w:rPr>
              <w:t xml:space="preserve"> 10/05/2018 </w:t>
            </w:r>
          </w:p>
          <w:p w:rsidR="00A77E27" w:rsidRPr="00B02CC4" w:rsidRDefault="00A77E27" w:rsidP="00BB0AA0">
            <w:pPr>
              <w:rPr>
                <w:rFonts w:cs="Arial"/>
                <w:sz w:val="20"/>
              </w:rPr>
            </w:pPr>
          </w:p>
        </w:tc>
        <w:tc>
          <w:tcPr>
            <w:tcW w:w="825" w:type="pct"/>
            <w:shd w:val="clear" w:color="auto" w:fill="auto"/>
          </w:tcPr>
          <w:p w:rsidR="00A77E27" w:rsidRPr="00B02CC4" w:rsidRDefault="00A77E27" w:rsidP="00BB0AA0">
            <w:pPr>
              <w:rPr>
                <w:rFonts w:cs="Arial"/>
                <w:sz w:val="20"/>
              </w:rPr>
            </w:pPr>
            <w:r w:rsidRPr="00B02CC4">
              <w:rPr>
                <w:rFonts w:cs="Arial"/>
                <w:sz w:val="20"/>
                <w:szCs w:val="20"/>
              </w:rPr>
              <w:t xml:space="preserve">With local Mandi town residents,  DOLE officials,  and  Mandi Municipal Council  elected representatives    </w:t>
            </w:r>
          </w:p>
        </w:tc>
        <w:tc>
          <w:tcPr>
            <w:tcW w:w="698" w:type="pct"/>
            <w:shd w:val="clear" w:color="auto" w:fill="auto"/>
          </w:tcPr>
          <w:p w:rsidR="00A77E27" w:rsidRPr="00B02CC4" w:rsidRDefault="00A77E27" w:rsidP="00BB0AA0">
            <w:pPr>
              <w:rPr>
                <w:rFonts w:cs="Arial"/>
                <w:sz w:val="20"/>
              </w:rPr>
            </w:pPr>
            <w:r w:rsidRPr="00B02CC4">
              <w:rPr>
                <w:rFonts w:cs="Arial"/>
                <w:sz w:val="20"/>
                <w:szCs w:val="20"/>
              </w:rPr>
              <w:t xml:space="preserve">MCC Building Layout and MCC </w:t>
            </w:r>
            <w:r w:rsidR="005E2629" w:rsidRPr="00B02CC4">
              <w:rPr>
                <w:rFonts w:cs="Arial"/>
                <w:sz w:val="20"/>
                <w:szCs w:val="20"/>
              </w:rPr>
              <w:t>components</w:t>
            </w:r>
            <w:r w:rsidRPr="00B02CC4">
              <w:rPr>
                <w:rFonts w:cs="Arial"/>
                <w:sz w:val="20"/>
                <w:szCs w:val="20"/>
              </w:rPr>
              <w:t>, MCC benefits, implementation schedule, environmental and social impacts during project implementation, etc.</w:t>
            </w:r>
          </w:p>
          <w:p w:rsidR="00A77E27" w:rsidRPr="00B02CC4" w:rsidRDefault="00A77E27" w:rsidP="00BB0AA0">
            <w:pPr>
              <w:rPr>
                <w:rFonts w:cs="Arial"/>
                <w:sz w:val="20"/>
              </w:rPr>
            </w:pPr>
          </w:p>
          <w:p w:rsidR="00A77E27" w:rsidRPr="00B02CC4" w:rsidRDefault="00A77E27" w:rsidP="00BB0AA0">
            <w:pPr>
              <w:rPr>
                <w:rFonts w:cs="Arial"/>
                <w:sz w:val="20"/>
              </w:rPr>
            </w:pPr>
          </w:p>
        </w:tc>
        <w:tc>
          <w:tcPr>
            <w:tcW w:w="2041" w:type="pct"/>
            <w:shd w:val="clear" w:color="auto" w:fill="auto"/>
          </w:tcPr>
          <w:p w:rsidR="00A77E27" w:rsidRPr="00B02CC4" w:rsidRDefault="00A77E27" w:rsidP="00A77E27">
            <w:pPr>
              <w:pStyle w:val="ListParagraph"/>
              <w:numPr>
                <w:ilvl w:val="1"/>
                <w:numId w:val="32"/>
              </w:numPr>
              <w:ind w:left="297" w:hanging="270"/>
              <w:contextualSpacing w:val="0"/>
              <w:rPr>
                <w:rFonts w:cs="Arial"/>
                <w:sz w:val="20"/>
              </w:rPr>
            </w:pPr>
            <w:r w:rsidRPr="00B02CC4">
              <w:rPr>
                <w:rFonts w:ascii="Arial" w:hAnsi="Arial" w:cs="Arial"/>
                <w:sz w:val="20"/>
                <w:szCs w:val="20"/>
              </w:rPr>
              <w:t xml:space="preserve">Participants welcomed the construction of MCC building and subsequent functioning and told the consultants </w:t>
            </w:r>
            <w:r w:rsidR="005E2629" w:rsidRPr="00B02CC4">
              <w:rPr>
                <w:rFonts w:ascii="Arial" w:hAnsi="Arial" w:cs="Arial"/>
                <w:sz w:val="20"/>
                <w:szCs w:val="20"/>
              </w:rPr>
              <w:t>that new</w:t>
            </w:r>
            <w:r w:rsidRPr="00B02CC4">
              <w:rPr>
                <w:rFonts w:ascii="Arial" w:hAnsi="Arial" w:cs="Arial"/>
                <w:sz w:val="20"/>
                <w:szCs w:val="20"/>
              </w:rPr>
              <w:t xml:space="preserve"> MCC facilities will help a better interface between the trained youth and industry. </w:t>
            </w:r>
          </w:p>
          <w:p w:rsidR="00A77E27" w:rsidRPr="00B02CC4" w:rsidRDefault="00A77E27" w:rsidP="00A77E27">
            <w:pPr>
              <w:pStyle w:val="ListParagraph"/>
              <w:numPr>
                <w:ilvl w:val="1"/>
                <w:numId w:val="32"/>
              </w:numPr>
              <w:ind w:left="297" w:hanging="270"/>
              <w:contextualSpacing w:val="0"/>
              <w:rPr>
                <w:rFonts w:cs="Arial"/>
                <w:sz w:val="20"/>
              </w:rPr>
            </w:pPr>
            <w:r w:rsidRPr="00B02CC4">
              <w:rPr>
                <w:rFonts w:ascii="Arial" w:hAnsi="Arial" w:cs="Arial"/>
                <w:sz w:val="20"/>
                <w:szCs w:val="20"/>
              </w:rPr>
              <w:t xml:space="preserve">The DOLE officials welcomed the project as currently employment exchange is functioning from the </w:t>
            </w:r>
            <w:proofErr w:type="spellStart"/>
            <w:r w:rsidRPr="00B02CC4">
              <w:rPr>
                <w:rFonts w:ascii="Arial" w:hAnsi="Arial" w:cs="Arial"/>
                <w:sz w:val="20"/>
                <w:szCs w:val="20"/>
              </w:rPr>
              <w:t>ITI</w:t>
            </w:r>
            <w:proofErr w:type="spellEnd"/>
            <w:r w:rsidRPr="00B02CC4">
              <w:rPr>
                <w:rFonts w:ascii="Arial" w:hAnsi="Arial" w:cs="Arial"/>
                <w:sz w:val="20"/>
                <w:szCs w:val="20"/>
              </w:rPr>
              <w:t xml:space="preserve"> hostel building. </w:t>
            </w:r>
          </w:p>
          <w:p w:rsidR="00A77E27" w:rsidRPr="00B02CC4" w:rsidRDefault="00A77E27" w:rsidP="00A77E27">
            <w:pPr>
              <w:pStyle w:val="ListParagraph"/>
              <w:numPr>
                <w:ilvl w:val="1"/>
                <w:numId w:val="32"/>
              </w:numPr>
              <w:ind w:left="297" w:hanging="270"/>
              <w:contextualSpacing w:val="0"/>
              <w:rPr>
                <w:rFonts w:cs="Arial"/>
                <w:sz w:val="20"/>
              </w:rPr>
            </w:pPr>
            <w:r w:rsidRPr="00B02CC4">
              <w:rPr>
                <w:rFonts w:ascii="Arial" w:hAnsi="Arial" w:cs="Arial"/>
                <w:sz w:val="20"/>
                <w:szCs w:val="20"/>
              </w:rPr>
              <w:t xml:space="preserve"> One participant suggested that necessary signage be provided for the MCC so that public is not at inconvenience in reaching to the MCC. The DOLE officials told the participants that signages will be provided at prominent locations in the city. </w:t>
            </w:r>
          </w:p>
          <w:p w:rsidR="00A77E27" w:rsidRPr="00B02CC4" w:rsidRDefault="00A77E27" w:rsidP="00A77E27">
            <w:pPr>
              <w:pStyle w:val="ListParagraph"/>
              <w:numPr>
                <w:ilvl w:val="1"/>
                <w:numId w:val="32"/>
              </w:numPr>
              <w:ind w:left="297" w:hanging="270"/>
              <w:contextualSpacing w:val="0"/>
              <w:rPr>
                <w:rFonts w:cs="Arial"/>
                <w:sz w:val="20"/>
              </w:rPr>
            </w:pPr>
            <w:r w:rsidRPr="00B02CC4">
              <w:rPr>
                <w:rFonts w:ascii="Arial" w:hAnsi="Arial" w:cs="Arial"/>
                <w:sz w:val="20"/>
                <w:szCs w:val="20"/>
              </w:rPr>
              <w:t xml:space="preserve"> The environmental expert informed the participants that there will be need to cut 10 eucalyptus trees. To compensate these trees, 100 trees will be planted. Shrubs will be planted on side slopes.  </w:t>
            </w:r>
          </w:p>
          <w:p w:rsidR="00A77E27" w:rsidRPr="00B02CC4" w:rsidRDefault="00A77E27" w:rsidP="00A77E27">
            <w:pPr>
              <w:pStyle w:val="ListParagraph"/>
              <w:numPr>
                <w:ilvl w:val="1"/>
                <w:numId w:val="32"/>
              </w:numPr>
              <w:ind w:left="297" w:hanging="270"/>
              <w:contextualSpacing w:val="0"/>
              <w:rPr>
                <w:rFonts w:ascii="Arial" w:hAnsi="Arial" w:cs="Arial"/>
                <w:sz w:val="20"/>
                <w:szCs w:val="20"/>
              </w:rPr>
            </w:pPr>
            <w:r w:rsidRPr="00B02CC4">
              <w:rPr>
                <w:rFonts w:ascii="Arial" w:hAnsi="Arial" w:cs="Arial"/>
                <w:sz w:val="20"/>
                <w:szCs w:val="20"/>
              </w:rPr>
              <w:t xml:space="preserve">One Mandi Municipal Council elected representative suggested that MCC should organize awareness program for final year students at </w:t>
            </w:r>
            <w:proofErr w:type="spellStart"/>
            <w:r w:rsidRPr="00B02CC4">
              <w:rPr>
                <w:rFonts w:ascii="Arial" w:hAnsi="Arial" w:cs="Arial"/>
                <w:sz w:val="20"/>
                <w:szCs w:val="20"/>
              </w:rPr>
              <w:t>ITIs</w:t>
            </w:r>
            <w:proofErr w:type="spellEnd"/>
            <w:r w:rsidRPr="00B02CC4">
              <w:rPr>
                <w:rFonts w:ascii="Arial" w:hAnsi="Arial" w:cs="Arial"/>
                <w:sz w:val="20"/>
                <w:szCs w:val="20"/>
              </w:rPr>
              <w:t xml:space="preserve">, Polytechnics and Engineering colleges about the availability of jobs and likely scenario.  </w:t>
            </w:r>
          </w:p>
          <w:p w:rsidR="00A77E27" w:rsidRPr="00B02CC4" w:rsidRDefault="00A77E27" w:rsidP="00A77E27">
            <w:pPr>
              <w:pStyle w:val="ListParagraph"/>
              <w:numPr>
                <w:ilvl w:val="1"/>
                <w:numId w:val="32"/>
              </w:numPr>
              <w:ind w:left="297" w:hanging="270"/>
              <w:contextualSpacing w:val="0"/>
              <w:rPr>
                <w:rFonts w:cs="Arial"/>
                <w:sz w:val="20"/>
              </w:rPr>
            </w:pPr>
            <w:r w:rsidRPr="00B02CC4">
              <w:rPr>
                <w:rFonts w:ascii="Arial" w:hAnsi="Arial" w:cs="Arial"/>
                <w:sz w:val="20"/>
                <w:szCs w:val="20"/>
              </w:rPr>
              <w:t xml:space="preserve"> Locals suggested that MCC building should be maintained properly so that there is no waste water or solid waste flow in open areas. The environmental expert explained that septic tanks followed by soak pits have been designed. For solid waste collection, dust bins will be provided and waste will be disposed off </w:t>
            </w:r>
            <w:r w:rsidR="005E2629" w:rsidRPr="00B02CC4">
              <w:rPr>
                <w:rFonts w:ascii="Arial" w:hAnsi="Arial" w:cs="Arial"/>
                <w:sz w:val="20"/>
                <w:szCs w:val="20"/>
              </w:rPr>
              <w:t>with Mandi</w:t>
            </w:r>
            <w:r w:rsidRPr="00B02CC4">
              <w:rPr>
                <w:rFonts w:ascii="Arial" w:hAnsi="Arial" w:cs="Arial"/>
                <w:sz w:val="20"/>
                <w:szCs w:val="20"/>
              </w:rPr>
              <w:t xml:space="preserve"> city waste.  </w:t>
            </w:r>
          </w:p>
          <w:p w:rsidR="00A77E27" w:rsidRPr="00B02CC4" w:rsidRDefault="00A77E27" w:rsidP="00BB0AA0">
            <w:pPr>
              <w:ind w:left="1080"/>
              <w:rPr>
                <w:rFonts w:cs="Arial"/>
                <w:sz w:val="20"/>
              </w:rPr>
            </w:pPr>
            <w:r w:rsidRPr="00B02CC4">
              <w:rPr>
                <w:rFonts w:cs="Arial"/>
                <w:sz w:val="20"/>
                <w:szCs w:val="20"/>
              </w:rPr>
              <w:t xml:space="preserve">  </w:t>
            </w:r>
          </w:p>
          <w:p w:rsidR="00A77E27" w:rsidRPr="00B02CC4" w:rsidRDefault="00A77E27" w:rsidP="00BB0AA0">
            <w:pPr>
              <w:rPr>
                <w:rFonts w:cs="Arial"/>
                <w:sz w:val="20"/>
              </w:rPr>
            </w:pPr>
          </w:p>
        </w:tc>
      </w:tr>
    </w:tbl>
    <w:p w:rsidR="00A77E27" w:rsidRPr="00B02CC4" w:rsidRDefault="00A77E27" w:rsidP="00A77E27">
      <w:pPr>
        <w:pStyle w:val="BodyText"/>
        <w:spacing w:after="0"/>
        <w:ind w:right="-12"/>
        <w:jc w:val="center"/>
        <w:rPr>
          <w:rFonts w:cs="Arial"/>
          <w:b/>
          <w:szCs w:val="22"/>
        </w:rPr>
      </w:pPr>
      <w:bookmarkStart w:id="837" w:name="_Toc473410487"/>
    </w:p>
    <w:p w:rsidR="00A77E27" w:rsidRPr="00B02CC4" w:rsidRDefault="00A77E27" w:rsidP="00A77E27">
      <w:pPr>
        <w:pStyle w:val="BodyText"/>
        <w:spacing w:after="0"/>
        <w:ind w:right="-12"/>
        <w:jc w:val="center"/>
        <w:rPr>
          <w:rFonts w:cs="Arial"/>
          <w:b/>
          <w:szCs w:val="22"/>
        </w:rPr>
      </w:pPr>
      <w:bookmarkStart w:id="838" w:name="_Toc484188170"/>
    </w:p>
    <w:p w:rsidR="00A77E27" w:rsidRPr="00B02CC4" w:rsidRDefault="00A77E27" w:rsidP="00A77E27">
      <w:pPr>
        <w:pStyle w:val="BodyText"/>
        <w:spacing w:after="0"/>
        <w:ind w:right="-12"/>
        <w:jc w:val="center"/>
        <w:rPr>
          <w:rFonts w:cs="Arial"/>
          <w:b/>
          <w:szCs w:val="22"/>
        </w:rPr>
      </w:pPr>
    </w:p>
    <w:p w:rsidR="00A77E27" w:rsidRPr="00B02CC4" w:rsidRDefault="00A77E27" w:rsidP="00A77E27">
      <w:pPr>
        <w:pStyle w:val="BodyText"/>
        <w:spacing w:after="0"/>
        <w:ind w:right="-12"/>
        <w:jc w:val="center"/>
        <w:rPr>
          <w:rFonts w:cs="Arial"/>
          <w:b/>
          <w:szCs w:val="22"/>
        </w:rPr>
      </w:pPr>
    </w:p>
    <w:p w:rsidR="00A77E27" w:rsidRPr="00B02CC4" w:rsidRDefault="00A77E27" w:rsidP="00A77E27">
      <w:pPr>
        <w:pStyle w:val="BodyText"/>
        <w:spacing w:after="0"/>
        <w:ind w:right="-12"/>
        <w:jc w:val="center"/>
        <w:rPr>
          <w:rFonts w:cs="Arial"/>
          <w:b/>
          <w:szCs w:val="22"/>
        </w:rPr>
      </w:pPr>
    </w:p>
    <w:p w:rsidR="00A77E27" w:rsidRPr="00B02CC4" w:rsidRDefault="00A77E27" w:rsidP="00A77E27">
      <w:pPr>
        <w:pStyle w:val="BodyText"/>
        <w:spacing w:after="0"/>
        <w:ind w:right="-12"/>
        <w:jc w:val="center"/>
        <w:rPr>
          <w:rFonts w:cs="Arial"/>
          <w:b/>
          <w:szCs w:val="22"/>
        </w:rPr>
      </w:pPr>
    </w:p>
    <w:p w:rsidR="00A77E27" w:rsidRPr="00B02CC4" w:rsidRDefault="00A77E27" w:rsidP="00A77E27">
      <w:pPr>
        <w:pStyle w:val="BodyText"/>
        <w:spacing w:after="0"/>
        <w:ind w:right="-12"/>
        <w:jc w:val="center"/>
        <w:rPr>
          <w:rFonts w:cs="Arial"/>
          <w:b/>
          <w:szCs w:val="22"/>
        </w:rPr>
      </w:pPr>
      <w:bookmarkStart w:id="839" w:name="_Toc523922032"/>
      <w:r w:rsidRPr="00B02CC4">
        <w:rPr>
          <w:rFonts w:cs="Arial"/>
          <w:b/>
          <w:szCs w:val="22"/>
        </w:rPr>
        <w:lastRenderedPageBreak/>
        <w:t>Table</w:t>
      </w:r>
      <w:r w:rsidR="006702E9" w:rsidRPr="00B02CC4">
        <w:rPr>
          <w:rFonts w:cs="Arial"/>
          <w:b/>
          <w:lang w:val="en-IN"/>
        </w:rPr>
        <w:t>-</w:t>
      </w:r>
      <w:r w:rsidR="009D6BD9" w:rsidRPr="00B02CC4">
        <w:rPr>
          <w:rFonts w:cs="Arial"/>
          <w:b/>
        </w:rPr>
        <w:fldChar w:fldCharType="begin"/>
      </w:r>
      <w:r w:rsidR="006702E9" w:rsidRPr="00B02CC4">
        <w:rPr>
          <w:rFonts w:cs="Arial"/>
          <w:b/>
        </w:rPr>
        <w:instrText xml:space="preserve"> SEQ Table \* ARABIC </w:instrText>
      </w:r>
      <w:r w:rsidR="009D6BD9" w:rsidRPr="00B02CC4">
        <w:rPr>
          <w:rFonts w:cs="Arial"/>
          <w:b/>
        </w:rPr>
        <w:fldChar w:fldCharType="separate"/>
      </w:r>
      <w:r w:rsidR="00A363AB">
        <w:rPr>
          <w:rFonts w:cs="Arial"/>
          <w:b/>
          <w:noProof/>
        </w:rPr>
        <w:t>24</w:t>
      </w:r>
      <w:r w:rsidR="009D6BD9" w:rsidRPr="00B02CC4">
        <w:rPr>
          <w:rFonts w:cs="Arial"/>
          <w:b/>
          <w:lang w:val="en-IN"/>
        </w:rPr>
        <w:fldChar w:fldCharType="end"/>
      </w:r>
      <w:r w:rsidRPr="00B02CC4">
        <w:rPr>
          <w:rFonts w:cs="Arial"/>
          <w:szCs w:val="22"/>
        </w:rPr>
        <w:t xml:space="preserve">: </w:t>
      </w:r>
      <w:r w:rsidRPr="00B02CC4">
        <w:rPr>
          <w:rFonts w:cs="Arial"/>
          <w:b/>
          <w:szCs w:val="22"/>
        </w:rPr>
        <w:t>Summary of Stake Holder Consultations at Institutional Level</w:t>
      </w:r>
      <w:bookmarkEnd w:id="837"/>
      <w:bookmarkEnd w:id="838"/>
      <w:bookmarkEnd w:id="839"/>
    </w:p>
    <w:p w:rsidR="00A77E27" w:rsidRPr="00B02CC4" w:rsidRDefault="00A77E27" w:rsidP="00A77E27">
      <w:pPr>
        <w:pStyle w:val="BodyText"/>
        <w:spacing w:after="0"/>
        <w:ind w:right="-12"/>
        <w:jc w:val="center"/>
        <w:rPr>
          <w:rFonts w:cs="Arial"/>
          <w:spacing w:val="-3"/>
          <w:w w:val="105"/>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0"/>
        <w:gridCol w:w="1758"/>
        <w:gridCol w:w="1710"/>
        <w:gridCol w:w="3059"/>
        <w:gridCol w:w="6419"/>
      </w:tblGrid>
      <w:tr w:rsidR="00A77E27" w:rsidRPr="00B02CC4" w:rsidTr="003A6008">
        <w:trPr>
          <w:trHeight w:val="331"/>
          <w:tblHeader/>
        </w:trPr>
        <w:tc>
          <w:tcPr>
            <w:tcW w:w="434" w:type="pct"/>
            <w:shd w:val="clear" w:color="auto" w:fill="auto"/>
            <w:vAlign w:val="bottom"/>
          </w:tcPr>
          <w:p w:rsidR="00A77E27" w:rsidRPr="00B02CC4" w:rsidRDefault="00A77E27" w:rsidP="003A6008">
            <w:pPr>
              <w:jc w:val="left"/>
              <w:rPr>
                <w:rFonts w:cs="Arial"/>
                <w:b/>
                <w:sz w:val="20"/>
                <w:szCs w:val="20"/>
              </w:rPr>
            </w:pPr>
            <w:r w:rsidRPr="00B02CC4">
              <w:rPr>
                <w:rFonts w:cs="Arial"/>
                <w:b/>
                <w:sz w:val="20"/>
                <w:szCs w:val="20"/>
              </w:rPr>
              <w:t>Sl. No.</w:t>
            </w:r>
          </w:p>
        </w:tc>
        <w:tc>
          <w:tcPr>
            <w:tcW w:w="620" w:type="pct"/>
            <w:shd w:val="clear" w:color="auto" w:fill="auto"/>
          </w:tcPr>
          <w:p w:rsidR="00A77E27" w:rsidRPr="00B02CC4" w:rsidRDefault="00A77E27" w:rsidP="003A6008">
            <w:pPr>
              <w:jc w:val="left"/>
              <w:rPr>
                <w:rFonts w:cs="Arial"/>
                <w:b/>
                <w:sz w:val="20"/>
                <w:szCs w:val="20"/>
              </w:rPr>
            </w:pPr>
            <w:r w:rsidRPr="00B02CC4">
              <w:rPr>
                <w:rFonts w:cs="Arial"/>
                <w:b/>
                <w:sz w:val="20"/>
                <w:szCs w:val="20"/>
              </w:rPr>
              <w:t>Place and date</w:t>
            </w:r>
          </w:p>
        </w:tc>
        <w:tc>
          <w:tcPr>
            <w:tcW w:w="603" w:type="pct"/>
            <w:shd w:val="clear" w:color="auto" w:fill="auto"/>
          </w:tcPr>
          <w:p w:rsidR="00A77E27" w:rsidRPr="00B02CC4" w:rsidRDefault="00A77E27" w:rsidP="003A6008">
            <w:pPr>
              <w:jc w:val="left"/>
              <w:rPr>
                <w:rFonts w:cs="Arial"/>
                <w:b/>
                <w:sz w:val="20"/>
                <w:szCs w:val="20"/>
              </w:rPr>
            </w:pPr>
            <w:r w:rsidRPr="00B02CC4">
              <w:rPr>
                <w:rFonts w:cs="Arial"/>
                <w:b/>
                <w:sz w:val="20"/>
                <w:szCs w:val="20"/>
              </w:rPr>
              <w:t>Consultations held with</w:t>
            </w:r>
          </w:p>
        </w:tc>
        <w:tc>
          <w:tcPr>
            <w:tcW w:w="1079" w:type="pct"/>
            <w:shd w:val="clear" w:color="auto" w:fill="auto"/>
          </w:tcPr>
          <w:p w:rsidR="00A77E27" w:rsidRPr="00B02CC4" w:rsidRDefault="00A77E27" w:rsidP="003A6008">
            <w:pPr>
              <w:jc w:val="left"/>
              <w:rPr>
                <w:rFonts w:cs="Arial"/>
                <w:b/>
                <w:sz w:val="20"/>
                <w:szCs w:val="20"/>
              </w:rPr>
            </w:pPr>
            <w:r w:rsidRPr="00B02CC4">
              <w:rPr>
                <w:rFonts w:cs="Arial"/>
                <w:b/>
                <w:sz w:val="20"/>
                <w:szCs w:val="20"/>
              </w:rPr>
              <w:t>Issues discussed</w:t>
            </w:r>
          </w:p>
        </w:tc>
        <w:tc>
          <w:tcPr>
            <w:tcW w:w="2264" w:type="pct"/>
            <w:shd w:val="clear" w:color="auto" w:fill="auto"/>
          </w:tcPr>
          <w:p w:rsidR="00A77E27" w:rsidRPr="00B02CC4" w:rsidRDefault="00A77E27" w:rsidP="003A6008">
            <w:pPr>
              <w:jc w:val="left"/>
              <w:rPr>
                <w:rFonts w:cs="Arial"/>
                <w:b/>
                <w:sz w:val="20"/>
                <w:szCs w:val="20"/>
              </w:rPr>
            </w:pPr>
            <w:r w:rsidRPr="00B02CC4">
              <w:rPr>
                <w:rFonts w:cs="Arial"/>
                <w:b/>
                <w:sz w:val="20"/>
                <w:szCs w:val="20"/>
              </w:rPr>
              <w:t>Outcome of discussions and consideration in project design and Implementation</w:t>
            </w:r>
          </w:p>
        </w:tc>
      </w:tr>
      <w:tr w:rsidR="00A77E27" w:rsidRPr="00B02CC4" w:rsidTr="003A6008">
        <w:trPr>
          <w:trHeight w:val="331"/>
        </w:trPr>
        <w:tc>
          <w:tcPr>
            <w:tcW w:w="434" w:type="pct"/>
            <w:shd w:val="clear" w:color="auto" w:fill="auto"/>
          </w:tcPr>
          <w:p w:rsidR="00A77E27" w:rsidRPr="00B02CC4" w:rsidRDefault="00A77E27" w:rsidP="003A6008">
            <w:pPr>
              <w:jc w:val="left"/>
              <w:rPr>
                <w:rFonts w:cs="Arial"/>
                <w:sz w:val="20"/>
                <w:szCs w:val="20"/>
              </w:rPr>
            </w:pPr>
            <w:r w:rsidRPr="00B02CC4">
              <w:rPr>
                <w:rFonts w:cs="Arial"/>
                <w:sz w:val="20"/>
                <w:szCs w:val="20"/>
              </w:rPr>
              <w:t>1</w:t>
            </w:r>
          </w:p>
        </w:tc>
        <w:tc>
          <w:tcPr>
            <w:tcW w:w="620" w:type="pct"/>
            <w:shd w:val="clear" w:color="auto" w:fill="auto"/>
          </w:tcPr>
          <w:p w:rsidR="00A77E27" w:rsidRPr="00B02CC4" w:rsidRDefault="00A77E27" w:rsidP="003A6008">
            <w:pPr>
              <w:jc w:val="left"/>
              <w:rPr>
                <w:rFonts w:cs="Arial"/>
                <w:sz w:val="20"/>
                <w:szCs w:val="20"/>
              </w:rPr>
            </w:pPr>
            <w:r w:rsidRPr="00B02CC4">
              <w:rPr>
                <w:rFonts w:cs="Arial"/>
                <w:sz w:val="20"/>
                <w:szCs w:val="20"/>
              </w:rPr>
              <w:t>Shimla, 23/12/2015</w:t>
            </w:r>
            <w:r w:rsidR="00E43E58" w:rsidRPr="00B02CC4">
              <w:rPr>
                <w:rFonts w:cs="Arial"/>
                <w:sz w:val="20"/>
                <w:szCs w:val="20"/>
              </w:rPr>
              <w:t xml:space="preserve"> and 18/3/2016</w:t>
            </w:r>
          </w:p>
        </w:tc>
        <w:tc>
          <w:tcPr>
            <w:tcW w:w="603" w:type="pct"/>
            <w:shd w:val="clear" w:color="auto" w:fill="auto"/>
          </w:tcPr>
          <w:p w:rsidR="00A77E27" w:rsidRPr="00B02CC4" w:rsidRDefault="00A77E27" w:rsidP="003A6008">
            <w:pPr>
              <w:jc w:val="left"/>
              <w:rPr>
                <w:rFonts w:cs="Arial"/>
                <w:sz w:val="20"/>
                <w:szCs w:val="20"/>
              </w:rPr>
            </w:pPr>
            <w:r w:rsidRPr="00B02CC4">
              <w:rPr>
                <w:rFonts w:cs="Arial"/>
                <w:sz w:val="20"/>
                <w:szCs w:val="20"/>
              </w:rPr>
              <w:t xml:space="preserve">Conservator Forest Cum Nodal Officer </w:t>
            </w:r>
            <w:proofErr w:type="spellStart"/>
            <w:r w:rsidRPr="00B02CC4">
              <w:rPr>
                <w:rFonts w:cs="Arial"/>
                <w:sz w:val="20"/>
                <w:szCs w:val="20"/>
              </w:rPr>
              <w:t>CAMPA</w:t>
            </w:r>
            <w:proofErr w:type="spellEnd"/>
            <w:r w:rsidRPr="00B02CC4">
              <w:rPr>
                <w:rFonts w:cs="Arial"/>
                <w:sz w:val="20"/>
                <w:szCs w:val="20"/>
              </w:rPr>
              <w:t xml:space="preserve">, State Forest Department </w:t>
            </w:r>
          </w:p>
        </w:tc>
        <w:tc>
          <w:tcPr>
            <w:tcW w:w="1079" w:type="pct"/>
            <w:shd w:val="clear" w:color="auto" w:fill="auto"/>
          </w:tcPr>
          <w:p w:rsidR="00A77E27" w:rsidRPr="00B02CC4" w:rsidRDefault="00A77E27" w:rsidP="003A6008">
            <w:pPr>
              <w:jc w:val="left"/>
              <w:rPr>
                <w:rFonts w:cs="Arial"/>
                <w:sz w:val="20"/>
                <w:szCs w:val="20"/>
              </w:rPr>
            </w:pPr>
            <w:r w:rsidRPr="00B02CC4">
              <w:rPr>
                <w:rFonts w:cs="Arial"/>
                <w:sz w:val="20"/>
                <w:szCs w:val="20"/>
              </w:rPr>
              <w:t xml:space="preserve">Clearances, permissions and No Objection Certificates </w:t>
            </w:r>
          </w:p>
          <w:p w:rsidR="00A77E27" w:rsidRPr="00B02CC4" w:rsidRDefault="00A77E27" w:rsidP="003A6008">
            <w:pPr>
              <w:jc w:val="left"/>
              <w:rPr>
                <w:rFonts w:cs="Arial"/>
                <w:sz w:val="20"/>
                <w:szCs w:val="20"/>
              </w:rPr>
            </w:pPr>
            <w:r w:rsidRPr="00B02CC4">
              <w:rPr>
                <w:rFonts w:cs="Arial"/>
                <w:sz w:val="20"/>
                <w:szCs w:val="20"/>
              </w:rPr>
              <w:t>(</w:t>
            </w:r>
            <w:proofErr w:type="spellStart"/>
            <w:r w:rsidRPr="00B02CC4">
              <w:rPr>
                <w:rFonts w:cs="Arial"/>
                <w:sz w:val="20"/>
                <w:szCs w:val="20"/>
              </w:rPr>
              <w:t>NOCs</w:t>
            </w:r>
            <w:proofErr w:type="spellEnd"/>
            <w:r w:rsidRPr="00B02CC4">
              <w:rPr>
                <w:rFonts w:cs="Arial"/>
                <w:sz w:val="20"/>
                <w:szCs w:val="20"/>
              </w:rPr>
              <w:t xml:space="preserve">) - requirements from the State Forest Department and suggestions for the project    </w:t>
            </w:r>
          </w:p>
        </w:tc>
        <w:tc>
          <w:tcPr>
            <w:tcW w:w="2264" w:type="pct"/>
            <w:shd w:val="clear" w:color="auto" w:fill="auto"/>
          </w:tcPr>
          <w:p w:rsidR="00A77E27" w:rsidRPr="00B02CC4" w:rsidRDefault="00A77E27" w:rsidP="003A6008">
            <w:pPr>
              <w:pStyle w:val="ListParagraph"/>
              <w:numPr>
                <w:ilvl w:val="0"/>
                <w:numId w:val="33"/>
              </w:numPr>
              <w:ind w:left="308"/>
              <w:contextualSpacing w:val="0"/>
              <w:jc w:val="left"/>
              <w:rPr>
                <w:rFonts w:ascii="Arial" w:hAnsi="Arial" w:cs="Arial"/>
                <w:sz w:val="20"/>
                <w:szCs w:val="20"/>
              </w:rPr>
            </w:pPr>
            <w:r w:rsidRPr="00B02CC4">
              <w:rPr>
                <w:rFonts w:ascii="Arial" w:hAnsi="Arial" w:cs="Arial"/>
                <w:sz w:val="20"/>
                <w:szCs w:val="20"/>
              </w:rPr>
              <w:t xml:space="preserve">The </w:t>
            </w:r>
            <w:proofErr w:type="spellStart"/>
            <w:r w:rsidRPr="00B02CC4">
              <w:rPr>
                <w:rFonts w:ascii="Arial" w:hAnsi="Arial" w:cs="Arial"/>
                <w:sz w:val="20"/>
                <w:szCs w:val="20"/>
              </w:rPr>
              <w:t>ADB</w:t>
            </w:r>
            <w:proofErr w:type="spellEnd"/>
            <w:r w:rsidRPr="00B02CC4">
              <w:rPr>
                <w:rFonts w:ascii="Arial" w:hAnsi="Arial" w:cs="Arial"/>
                <w:sz w:val="20"/>
                <w:szCs w:val="20"/>
              </w:rPr>
              <w:t xml:space="preserve"> Environment and Social Safeguards consultant briefly explained the project concept to the state department officials. </w:t>
            </w:r>
          </w:p>
          <w:p w:rsidR="00A77E27" w:rsidRPr="00B02CC4" w:rsidRDefault="00A77E27" w:rsidP="003A6008">
            <w:pPr>
              <w:pStyle w:val="ListParagraph"/>
              <w:numPr>
                <w:ilvl w:val="0"/>
                <w:numId w:val="33"/>
              </w:numPr>
              <w:ind w:left="308"/>
              <w:contextualSpacing w:val="0"/>
              <w:jc w:val="left"/>
              <w:rPr>
                <w:rFonts w:ascii="Arial" w:hAnsi="Arial" w:cs="Arial"/>
                <w:sz w:val="20"/>
                <w:szCs w:val="20"/>
              </w:rPr>
            </w:pPr>
            <w:r w:rsidRPr="00B02CC4">
              <w:rPr>
                <w:rFonts w:ascii="Arial" w:hAnsi="Arial" w:cs="Arial"/>
                <w:sz w:val="20"/>
                <w:szCs w:val="20"/>
              </w:rPr>
              <w:t xml:space="preserve">It was informed by the officials that for any site falling under forest land, clearance is required either under the 'Forest (Conservation) Act, 1980 or under the 'Schedule Tribe and other Traditional Forest Dwellers (Recognition of Forest Rights) Act, 2006. </w:t>
            </w:r>
          </w:p>
          <w:p w:rsidR="00A77E27" w:rsidRPr="00B02CC4" w:rsidRDefault="00A77E27" w:rsidP="003A6008">
            <w:pPr>
              <w:pStyle w:val="ListParagraph"/>
              <w:numPr>
                <w:ilvl w:val="0"/>
                <w:numId w:val="33"/>
              </w:numPr>
              <w:ind w:left="308"/>
              <w:contextualSpacing w:val="0"/>
              <w:jc w:val="left"/>
              <w:rPr>
                <w:rFonts w:ascii="Arial" w:hAnsi="Arial" w:cs="Arial"/>
                <w:sz w:val="20"/>
                <w:szCs w:val="20"/>
              </w:rPr>
            </w:pPr>
            <w:r w:rsidRPr="00B02CC4">
              <w:rPr>
                <w:rFonts w:ascii="Arial" w:hAnsi="Arial" w:cs="Arial"/>
                <w:sz w:val="20"/>
                <w:szCs w:val="20"/>
              </w:rPr>
              <w:t xml:space="preserve">For vocational training purposes, </w:t>
            </w:r>
            <w:proofErr w:type="spellStart"/>
            <w:r w:rsidRPr="00B02CC4">
              <w:rPr>
                <w:rFonts w:ascii="Arial" w:hAnsi="Arial" w:cs="Arial"/>
                <w:sz w:val="20"/>
                <w:szCs w:val="20"/>
              </w:rPr>
              <w:t>GOHP</w:t>
            </w:r>
            <w:proofErr w:type="spellEnd"/>
            <w:r w:rsidRPr="00B02CC4">
              <w:rPr>
                <w:rFonts w:ascii="Arial" w:hAnsi="Arial" w:cs="Arial"/>
                <w:sz w:val="20"/>
                <w:szCs w:val="20"/>
              </w:rPr>
              <w:t xml:space="preserve"> can give clearance up to 1.0 hectare land. If application is submitted under the Forest (Conservation) Act, 1980, then the net present value (</w:t>
            </w:r>
            <w:proofErr w:type="spellStart"/>
            <w:r w:rsidRPr="00B02CC4">
              <w:rPr>
                <w:rFonts w:ascii="Arial" w:hAnsi="Arial" w:cs="Arial"/>
                <w:sz w:val="20"/>
                <w:szCs w:val="20"/>
              </w:rPr>
              <w:t>NPV</w:t>
            </w:r>
            <w:proofErr w:type="spellEnd"/>
            <w:r w:rsidRPr="00B02CC4">
              <w:rPr>
                <w:rFonts w:ascii="Arial" w:hAnsi="Arial" w:cs="Arial"/>
                <w:sz w:val="20"/>
                <w:szCs w:val="20"/>
              </w:rPr>
              <w:t>) of the land and cost for compensatory forestation are to be paid by the State Government.</w:t>
            </w:r>
          </w:p>
          <w:p w:rsidR="00A77E27" w:rsidRPr="00B02CC4" w:rsidRDefault="00A77E27" w:rsidP="003A6008">
            <w:pPr>
              <w:pStyle w:val="ListParagraph"/>
              <w:numPr>
                <w:ilvl w:val="0"/>
                <w:numId w:val="33"/>
              </w:numPr>
              <w:ind w:left="308"/>
              <w:contextualSpacing w:val="0"/>
              <w:jc w:val="left"/>
              <w:rPr>
                <w:rFonts w:ascii="Arial" w:hAnsi="Arial" w:cs="Arial"/>
                <w:sz w:val="20"/>
                <w:szCs w:val="20"/>
              </w:rPr>
            </w:pPr>
            <w:r w:rsidRPr="00B02CC4">
              <w:rPr>
                <w:rFonts w:ascii="Arial" w:hAnsi="Arial" w:cs="Arial"/>
                <w:sz w:val="20"/>
                <w:szCs w:val="20"/>
              </w:rPr>
              <w:t xml:space="preserve">If the application is submitted under Forest Rights Act 2006, then for educational institutes, payment of </w:t>
            </w:r>
            <w:proofErr w:type="spellStart"/>
            <w:r w:rsidRPr="00B02CC4">
              <w:rPr>
                <w:rFonts w:ascii="Arial" w:hAnsi="Arial" w:cs="Arial"/>
                <w:sz w:val="20"/>
                <w:szCs w:val="20"/>
              </w:rPr>
              <w:t>NPV</w:t>
            </w:r>
            <w:proofErr w:type="spellEnd"/>
            <w:r w:rsidRPr="00B02CC4">
              <w:rPr>
                <w:rFonts w:ascii="Arial" w:hAnsi="Arial" w:cs="Arial"/>
                <w:sz w:val="20"/>
                <w:szCs w:val="20"/>
              </w:rPr>
              <w:t xml:space="preserve"> and compensatory afforestation costs are exempted for the land up to 1.0 hectare. The clearance can also be issued at Divisional Forest Officer level.   </w:t>
            </w:r>
          </w:p>
          <w:p w:rsidR="00A77E27" w:rsidRPr="00B02CC4" w:rsidRDefault="00A77E27" w:rsidP="003A6008">
            <w:pPr>
              <w:pStyle w:val="ListParagraph"/>
              <w:numPr>
                <w:ilvl w:val="0"/>
                <w:numId w:val="33"/>
              </w:numPr>
              <w:ind w:left="308"/>
              <w:contextualSpacing w:val="0"/>
              <w:jc w:val="left"/>
              <w:rPr>
                <w:rFonts w:ascii="Arial" w:hAnsi="Arial" w:cs="Arial"/>
                <w:sz w:val="20"/>
                <w:szCs w:val="20"/>
              </w:rPr>
            </w:pPr>
            <w:r w:rsidRPr="00B02CC4">
              <w:rPr>
                <w:rFonts w:ascii="Arial" w:hAnsi="Arial" w:cs="Arial"/>
                <w:sz w:val="20"/>
                <w:szCs w:val="20"/>
              </w:rPr>
              <w:t xml:space="preserve">The Forest Officials suggested that application may be made under Forest Rights Act for faster clearance if any site falls under the forest. </w:t>
            </w:r>
          </w:p>
          <w:p w:rsidR="00A77E27" w:rsidRPr="00B02CC4" w:rsidRDefault="00A77E27" w:rsidP="003A6008">
            <w:pPr>
              <w:pStyle w:val="ListParagraph"/>
              <w:numPr>
                <w:ilvl w:val="0"/>
                <w:numId w:val="33"/>
              </w:numPr>
              <w:ind w:left="308"/>
              <w:contextualSpacing w:val="0"/>
              <w:jc w:val="left"/>
              <w:rPr>
                <w:rFonts w:ascii="Arial" w:hAnsi="Arial" w:cs="Arial"/>
                <w:sz w:val="20"/>
                <w:szCs w:val="20"/>
              </w:rPr>
            </w:pPr>
            <w:r w:rsidRPr="00B02CC4">
              <w:rPr>
                <w:rFonts w:ascii="Arial" w:hAnsi="Arial" w:cs="Arial"/>
                <w:sz w:val="20"/>
                <w:szCs w:val="20"/>
              </w:rPr>
              <w:t xml:space="preserve">The </w:t>
            </w:r>
            <w:proofErr w:type="spellStart"/>
            <w:r w:rsidRPr="00B02CC4">
              <w:rPr>
                <w:rFonts w:ascii="Arial" w:hAnsi="Arial" w:cs="Arial"/>
                <w:sz w:val="20"/>
                <w:szCs w:val="20"/>
              </w:rPr>
              <w:t>ADB</w:t>
            </w:r>
            <w:proofErr w:type="spellEnd"/>
            <w:r w:rsidRPr="00B02CC4">
              <w:rPr>
                <w:rFonts w:ascii="Arial" w:hAnsi="Arial" w:cs="Arial"/>
                <w:sz w:val="20"/>
                <w:szCs w:val="20"/>
              </w:rPr>
              <w:t xml:space="preserve"> Environmental consultant assured everyone that sites on forest land will not be considered to the extent feasible. However, under unavoidable situations, applications for clearances will be submitted as suggested.  </w:t>
            </w:r>
          </w:p>
          <w:p w:rsidR="00A77E27" w:rsidRPr="00B02CC4" w:rsidRDefault="00A77E27" w:rsidP="003A6008">
            <w:pPr>
              <w:pStyle w:val="ListParagraph"/>
              <w:numPr>
                <w:ilvl w:val="0"/>
                <w:numId w:val="33"/>
              </w:numPr>
              <w:ind w:left="308"/>
              <w:contextualSpacing w:val="0"/>
              <w:jc w:val="left"/>
              <w:rPr>
                <w:rFonts w:ascii="Arial" w:hAnsi="Arial" w:cs="Arial"/>
                <w:sz w:val="20"/>
                <w:szCs w:val="20"/>
              </w:rPr>
            </w:pPr>
            <w:r w:rsidRPr="00B02CC4">
              <w:rPr>
                <w:rFonts w:ascii="Arial" w:hAnsi="Arial" w:cs="Arial"/>
                <w:sz w:val="20"/>
                <w:szCs w:val="20"/>
              </w:rPr>
              <w:t xml:space="preserve"> The land transfer for Women's Polytechnic at </w:t>
            </w:r>
            <w:proofErr w:type="spellStart"/>
            <w:r w:rsidRPr="00B02CC4">
              <w:rPr>
                <w:rFonts w:ascii="Arial" w:hAnsi="Arial" w:cs="Arial"/>
                <w:sz w:val="20"/>
                <w:szCs w:val="20"/>
              </w:rPr>
              <w:t>Rehan</w:t>
            </w:r>
            <w:proofErr w:type="spellEnd"/>
            <w:r w:rsidRPr="00B02CC4">
              <w:rPr>
                <w:rFonts w:ascii="Arial" w:hAnsi="Arial" w:cs="Arial"/>
                <w:sz w:val="20"/>
                <w:szCs w:val="20"/>
              </w:rPr>
              <w:t xml:space="preserve"> in </w:t>
            </w:r>
            <w:proofErr w:type="spellStart"/>
            <w:r w:rsidRPr="00B02CC4">
              <w:rPr>
                <w:rFonts w:ascii="Arial" w:hAnsi="Arial" w:cs="Arial"/>
                <w:sz w:val="20"/>
                <w:szCs w:val="20"/>
              </w:rPr>
              <w:t>Kangra</w:t>
            </w:r>
            <w:proofErr w:type="spellEnd"/>
            <w:r w:rsidRPr="00B02CC4">
              <w:rPr>
                <w:rFonts w:ascii="Arial" w:hAnsi="Arial" w:cs="Arial"/>
                <w:sz w:val="20"/>
                <w:szCs w:val="20"/>
              </w:rPr>
              <w:t xml:space="preserve"> district is also completed. The land has been transferred by the revenue department in the name of DOTE</w:t>
            </w:r>
            <w:r w:rsidR="00754819" w:rsidRPr="00B02CC4">
              <w:rPr>
                <w:rFonts w:ascii="Arial" w:hAnsi="Arial" w:cs="Arial"/>
                <w:sz w:val="20"/>
                <w:szCs w:val="20"/>
              </w:rPr>
              <w:t xml:space="preserve"> (This point pertains to other sub-project under </w:t>
            </w:r>
            <w:proofErr w:type="spellStart"/>
            <w:r w:rsidR="00754819" w:rsidRPr="00B02CC4">
              <w:rPr>
                <w:rFonts w:ascii="Arial" w:hAnsi="Arial" w:cs="Arial"/>
                <w:sz w:val="20"/>
                <w:szCs w:val="20"/>
              </w:rPr>
              <w:t>HPSDP</w:t>
            </w:r>
            <w:proofErr w:type="spellEnd"/>
            <w:r w:rsidR="00754819" w:rsidRPr="00B02CC4">
              <w:rPr>
                <w:rFonts w:ascii="Arial" w:hAnsi="Arial" w:cs="Arial"/>
                <w:sz w:val="20"/>
                <w:szCs w:val="20"/>
              </w:rPr>
              <w:t xml:space="preserve">- Women’s Polytechnic at </w:t>
            </w:r>
            <w:proofErr w:type="spellStart"/>
            <w:r w:rsidR="00754819" w:rsidRPr="00B02CC4">
              <w:rPr>
                <w:rFonts w:ascii="Arial" w:hAnsi="Arial" w:cs="Arial"/>
                <w:sz w:val="20"/>
                <w:szCs w:val="20"/>
              </w:rPr>
              <w:t>Rehan</w:t>
            </w:r>
            <w:proofErr w:type="spellEnd"/>
            <w:r w:rsidR="00754819" w:rsidRPr="00B02CC4">
              <w:rPr>
                <w:rFonts w:ascii="Arial" w:hAnsi="Arial" w:cs="Arial"/>
                <w:sz w:val="20"/>
                <w:szCs w:val="20"/>
              </w:rPr>
              <w:t xml:space="preserve"> in </w:t>
            </w:r>
            <w:proofErr w:type="spellStart"/>
            <w:r w:rsidR="00754819" w:rsidRPr="00B02CC4">
              <w:rPr>
                <w:rFonts w:ascii="Arial" w:hAnsi="Arial" w:cs="Arial"/>
                <w:sz w:val="20"/>
                <w:szCs w:val="20"/>
              </w:rPr>
              <w:t>Kangra</w:t>
            </w:r>
            <w:proofErr w:type="spellEnd"/>
            <w:r w:rsidR="00754819" w:rsidRPr="00B02CC4">
              <w:rPr>
                <w:rFonts w:ascii="Arial" w:hAnsi="Arial" w:cs="Arial"/>
                <w:sz w:val="20"/>
                <w:szCs w:val="20"/>
              </w:rPr>
              <w:t xml:space="preserve"> district)</w:t>
            </w:r>
            <w:r w:rsidRPr="00B02CC4">
              <w:rPr>
                <w:rFonts w:ascii="Arial" w:hAnsi="Arial" w:cs="Arial"/>
                <w:sz w:val="20"/>
                <w:szCs w:val="20"/>
              </w:rPr>
              <w:t xml:space="preserve">.     </w:t>
            </w:r>
          </w:p>
        </w:tc>
      </w:tr>
      <w:tr w:rsidR="00A77E27" w:rsidRPr="00B02CC4" w:rsidTr="003A6008">
        <w:trPr>
          <w:trHeight w:val="331"/>
        </w:trPr>
        <w:tc>
          <w:tcPr>
            <w:tcW w:w="434" w:type="pct"/>
            <w:shd w:val="clear" w:color="auto" w:fill="auto"/>
          </w:tcPr>
          <w:p w:rsidR="00A77E27" w:rsidRPr="00B02CC4" w:rsidRDefault="00A77E27" w:rsidP="003A6008">
            <w:pPr>
              <w:jc w:val="left"/>
              <w:rPr>
                <w:rFonts w:cs="Arial"/>
                <w:sz w:val="20"/>
                <w:szCs w:val="20"/>
              </w:rPr>
            </w:pPr>
            <w:r w:rsidRPr="00B02CC4">
              <w:rPr>
                <w:rFonts w:cs="Arial"/>
                <w:sz w:val="20"/>
                <w:szCs w:val="20"/>
              </w:rPr>
              <w:t>2</w:t>
            </w:r>
          </w:p>
        </w:tc>
        <w:tc>
          <w:tcPr>
            <w:tcW w:w="620" w:type="pct"/>
            <w:shd w:val="clear" w:color="auto" w:fill="auto"/>
          </w:tcPr>
          <w:p w:rsidR="00A77E27" w:rsidRPr="00B02CC4" w:rsidRDefault="00A77E27" w:rsidP="003A6008">
            <w:pPr>
              <w:jc w:val="left"/>
              <w:rPr>
                <w:rFonts w:cs="Arial"/>
                <w:sz w:val="20"/>
                <w:szCs w:val="20"/>
              </w:rPr>
            </w:pPr>
            <w:r w:rsidRPr="00B02CC4">
              <w:rPr>
                <w:rFonts w:cs="Arial"/>
                <w:sz w:val="20"/>
                <w:szCs w:val="20"/>
              </w:rPr>
              <w:t>Shimla, 23/12/2016</w:t>
            </w:r>
          </w:p>
        </w:tc>
        <w:tc>
          <w:tcPr>
            <w:tcW w:w="603" w:type="pct"/>
            <w:shd w:val="clear" w:color="auto" w:fill="auto"/>
          </w:tcPr>
          <w:p w:rsidR="00A77E27" w:rsidRPr="00B02CC4" w:rsidRDefault="00A77E27" w:rsidP="003A6008">
            <w:pPr>
              <w:jc w:val="left"/>
              <w:rPr>
                <w:rFonts w:cs="Arial"/>
                <w:sz w:val="20"/>
                <w:szCs w:val="20"/>
              </w:rPr>
            </w:pPr>
            <w:r w:rsidRPr="00B02CC4">
              <w:rPr>
                <w:rFonts w:cs="Arial"/>
                <w:sz w:val="20"/>
                <w:szCs w:val="20"/>
              </w:rPr>
              <w:t xml:space="preserve">Senior Environmental Engineer, Himachal Pradesh Pollution Control </w:t>
            </w:r>
            <w:r w:rsidRPr="00B02CC4">
              <w:rPr>
                <w:rFonts w:cs="Arial"/>
                <w:sz w:val="20"/>
                <w:szCs w:val="20"/>
              </w:rPr>
              <w:lastRenderedPageBreak/>
              <w:t>Board</w:t>
            </w:r>
          </w:p>
        </w:tc>
        <w:tc>
          <w:tcPr>
            <w:tcW w:w="1079" w:type="pct"/>
            <w:shd w:val="clear" w:color="auto" w:fill="auto"/>
          </w:tcPr>
          <w:p w:rsidR="00A77E27" w:rsidRPr="00B02CC4" w:rsidRDefault="00A77E27" w:rsidP="003A6008">
            <w:pPr>
              <w:jc w:val="left"/>
              <w:rPr>
                <w:rFonts w:cs="Arial"/>
                <w:sz w:val="20"/>
                <w:szCs w:val="20"/>
              </w:rPr>
            </w:pPr>
            <w:r w:rsidRPr="00B02CC4">
              <w:rPr>
                <w:rFonts w:cs="Arial"/>
                <w:sz w:val="20"/>
                <w:szCs w:val="20"/>
              </w:rPr>
              <w:lastRenderedPageBreak/>
              <w:t>Clearances and Permissions required from Himachal Pradesh Pollution Control Board (</w:t>
            </w:r>
            <w:proofErr w:type="spellStart"/>
            <w:r w:rsidRPr="00B02CC4">
              <w:rPr>
                <w:rFonts w:cs="Arial"/>
                <w:sz w:val="20"/>
                <w:szCs w:val="20"/>
              </w:rPr>
              <w:t>HPPCB</w:t>
            </w:r>
            <w:proofErr w:type="spellEnd"/>
            <w:r w:rsidRPr="00B02CC4">
              <w:rPr>
                <w:rFonts w:cs="Arial"/>
                <w:sz w:val="20"/>
                <w:szCs w:val="20"/>
              </w:rPr>
              <w:t xml:space="preserve">) and Department of Environment     </w:t>
            </w:r>
          </w:p>
        </w:tc>
        <w:tc>
          <w:tcPr>
            <w:tcW w:w="2264" w:type="pct"/>
            <w:shd w:val="clear" w:color="auto" w:fill="auto"/>
          </w:tcPr>
          <w:p w:rsidR="00A77E27" w:rsidRPr="00B02CC4" w:rsidRDefault="00A77E27" w:rsidP="003A6008">
            <w:pPr>
              <w:pStyle w:val="ListParagraph"/>
              <w:numPr>
                <w:ilvl w:val="0"/>
                <w:numId w:val="34"/>
              </w:numPr>
              <w:ind w:left="308"/>
              <w:contextualSpacing w:val="0"/>
              <w:jc w:val="left"/>
              <w:rPr>
                <w:rFonts w:ascii="Arial" w:hAnsi="Arial" w:cs="Arial"/>
                <w:sz w:val="20"/>
                <w:szCs w:val="20"/>
              </w:rPr>
            </w:pPr>
            <w:r w:rsidRPr="00B02CC4">
              <w:rPr>
                <w:rFonts w:ascii="Arial" w:hAnsi="Arial" w:cs="Arial"/>
                <w:sz w:val="20"/>
                <w:szCs w:val="20"/>
              </w:rPr>
              <w:t xml:space="preserve">The </w:t>
            </w:r>
            <w:proofErr w:type="spellStart"/>
            <w:r w:rsidRPr="00B02CC4">
              <w:rPr>
                <w:rFonts w:ascii="Arial" w:hAnsi="Arial" w:cs="Arial"/>
                <w:sz w:val="20"/>
                <w:szCs w:val="20"/>
              </w:rPr>
              <w:t>ADB</w:t>
            </w:r>
            <w:proofErr w:type="spellEnd"/>
            <w:r w:rsidRPr="00B02CC4">
              <w:rPr>
                <w:rFonts w:ascii="Arial" w:hAnsi="Arial" w:cs="Arial"/>
                <w:sz w:val="20"/>
                <w:szCs w:val="20"/>
              </w:rPr>
              <w:t xml:space="preserve"> Environmental consultant provided an overview on </w:t>
            </w:r>
            <w:proofErr w:type="spellStart"/>
            <w:r w:rsidRPr="00B02CC4">
              <w:rPr>
                <w:rFonts w:ascii="Arial" w:hAnsi="Arial" w:cs="Arial"/>
                <w:sz w:val="20"/>
                <w:szCs w:val="20"/>
              </w:rPr>
              <w:t>HPSDP</w:t>
            </w:r>
            <w:proofErr w:type="spellEnd"/>
            <w:r w:rsidRPr="00B02CC4">
              <w:rPr>
                <w:rFonts w:ascii="Arial" w:hAnsi="Arial" w:cs="Arial"/>
                <w:sz w:val="20"/>
                <w:szCs w:val="20"/>
              </w:rPr>
              <w:t xml:space="preserve">. </w:t>
            </w:r>
          </w:p>
          <w:p w:rsidR="00A77E27" w:rsidRPr="00B02CC4" w:rsidRDefault="00A77E27" w:rsidP="003A6008">
            <w:pPr>
              <w:pStyle w:val="ListParagraph"/>
              <w:numPr>
                <w:ilvl w:val="0"/>
                <w:numId w:val="34"/>
              </w:numPr>
              <w:ind w:left="308"/>
              <w:contextualSpacing w:val="0"/>
              <w:jc w:val="left"/>
              <w:rPr>
                <w:rFonts w:ascii="Arial" w:hAnsi="Arial" w:cs="Arial"/>
                <w:sz w:val="20"/>
                <w:szCs w:val="20"/>
              </w:rPr>
            </w:pPr>
            <w:r w:rsidRPr="00B02CC4">
              <w:rPr>
                <w:rFonts w:ascii="Arial" w:hAnsi="Arial" w:cs="Arial"/>
                <w:sz w:val="20"/>
                <w:szCs w:val="20"/>
              </w:rPr>
              <w:t xml:space="preserve">He enquired about the types of permissions and clearances required from the </w:t>
            </w:r>
            <w:proofErr w:type="spellStart"/>
            <w:r w:rsidRPr="00B02CC4">
              <w:rPr>
                <w:rFonts w:ascii="Arial" w:hAnsi="Arial" w:cs="Arial"/>
                <w:sz w:val="20"/>
                <w:szCs w:val="20"/>
              </w:rPr>
              <w:t>HPPCB</w:t>
            </w:r>
            <w:proofErr w:type="spellEnd"/>
            <w:r w:rsidRPr="00B02CC4">
              <w:rPr>
                <w:rFonts w:ascii="Arial" w:hAnsi="Arial" w:cs="Arial"/>
                <w:sz w:val="20"/>
                <w:szCs w:val="20"/>
              </w:rPr>
              <w:t xml:space="preserve"> and State Department of Environment. </w:t>
            </w:r>
          </w:p>
          <w:p w:rsidR="00A77E27" w:rsidRPr="00B02CC4" w:rsidRDefault="00A77E27" w:rsidP="003A6008">
            <w:pPr>
              <w:pStyle w:val="ListParagraph"/>
              <w:ind w:left="308"/>
              <w:jc w:val="left"/>
              <w:rPr>
                <w:rFonts w:ascii="Arial" w:hAnsi="Arial" w:cs="Arial"/>
                <w:sz w:val="20"/>
                <w:szCs w:val="20"/>
              </w:rPr>
            </w:pPr>
          </w:p>
          <w:p w:rsidR="00A77E27" w:rsidRPr="00B02CC4" w:rsidRDefault="00A77E27" w:rsidP="003A6008">
            <w:pPr>
              <w:pStyle w:val="BodyTextIndent2"/>
              <w:jc w:val="left"/>
            </w:pPr>
            <w:r w:rsidRPr="00B02CC4">
              <w:t xml:space="preserve">The senior Environmental Engineer, Department of Environment, </w:t>
            </w:r>
            <w:r w:rsidRPr="00B02CC4">
              <w:lastRenderedPageBreak/>
              <w:t xml:space="preserve">replied that educational and training institutes are exempted from the environmental clearance process. Therefore, there is no requirement for prior environmental clearances for </w:t>
            </w:r>
            <w:proofErr w:type="spellStart"/>
            <w:r w:rsidRPr="00B02CC4">
              <w:t>CLCs</w:t>
            </w:r>
            <w:proofErr w:type="spellEnd"/>
            <w:r w:rsidRPr="00B02CC4">
              <w:t xml:space="preserve">, </w:t>
            </w:r>
            <w:proofErr w:type="spellStart"/>
            <w:r w:rsidRPr="00B02CC4">
              <w:t>RLCs</w:t>
            </w:r>
            <w:proofErr w:type="spellEnd"/>
            <w:r w:rsidRPr="00B02CC4">
              <w:t xml:space="preserve">, </w:t>
            </w:r>
            <w:proofErr w:type="spellStart"/>
            <w:r w:rsidRPr="00B02CC4">
              <w:t>MCCs</w:t>
            </w:r>
            <w:proofErr w:type="spellEnd"/>
            <w:r w:rsidRPr="00B02CC4">
              <w:t xml:space="preserve"> and the Women’s Polytechnic planned under </w:t>
            </w:r>
            <w:proofErr w:type="spellStart"/>
            <w:r w:rsidRPr="00B02CC4">
              <w:t>HPSDP</w:t>
            </w:r>
            <w:proofErr w:type="spellEnd"/>
            <w:r w:rsidRPr="00B02CC4">
              <w:t xml:space="preserve">. He explained that Consent to establish and Operate has to be obtained from </w:t>
            </w:r>
            <w:proofErr w:type="spellStart"/>
            <w:r w:rsidRPr="00B02CC4">
              <w:t>HPPCB</w:t>
            </w:r>
            <w:proofErr w:type="spellEnd"/>
            <w:r w:rsidRPr="00B02CC4">
              <w:t xml:space="preserve"> only if a residential complex is planned at any of the sites. In case hazardous waste is generated, then a management proposal has to be submitted to the </w:t>
            </w:r>
            <w:proofErr w:type="spellStart"/>
            <w:r w:rsidRPr="00B02CC4">
              <w:t>HPPCB</w:t>
            </w:r>
            <w:proofErr w:type="spellEnd"/>
            <w:r w:rsidRPr="00B02CC4">
              <w:t xml:space="preserve"> for Hazardous waste authorization and disposal. </w:t>
            </w:r>
          </w:p>
          <w:p w:rsidR="00A77E27" w:rsidRPr="00B02CC4" w:rsidRDefault="00A77E27" w:rsidP="003A6008">
            <w:pPr>
              <w:pStyle w:val="BodyTextIndent2"/>
              <w:jc w:val="left"/>
            </w:pPr>
          </w:p>
          <w:p w:rsidR="00A77E27" w:rsidRPr="00B02CC4" w:rsidRDefault="00A77E27" w:rsidP="003A6008">
            <w:pPr>
              <w:pStyle w:val="BodyTextIndent2"/>
              <w:jc w:val="left"/>
            </w:pPr>
            <w:r w:rsidRPr="00B02CC4">
              <w:t xml:space="preserve">The </w:t>
            </w:r>
            <w:proofErr w:type="spellStart"/>
            <w:r w:rsidRPr="00B02CC4">
              <w:t>ADB</w:t>
            </w:r>
            <w:proofErr w:type="spellEnd"/>
            <w:r w:rsidRPr="00B02CC4">
              <w:t xml:space="preserve"> Environment and Safeguard consultant replied that none of the planned training facilities will generate hazardous waste, either during construction or operation.   </w:t>
            </w:r>
          </w:p>
          <w:p w:rsidR="00A77E27" w:rsidRPr="00B02CC4" w:rsidRDefault="00A77E27" w:rsidP="003A6008">
            <w:pPr>
              <w:jc w:val="left"/>
              <w:rPr>
                <w:rFonts w:cs="Arial"/>
                <w:sz w:val="20"/>
                <w:szCs w:val="20"/>
              </w:rPr>
            </w:pPr>
          </w:p>
        </w:tc>
      </w:tr>
      <w:tr w:rsidR="00A77E27" w:rsidRPr="00B02CC4" w:rsidTr="003A6008">
        <w:trPr>
          <w:trHeight w:val="331"/>
        </w:trPr>
        <w:tc>
          <w:tcPr>
            <w:tcW w:w="434" w:type="pct"/>
            <w:shd w:val="clear" w:color="auto" w:fill="auto"/>
          </w:tcPr>
          <w:p w:rsidR="00A77E27" w:rsidRPr="00B02CC4" w:rsidRDefault="00A77E27" w:rsidP="003A6008">
            <w:pPr>
              <w:jc w:val="left"/>
              <w:rPr>
                <w:rFonts w:cs="Arial"/>
                <w:sz w:val="20"/>
                <w:szCs w:val="20"/>
              </w:rPr>
            </w:pPr>
            <w:r w:rsidRPr="00B02CC4">
              <w:rPr>
                <w:rFonts w:cs="Arial"/>
                <w:sz w:val="20"/>
                <w:szCs w:val="20"/>
              </w:rPr>
              <w:lastRenderedPageBreak/>
              <w:t>3</w:t>
            </w:r>
          </w:p>
        </w:tc>
        <w:tc>
          <w:tcPr>
            <w:tcW w:w="620" w:type="pct"/>
            <w:shd w:val="clear" w:color="auto" w:fill="auto"/>
          </w:tcPr>
          <w:p w:rsidR="00A77E27" w:rsidRPr="00B02CC4" w:rsidRDefault="00A77E27" w:rsidP="003A6008">
            <w:pPr>
              <w:jc w:val="left"/>
              <w:rPr>
                <w:rFonts w:cs="Arial"/>
                <w:sz w:val="20"/>
                <w:szCs w:val="20"/>
              </w:rPr>
            </w:pPr>
            <w:r w:rsidRPr="00B02CC4">
              <w:rPr>
                <w:rFonts w:cs="Arial"/>
                <w:sz w:val="20"/>
                <w:szCs w:val="20"/>
              </w:rPr>
              <w:t xml:space="preserve">Sunder Nagar, 22/12/2015, 14/03/2016, and 15/03/2016 </w:t>
            </w:r>
          </w:p>
        </w:tc>
        <w:tc>
          <w:tcPr>
            <w:tcW w:w="603" w:type="pct"/>
            <w:shd w:val="clear" w:color="auto" w:fill="auto"/>
          </w:tcPr>
          <w:p w:rsidR="00A77E27" w:rsidRPr="00B02CC4" w:rsidRDefault="00A77E27" w:rsidP="003A6008">
            <w:pPr>
              <w:jc w:val="left"/>
              <w:rPr>
                <w:rFonts w:cs="Arial"/>
                <w:sz w:val="20"/>
                <w:szCs w:val="20"/>
              </w:rPr>
            </w:pPr>
            <w:r w:rsidRPr="00B02CC4">
              <w:rPr>
                <w:rFonts w:cs="Arial"/>
                <w:sz w:val="20"/>
                <w:szCs w:val="20"/>
              </w:rPr>
              <w:t xml:space="preserve">Director, DOTE, and other officials </w:t>
            </w:r>
          </w:p>
        </w:tc>
        <w:tc>
          <w:tcPr>
            <w:tcW w:w="1079" w:type="pct"/>
            <w:shd w:val="clear" w:color="auto" w:fill="auto"/>
          </w:tcPr>
          <w:p w:rsidR="00A77E27" w:rsidRPr="00B02CC4" w:rsidRDefault="00A77E27" w:rsidP="003A6008">
            <w:pPr>
              <w:jc w:val="left"/>
              <w:rPr>
                <w:rFonts w:cs="Arial"/>
                <w:sz w:val="20"/>
                <w:szCs w:val="20"/>
              </w:rPr>
            </w:pPr>
            <w:proofErr w:type="spellStart"/>
            <w:r w:rsidRPr="00B02CC4">
              <w:rPr>
                <w:rFonts w:cs="Arial"/>
                <w:sz w:val="20"/>
                <w:szCs w:val="20"/>
              </w:rPr>
              <w:t>ITI</w:t>
            </w:r>
            <w:proofErr w:type="spellEnd"/>
            <w:r w:rsidRPr="00B02CC4">
              <w:rPr>
                <w:rFonts w:cs="Arial"/>
                <w:sz w:val="20"/>
                <w:szCs w:val="20"/>
              </w:rPr>
              <w:t xml:space="preserve"> selected for up gradation, locations of </w:t>
            </w:r>
            <w:proofErr w:type="spellStart"/>
            <w:r w:rsidRPr="00B02CC4">
              <w:rPr>
                <w:rFonts w:cs="Arial"/>
                <w:sz w:val="20"/>
                <w:szCs w:val="20"/>
              </w:rPr>
              <w:t>RLCs</w:t>
            </w:r>
            <w:proofErr w:type="spellEnd"/>
            <w:r w:rsidRPr="00B02CC4">
              <w:rPr>
                <w:rFonts w:cs="Arial"/>
                <w:sz w:val="20"/>
                <w:szCs w:val="20"/>
              </w:rPr>
              <w:t xml:space="preserve"> and </w:t>
            </w:r>
            <w:proofErr w:type="spellStart"/>
            <w:r w:rsidRPr="00B02CC4">
              <w:rPr>
                <w:rFonts w:cs="Arial"/>
                <w:sz w:val="20"/>
                <w:szCs w:val="20"/>
              </w:rPr>
              <w:t>CLCs</w:t>
            </w:r>
            <w:proofErr w:type="spellEnd"/>
            <w:r w:rsidRPr="00B02CC4">
              <w:rPr>
                <w:rFonts w:cs="Arial"/>
                <w:sz w:val="20"/>
                <w:szCs w:val="20"/>
              </w:rPr>
              <w:t xml:space="preserve"> selected at </w:t>
            </w:r>
            <w:proofErr w:type="spellStart"/>
            <w:r w:rsidRPr="00B02CC4">
              <w:rPr>
                <w:rFonts w:cs="Arial"/>
                <w:sz w:val="20"/>
                <w:szCs w:val="20"/>
              </w:rPr>
              <w:t>ITI</w:t>
            </w:r>
            <w:proofErr w:type="spellEnd"/>
            <w:r w:rsidRPr="00B02CC4">
              <w:rPr>
                <w:rFonts w:cs="Arial"/>
                <w:sz w:val="20"/>
                <w:szCs w:val="20"/>
              </w:rPr>
              <w:t xml:space="preserve"> campus and site of proposed Women Polytechnic at </w:t>
            </w:r>
            <w:proofErr w:type="spellStart"/>
            <w:r w:rsidRPr="00B02CC4">
              <w:rPr>
                <w:rFonts w:cs="Arial"/>
                <w:sz w:val="20"/>
                <w:szCs w:val="20"/>
              </w:rPr>
              <w:t>Rehan</w:t>
            </w:r>
            <w:proofErr w:type="spellEnd"/>
            <w:r w:rsidRPr="00B02CC4">
              <w:rPr>
                <w:rFonts w:cs="Arial"/>
                <w:sz w:val="20"/>
                <w:szCs w:val="20"/>
              </w:rPr>
              <w:t xml:space="preserve"> in </w:t>
            </w:r>
            <w:proofErr w:type="spellStart"/>
            <w:r w:rsidRPr="00B02CC4">
              <w:rPr>
                <w:rFonts w:cs="Arial"/>
                <w:sz w:val="20"/>
                <w:szCs w:val="20"/>
              </w:rPr>
              <w:t>Kangra</w:t>
            </w:r>
            <w:proofErr w:type="spellEnd"/>
            <w:r w:rsidRPr="00B02CC4">
              <w:rPr>
                <w:rFonts w:cs="Arial"/>
                <w:sz w:val="20"/>
                <w:szCs w:val="20"/>
              </w:rPr>
              <w:t xml:space="preserve"> district</w:t>
            </w:r>
          </w:p>
        </w:tc>
        <w:tc>
          <w:tcPr>
            <w:tcW w:w="2264" w:type="pct"/>
            <w:shd w:val="clear" w:color="auto" w:fill="auto"/>
          </w:tcPr>
          <w:p w:rsidR="00A77E27" w:rsidRPr="00B02CC4" w:rsidRDefault="00A77E27" w:rsidP="003A6008">
            <w:pPr>
              <w:pStyle w:val="ListParagraph"/>
              <w:numPr>
                <w:ilvl w:val="0"/>
                <w:numId w:val="35"/>
              </w:numPr>
              <w:ind w:left="308"/>
              <w:contextualSpacing w:val="0"/>
              <w:jc w:val="left"/>
              <w:rPr>
                <w:rFonts w:ascii="Arial" w:hAnsi="Arial" w:cs="Arial"/>
                <w:sz w:val="20"/>
                <w:szCs w:val="20"/>
              </w:rPr>
            </w:pPr>
            <w:r w:rsidRPr="00B02CC4">
              <w:rPr>
                <w:rFonts w:ascii="Arial" w:hAnsi="Arial" w:cs="Arial"/>
                <w:sz w:val="20"/>
                <w:szCs w:val="20"/>
              </w:rPr>
              <w:t xml:space="preserve">The </w:t>
            </w:r>
            <w:proofErr w:type="spellStart"/>
            <w:r w:rsidRPr="00B02CC4">
              <w:rPr>
                <w:rFonts w:ascii="Arial" w:hAnsi="Arial" w:cs="Arial"/>
                <w:sz w:val="20"/>
                <w:szCs w:val="20"/>
              </w:rPr>
              <w:t>ADB</w:t>
            </w:r>
            <w:proofErr w:type="spellEnd"/>
            <w:r w:rsidRPr="00B02CC4">
              <w:rPr>
                <w:rFonts w:ascii="Arial" w:hAnsi="Arial" w:cs="Arial"/>
                <w:sz w:val="20"/>
                <w:szCs w:val="20"/>
              </w:rPr>
              <w:t xml:space="preserve"> Environment and Safeguard consultant enquired whether any of project sites under DOTE are planned in forest areas or within buffer or core zones of national park or bird sanctuary. Director, DOTE, replied that </w:t>
            </w:r>
            <w:proofErr w:type="spellStart"/>
            <w:r w:rsidRPr="00B02CC4">
              <w:rPr>
                <w:rFonts w:ascii="Arial" w:hAnsi="Arial" w:cs="Arial"/>
                <w:sz w:val="20"/>
                <w:szCs w:val="20"/>
              </w:rPr>
              <w:t>CLC</w:t>
            </w:r>
            <w:proofErr w:type="spellEnd"/>
            <w:r w:rsidRPr="00B02CC4">
              <w:rPr>
                <w:rFonts w:ascii="Arial" w:hAnsi="Arial" w:cs="Arial"/>
                <w:sz w:val="20"/>
                <w:szCs w:val="20"/>
              </w:rPr>
              <w:t>/</w:t>
            </w:r>
            <w:proofErr w:type="spellStart"/>
            <w:r w:rsidRPr="00B02CC4">
              <w:rPr>
                <w:rFonts w:ascii="Arial" w:hAnsi="Arial" w:cs="Arial"/>
                <w:sz w:val="20"/>
                <w:szCs w:val="20"/>
              </w:rPr>
              <w:t>RLC</w:t>
            </w:r>
            <w:proofErr w:type="spellEnd"/>
            <w:r w:rsidRPr="00B02CC4">
              <w:rPr>
                <w:rFonts w:ascii="Arial" w:hAnsi="Arial" w:cs="Arial"/>
                <w:sz w:val="20"/>
                <w:szCs w:val="20"/>
              </w:rPr>
              <w:t xml:space="preserve"> sites planned are within the vacant sites within the premises of existing industrial training institutes. Only the site for the Women’s Polytechnic in </w:t>
            </w:r>
            <w:proofErr w:type="spellStart"/>
            <w:r w:rsidRPr="00B02CC4">
              <w:rPr>
                <w:rFonts w:ascii="Arial" w:hAnsi="Arial" w:cs="Arial"/>
                <w:sz w:val="20"/>
                <w:szCs w:val="20"/>
              </w:rPr>
              <w:t>Kangra</w:t>
            </w:r>
            <w:proofErr w:type="spellEnd"/>
            <w:r w:rsidRPr="00B02CC4">
              <w:rPr>
                <w:rFonts w:ascii="Arial" w:hAnsi="Arial" w:cs="Arial"/>
                <w:sz w:val="20"/>
                <w:szCs w:val="20"/>
              </w:rPr>
              <w:t xml:space="preserve"> falls within revenue forest land. For this site </w:t>
            </w:r>
            <w:proofErr w:type="spellStart"/>
            <w:r w:rsidRPr="00B02CC4">
              <w:rPr>
                <w:rFonts w:ascii="Arial" w:hAnsi="Arial" w:cs="Arial"/>
                <w:sz w:val="20"/>
                <w:szCs w:val="20"/>
              </w:rPr>
              <w:t>NOC</w:t>
            </w:r>
            <w:proofErr w:type="spellEnd"/>
            <w:r w:rsidRPr="00B02CC4">
              <w:rPr>
                <w:rFonts w:ascii="Arial" w:hAnsi="Arial" w:cs="Arial"/>
                <w:sz w:val="20"/>
                <w:szCs w:val="20"/>
              </w:rPr>
              <w:t xml:space="preserve"> from Forest Department has been received. </w:t>
            </w:r>
          </w:p>
          <w:p w:rsidR="00A77E27" w:rsidRPr="00B02CC4" w:rsidRDefault="00A77E27" w:rsidP="003A6008">
            <w:pPr>
              <w:pStyle w:val="ListParagraph"/>
              <w:ind w:left="308"/>
              <w:jc w:val="left"/>
              <w:rPr>
                <w:rFonts w:ascii="Arial" w:hAnsi="Arial" w:cs="Arial"/>
                <w:sz w:val="20"/>
                <w:szCs w:val="20"/>
              </w:rPr>
            </w:pPr>
          </w:p>
          <w:p w:rsidR="00A77E27" w:rsidRPr="00B02CC4" w:rsidRDefault="00A77E27" w:rsidP="003A6008">
            <w:pPr>
              <w:pStyle w:val="ListParagraph"/>
              <w:numPr>
                <w:ilvl w:val="0"/>
                <w:numId w:val="35"/>
              </w:numPr>
              <w:ind w:left="308"/>
              <w:contextualSpacing w:val="0"/>
              <w:jc w:val="left"/>
              <w:rPr>
                <w:rFonts w:ascii="Arial" w:hAnsi="Arial" w:cs="Arial"/>
                <w:sz w:val="20"/>
                <w:szCs w:val="20"/>
              </w:rPr>
            </w:pPr>
            <w:r w:rsidRPr="00B02CC4">
              <w:rPr>
                <w:rFonts w:ascii="Arial" w:hAnsi="Arial" w:cs="Arial"/>
                <w:sz w:val="20"/>
                <w:szCs w:val="20"/>
              </w:rPr>
              <w:t xml:space="preserve">The </w:t>
            </w:r>
            <w:proofErr w:type="spellStart"/>
            <w:r w:rsidRPr="00B02CC4">
              <w:rPr>
                <w:rFonts w:ascii="Arial" w:hAnsi="Arial" w:cs="Arial"/>
                <w:sz w:val="20"/>
                <w:szCs w:val="20"/>
              </w:rPr>
              <w:t>ADB</w:t>
            </w:r>
            <w:proofErr w:type="spellEnd"/>
            <w:r w:rsidRPr="00B02CC4">
              <w:rPr>
                <w:rFonts w:ascii="Arial" w:hAnsi="Arial" w:cs="Arial"/>
                <w:sz w:val="20"/>
                <w:szCs w:val="20"/>
              </w:rPr>
              <w:t xml:space="preserve"> Environment and Safeguard consultant suggested that DOTE should submit land ownership details/revenue records for all sites planned under the </w:t>
            </w:r>
            <w:proofErr w:type="spellStart"/>
            <w:r w:rsidRPr="00B02CC4">
              <w:rPr>
                <w:rFonts w:ascii="Arial" w:hAnsi="Arial" w:cs="Arial"/>
                <w:sz w:val="20"/>
                <w:szCs w:val="20"/>
              </w:rPr>
              <w:t>ADB</w:t>
            </w:r>
            <w:proofErr w:type="spellEnd"/>
            <w:r w:rsidRPr="00B02CC4">
              <w:rPr>
                <w:rFonts w:ascii="Arial" w:hAnsi="Arial" w:cs="Arial"/>
                <w:sz w:val="20"/>
                <w:szCs w:val="20"/>
              </w:rPr>
              <w:t xml:space="preserve"> funding for due diligence. He noted that DOTE should also start the process of getting </w:t>
            </w:r>
            <w:proofErr w:type="spellStart"/>
            <w:r w:rsidRPr="00B02CC4">
              <w:rPr>
                <w:rFonts w:ascii="Arial" w:hAnsi="Arial" w:cs="Arial"/>
                <w:sz w:val="20"/>
                <w:szCs w:val="20"/>
              </w:rPr>
              <w:t>NOC</w:t>
            </w:r>
            <w:proofErr w:type="spellEnd"/>
            <w:r w:rsidRPr="00B02CC4">
              <w:rPr>
                <w:rFonts w:ascii="Arial" w:hAnsi="Arial" w:cs="Arial"/>
                <w:sz w:val="20"/>
                <w:szCs w:val="20"/>
              </w:rPr>
              <w:t xml:space="preserve"> from the Forest Department and land transfer in DOTE name for the site in </w:t>
            </w:r>
            <w:proofErr w:type="spellStart"/>
            <w:r w:rsidRPr="00B02CC4">
              <w:rPr>
                <w:rFonts w:ascii="Arial" w:hAnsi="Arial" w:cs="Arial"/>
                <w:sz w:val="20"/>
                <w:szCs w:val="20"/>
              </w:rPr>
              <w:t>Rehan</w:t>
            </w:r>
            <w:proofErr w:type="spellEnd"/>
            <w:r w:rsidRPr="00B02CC4">
              <w:rPr>
                <w:rFonts w:ascii="Arial" w:hAnsi="Arial" w:cs="Arial"/>
                <w:sz w:val="20"/>
                <w:szCs w:val="20"/>
              </w:rPr>
              <w:t xml:space="preserve">, </w:t>
            </w:r>
            <w:proofErr w:type="spellStart"/>
            <w:r w:rsidRPr="00B02CC4">
              <w:rPr>
                <w:rFonts w:ascii="Arial" w:hAnsi="Arial" w:cs="Arial"/>
                <w:sz w:val="20"/>
                <w:szCs w:val="20"/>
              </w:rPr>
              <w:t>Kangra</w:t>
            </w:r>
            <w:proofErr w:type="spellEnd"/>
            <w:r w:rsidRPr="00B02CC4">
              <w:rPr>
                <w:rFonts w:ascii="Arial" w:hAnsi="Arial" w:cs="Arial"/>
                <w:sz w:val="20"/>
                <w:szCs w:val="20"/>
              </w:rPr>
              <w:t>, where the Women’s Polytechnic is planned</w:t>
            </w:r>
            <w:r w:rsidR="00754819" w:rsidRPr="00B02CC4">
              <w:rPr>
                <w:rFonts w:ascii="Arial" w:hAnsi="Arial" w:cs="Arial"/>
                <w:sz w:val="20"/>
                <w:szCs w:val="20"/>
              </w:rPr>
              <w:t xml:space="preserve"> (This point pertains to other sub-project under </w:t>
            </w:r>
            <w:proofErr w:type="spellStart"/>
            <w:r w:rsidR="00754819" w:rsidRPr="00B02CC4">
              <w:rPr>
                <w:rFonts w:ascii="Arial" w:hAnsi="Arial" w:cs="Arial"/>
                <w:sz w:val="20"/>
                <w:szCs w:val="20"/>
              </w:rPr>
              <w:t>HPSDP</w:t>
            </w:r>
            <w:proofErr w:type="spellEnd"/>
            <w:r w:rsidR="00754819" w:rsidRPr="00B02CC4">
              <w:rPr>
                <w:rFonts w:ascii="Arial" w:hAnsi="Arial" w:cs="Arial"/>
                <w:sz w:val="20"/>
                <w:szCs w:val="20"/>
              </w:rPr>
              <w:t xml:space="preserve">- Women’s Polytechnic at </w:t>
            </w:r>
            <w:proofErr w:type="spellStart"/>
            <w:r w:rsidR="00754819" w:rsidRPr="00B02CC4">
              <w:rPr>
                <w:rFonts w:ascii="Arial" w:hAnsi="Arial" w:cs="Arial"/>
                <w:sz w:val="20"/>
                <w:szCs w:val="20"/>
              </w:rPr>
              <w:t>Rehan</w:t>
            </w:r>
            <w:proofErr w:type="spellEnd"/>
            <w:r w:rsidR="00754819" w:rsidRPr="00B02CC4">
              <w:rPr>
                <w:rFonts w:ascii="Arial" w:hAnsi="Arial" w:cs="Arial"/>
                <w:sz w:val="20"/>
                <w:szCs w:val="20"/>
              </w:rPr>
              <w:t xml:space="preserve"> in </w:t>
            </w:r>
            <w:proofErr w:type="spellStart"/>
            <w:r w:rsidR="00754819" w:rsidRPr="00B02CC4">
              <w:rPr>
                <w:rFonts w:ascii="Arial" w:hAnsi="Arial" w:cs="Arial"/>
                <w:sz w:val="20"/>
                <w:szCs w:val="20"/>
              </w:rPr>
              <w:t>Kangra</w:t>
            </w:r>
            <w:proofErr w:type="spellEnd"/>
            <w:r w:rsidR="00754819" w:rsidRPr="00B02CC4">
              <w:rPr>
                <w:rFonts w:ascii="Arial" w:hAnsi="Arial" w:cs="Arial"/>
                <w:sz w:val="20"/>
                <w:szCs w:val="20"/>
              </w:rPr>
              <w:t xml:space="preserve"> district).        </w:t>
            </w:r>
          </w:p>
          <w:p w:rsidR="00A77E27" w:rsidRPr="00B02CC4" w:rsidRDefault="00A77E27" w:rsidP="003A6008">
            <w:pPr>
              <w:jc w:val="left"/>
              <w:rPr>
                <w:rFonts w:cs="Arial"/>
                <w:sz w:val="20"/>
                <w:szCs w:val="20"/>
              </w:rPr>
            </w:pPr>
          </w:p>
        </w:tc>
      </w:tr>
      <w:tr w:rsidR="00A77E27" w:rsidRPr="00B02CC4" w:rsidTr="003A6008">
        <w:trPr>
          <w:trHeight w:val="331"/>
        </w:trPr>
        <w:tc>
          <w:tcPr>
            <w:tcW w:w="434" w:type="pct"/>
            <w:shd w:val="clear" w:color="auto" w:fill="auto"/>
          </w:tcPr>
          <w:p w:rsidR="00A77E27" w:rsidRPr="00B02CC4" w:rsidRDefault="00A77E27" w:rsidP="003A6008">
            <w:pPr>
              <w:jc w:val="left"/>
              <w:rPr>
                <w:rFonts w:cs="Arial"/>
                <w:sz w:val="20"/>
                <w:szCs w:val="20"/>
              </w:rPr>
            </w:pPr>
            <w:r w:rsidRPr="00B02CC4">
              <w:rPr>
                <w:rFonts w:cs="Arial"/>
                <w:sz w:val="20"/>
                <w:szCs w:val="20"/>
              </w:rPr>
              <w:t>4</w:t>
            </w:r>
          </w:p>
        </w:tc>
        <w:tc>
          <w:tcPr>
            <w:tcW w:w="620" w:type="pct"/>
            <w:shd w:val="clear" w:color="auto" w:fill="auto"/>
          </w:tcPr>
          <w:p w:rsidR="00A77E27" w:rsidRPr="00B02CC4" w:rsidRDefault="00A77E27" w:rsidP="003A6008">
            <w:pPr>
              <w:jc w:val="left"/>
              <w:rPr>
                <w:rFonts w:cs="Arial"/>
                <w:sz w:val="20"/>
                <w:szCs w:val="20"/>
              </w:rPr>
            </w:pPr>
            <w:r w:rsidRPr="00B02CC4">
              <w:rPr>
                <w:rFonts w:cs="Arial"/>
                <w:sz w:val="20"/>
                <w:szCs w:val="20"/>
              </w:rPr>
              <w:t>Shimla, 21/12/2015</w:t>
            </w:r>
          </w:p>
        </w:tc>
        <w:tc>
          <w:tcPr>
            <w:tcW w:w="603" w:type="pct"/>
            <w:shd w:val="clear" w:color="auto" w:fill="auto"/>
          </w:tcPr>
          <w:p w:rsidR="00A77E27" w:rsidRPr="00B02CC4" w:rsidRDefault="00A77E27" w:rsidP="003A6008">
            <w:pPr>
              <w:jc w:val="left"/>
              <w:rPr>
                <w:rFonts w:cs="Arial"/>
                <w:sz w:val="20"/>
                <w:szCs w:val="20"/>
              </w:rPr>
            </w:pPr>
            <w:r w:rsidRPr="00B02CC4">
              <w:rPr>
                <w:rFonts w:cs="Arial"/>
                <w:sz w:val="20"/>
                <w:szCs w:val="20"/>
              </w:rPr>
              <w:t xml:space="preserve">Department of Labor and Employment (DOLE) </w:t>
            </w:r>
          </w:p>
        </w:tc>
        <w:tc>
          <w:tcPr>
            <w:tcW w:w="1079" w:type="pct"/>
            <w:shd w:val="clear" w:color="auto" w:fill="auto"/>
          </w:tcPr>
          <w:p w:rsidR="00A77E27" w:rsidRPr="00B02CC4" w:rsidRDefault="00A77E27" w:rsidP="003A6008">
            <w:pPr>
              <w:jc w:val="left"/>
              <w:rPr>
                <w:rFonts w:cs="Arial"/>
                <w:sz w:val="20"/>
                <w:szCs w:val="20"/>
              </w:rPr>
            </w:pPr>
            <w:r w:rsidRPr="00B02CC4">
              <w:rPr>
                <w:rFonts w:cs="Arial"/>
                <w:sz w:val="20"/>
                <w:szCs w:val="20"/>
              </w:rPr>
              <w:t xml:space="preserve">Locations of </w:t>
            </w:r>
            <w:proofErr w:type="spellStart"/>
            <w:r w:rsidRPr="00B02CC4">
              <w:rPr>
                <w:rFonts w:cs="Arial"/>
                <w:sz w:val="20"/>
                <w:szCs w:val="20"/>
              </w:rPr>
              <w:t>MCCs</w:t>
            </w:r>
            <w:proofErr w:type="spellEnd"/>
            <w:r w:rsidRPr="00B02CC4">
              <w:rPr>
                <w:rFonts w:cs="Arial"/>
                <w:sz w:val="20"/>
                <w:szCs w:val="20"/>
              </w:rPr>
              <w:t xml:space="preserve"> planned, approximate area required for </w:t>
            </w:r>
            <w:proofErr w:type="spellStart"/>
            <w:r w:rsidRPr="00B02CC4">
              <w:rPr>
                <w:rFonts w:cs="Arial"/>
                <w:sz w:val="20"/>
                <w:szCs w:val="20"/>
              </w:rPr>
              <w:t>MCCs</w:t>
            </w:r>
            <w:proofErr w:type="spellEnd"/>
          </w:p>
        </w:tc>
        <w:tc>
          <w:tcPr>
            <w:tcW w:w="2264" w:type="pct"/>
            <w:shd w:val="clear" w:color="auto" w:fill="auto"/>
          </w:tcPr>
          <w:p w:rsidR="00A77E27" w:rsidRPr="00B02CC4" w:rsidRDefault="00A77E27" w:rsidP="003A6008">
            <w:pPr>
              <w:pStyle w:val="ListParagraph"/>
              <w:numPr>
                <w:ilvl w:val="0"/>
                <w:numId w:val="36"/>
              </w:numPr>
              <w:ind w:left="308"/>
              <w:contextualSpacing w:val="0"/>
              <w:jc w:val="left"/>
              <w:rPr>
                <w:rFonts w:ascii="Arial" w:hAnsi="Arial" w:cs="Arial"/>
                <w:sz w:val="20"/>
                <w:szCs w:val="20"/>
              </w:rPr>
            </w:pPr>
            <w:r w:rsidRPr="00B02CC4">
              <w:rPr>
                <w:rFonts w:ascii="Arial" w:hAnsi="Arial" w:cs="Arial"/>
                <w:sz w:val="20"/>
                <w:szCs w:val="20"/>
              </w:rPr>
              <w:t xml:space="preserve">The </w:t>
            </w:r>
            <w:proofErr w:type="spellStart"/>
            <w:r w:rsidRPr="00B02CC4">
              <w:rPr>
                <w:rFonts w:ascii="Arial" w:hAnsi="Arial" w:cs="Arial"/>
                <w:sz w:val="20"/>
                <w:szCs w:val="20"/>
              </w:rPr>
              <w:t>ADB</w:t>
            </w:r>
            <w:proofErr w:type="spellEnd"/>
            <w:r w:rsidRPr="00B02CC4">
              <w:rPr>
                <w:rFonts w:ascii="Arial" w:hAnsi="Arial" w:cs="Arial"/>
                <w:sz w:val="20"/>
                <w:szCs w:val="20"/>
              </w:rPr>
              <w:t xml:space="preserve"> Environment and Safeguard consultant enquired about the proposed locations of </w:t>
            </w:r>
            <w:proofErr w:type="spellStart"/>
            <w:r w:rsidRPr="00B02CC4">
              <w:rPr>
                <w:rFonts w:ascii="Arial" w:hAnsi="Arial" w:cs="Arial"/>
                <w:sz w:val="20"/>
                <w:szCs w:val="20"/>
              </w:rPr>
              <w:t>MCCs</w:t>
            </w:r>
            <w:proofErr w:type="spellEnd"/>
            <w:r w:rsidRPr="00B02CC4">
              <w:rPr>
                <w:rFonts w:ascii="Arial" w:hAnsi="Arial" w:cs="Arial"/>
                <w:sz w:val="20"/>
                <w:szCs w:val="20"/>
              </w:rPr>
              <w:t xml:space="preserve">. The officials replied that with </w:t>
            </w:r>
            <w:proofErr w:type="spellStart"/>
            <w:r w:rsidRPr="00B02CC4">
              <w:rPr>
                <w:rFonts w:ascii="Arial" w:hAnsi="Arial" w:cs="Arial"/>
                <w:sz w:val="20"/>
                <w:szCs w:val="20"/>
              </w:rPr>
              <w:t>ADB</w:t>
            </w:r>
            <w:proofErr w:type="spellEnd"/>
            <w:r w:rsidRPr="00B02CC4">
              <w:rPr>
                <w:rFonts w:ascii="Arial" w:hAnsi="Arial" w:cs="Arial"/>
                <w:sz w:val="20"/>
                <w:szCs w:val="20"/>
              </w:rPr>
              <w:t xml:space="preserve"> assistance, 11 </w:t>
            </w:r>
            <w:proofErr w:type="spellStart"/>
            <w:r w:rsidRPr="00B02CC4">
              <w:rPr>
                <w:rFonts w:ascii="Arial" w:hAnsi="Arial" w:cs="Arial"/>
                <w:sz w:val="20"/>
                <w:szCs w:val="20"/>
              </w:rPr>
              <w:t>MCCs</w:t>
            </w:r>
            <w:proofErr w:type="spellEnd"/>
            <w:r w:rsidRPr="00B02CC4">
              <w:rPr>
                <w:rFonts w:ascii="Arial" w:hAnsi="Arial" w:cs="Arial"/>
                <w:sz w:val="20"/>
                <w:szCs w:val="20"/>
              </w:rPr>
              <w:t xml:space="preserve"> planned. The planned locations are Hamirpur, Shimla, Bilaspur, </w:t>
            </w:r>
            <w:proofErr w:type="spellStart"/>
            <w:r w:rsidRPr="00B02CC4">
              <w:rPr>
                <w:rFonts w:ascii="Arial" w:hAnsi="Arial" w:cs="Arial"/>
                <w:sz w:val="20"/>
                <w:szCs w:val="20"/>
              </w:rPr>
              <w:t>Kullu</w:t>
            </w:r>
            <w:proofErr w:type="spellEnd"/>
            <w:r w:rsidRPr="00B02CC4">
              <w:rPr>
                <w:rFonts w:ascii="Arial" w:hAnsi="Arial" w:cs="Arial"/>
                <w:sz w:val="20"/>
                <w:szCs w:val="20"/>
              </w:rPr>
              <w:t>, Dharms</w:t>
            </w:r>
            <w:r w:rsidR="00B02CC4">
              <w:rPr>
                <w:rFonts w:ascii="Arial" w:hAnsi="Arial" w:cs="Arial"/>
                <w:sz w:val="20"/>
                <w:szCs w:val="20"/>
              </w:rPr>
              <w:t>h</w:t>
            </w:r>
            <w:r w:rsidRPr="00B02CC4">
              <w:rPr>
                <w:rFonts w:ascii="Arial" w:hAnsi="Arial" w:cs="Arial"/>
                <w:sz w:val="20"/>
                <w:szCs w:val="20"/>
              </w:rPr>
              <w:t xml:space="preserve">ala, Mandi, </w:t>
            </w:r>
            <w:proofErr w:type="spellStart"/>
            <w:r w:rsidRPr="00B02CC4">
              <w:rPr>
                <w:rFonts w:ascii="Arial" w:hAnsi="Arial" w:cs="Arial"/>
                <w:sz w:val="20"/>
                <w:szCs w:val="20"/>
              </w:rPr>
              <w:t>Nahan</w:t>
            </w:r>
            <w:proofErr w:type="spellEnd"/>
            <w:r w:rsidRPr="00B02CC4">
              <w:rPr>
                <w:rFonts w:ascii="Arial" w:hAnsi="Arial" w:cs="Arial"/>
                <w:sz w:val="20"/>
                <w:szCs w:val="20"/>
              </w:rPr>
              <w:t xml:space="preserve">, etc. As per Government of India guidelines, the built up area of </w:t>
            </w:r>
            <w:r w:rsidRPr="00B02CC4">
              <w:rPr>
                <w:rFonts w:ascii="Arial" w:hAnsi="Arial" w:cs="Arial"/>
                <w:sz w:val="20"/>
                <w:szCs w:val="20"/>
              </w:rPr>
              <w:lastRenderedPageBreak/>
              <w:t xml:space="preserve">around 3,000 </w:t>
            </w:r>
            <w:proofErr w:type="spellStart"/>
            <w:r w:rsidRPr="00B02CC4">
              <w:rPr>
                <w:rFonts w:ascii="Arial" w:hAnsi="Arial" w:cs="Arial"/>
                <w:sz w:val="20"/>
                <w:szCs w:val="20"/>
              </w:rPr>
              <w:t>sq.feet</w:t>
            </w:r>
            <w:proofErr w:type="spellEnd"/>
            <w:r w:rsidRPr="00B02CC4">
              <w:rPr>
                <w:rFonts w:ascii="Arial" w:hAnsi="Arial" w:cs="Arial"/>
                <w:sz w:val="20"/>
                <w:szCs w:val="20"/>
              </w:rPr>
              <w:t xml:space="preserve"> is needed for </w:t>
            </w:r>
            <w:proofErr w:type="spellStart"/>
            <w:r w:rsidRPr="00B02CC4">
              <w:rPr>
                <w:rFonts w:ascii="Arial" w:hAnsi="Arial" w:cs="Arial"/>
                <w:sz w:val="20"/>
                <w:szCs w:val="20"/>
              </w:rPr>
              <w:t>MCCs</w:t>
            </w:r>
            <w:proofErr w:type="spellEnd"/>
            <w:r w:rsidRPr="00B02CC4">
              <w:rPr>
                <w:rFonts w:ascii="Arial" w:hAnsi="Arial" w:cs="Arial"/>
                <w:sz w:val="20"/>
                <w:szCs w:val="20"/>
              </w:rPr>
              <w:t xml:space="preserve">. </w:t>
            </w:r>
          </w:p>
          <w:p w:rsidR="00A77E27" w:rsidRPr="00B02CC4" w:rsidRDefault="00A77E27" w:rsidP="003A6008">
            <w:pPr>
              <w:pStyle w:val="ListParagraph"/>
              <w:numPr>
                <w:ilvl w:val="0"/>
                <w:numId w:val="36"/>
              </w:numPr>
              <w:ind w:left="308"/>
              <w:contextualSpacing w:val="0"/>
              <w:jc w:val="left"/>
              <w:rPr>
                <w:rFonts w:ascii="Arial" w:hAnsi="Arial" w:cs="Arial"/>
                <w:sz w:val="20"/>
                <w:szCs w:val="20"/>
              </w:rPr>
            </w:pPr>
            <w:r w:rsidRPr="00B02CC4">
              <w:rPr>
                <w:rFonts w:ascii="Arial" w:hAnsi="Arial" w:cs="Arial"/>
                <w:sz w:val="20"/>
                <w:szCs w:val="20"/>
              </w:rPr>
              <w:t xml:space="preserve">The </w:t>
            </w:r>
            <w:proofErr w:type="spellStart"/>
            <w:r w:rsidRPr="00B02CC4">
              <w:rPr>
                <w:rFonts w:ascii="Arial" w:hAnsi="Arial" w:cs="Arial"/>
                <w:sz w:val="20"/>
                <w:szCs w:val="20"/>
              </w:rPr>
              <w:t>ADB</w:t>
            </w:r>
            <w:proofErr w:type="spellEnd"/>
            <w:r w:rsidRPr="00B02CC4">
              <w:rPr>
                <w:rFonts w:ascii="Arial" w:hAnsi="Arial" w:cs="Arial"/>
                <w:sz w:val="20"/>
                <w:szCs w:val="20"/>
              </w:rPr>
              <w:t xml:space="preserve"> Environment and Safeguard consultant noted that the revenue record of land ownership should be provided to the </w:t>
            </w:r>
            <w:proofErr w:type="spellStart"/>
            <w:r w:rsidRPr="00B02CC4">
              <w:rPr>
                <w:rFonts w:ascii="Arial" w:hAnsi="Arial" w:cs="Arial"/>
                <w:sz w:val="20"/>
                <w:szCs w:val="20"/>
              </w:rPr>
              <w:t>ADB</w:t>
            </w:r>
            <w:proofErr w:type="spellEnd"/>
            <w:r w:rsidRPr="00B02CC4">
              <w:rPr>
                <w:rFonts w:ascii="Arial" w:hAnsi="Arial" w:cs="Arial"/>
                <w:sz w:val="20"/>
                <w:szCs w:val="20"/>
              </w:rPr>
              <w:t xml:space="preserve"> team for due diligence. </w:t>
            </w:r>
          </w:p>
        </w:tc>
      </w:tr>
      <w:tr w:rsidR="00A77E27" w:rsidRPr="00B02CC4" w:rsidTr="003A6008">
        <w:trPr>
          <w:trHeight w:val="331"/>
        </w:trPr>
        <w:tc>
          <w:tcPr>
            <w:tcW w:w="434" w:type="pct"/>
            <w:shd w:val="clear" w:color="auto" w:fill="auto"/>
          </w:tcPr>
          <w:p w:rsidR="00A77E27" w:rsidRPr="00B02CC4" w:rsidRDefault="00A77E27" w:rsidP="003A6008">
            <w:pPr>
              <w:jc w:val="left"/>
              <w:rPr>
                <w:rFonts w:cs="Arial"/>
                <w:sz w:val="20"/>
                <w:szCs w:val="20"/>
              </w:rPr>
            </w:pPr>
            <w:r w:rsidRPr="00B02CC4">
              <w:rPr>
                <w:rFonts w:cs="Arial"/>
                <w:sz w:val="20"/>
                <w:szCs w:val="20"/>
              </w:rPr>
              <w:lastRenderedPageBreak/>
              <w:t>5</w:t>
            </w:r>
          </w:p>
        </w:tc>
        <w:tc>
          <w:tcPr>
            <w:tcW w:w="620" w:type="pct"/>
            <w:shd w:val="clear" w:color="auto" w:fill="auto"/>
          </w:tcPr>
          <w:p w:rsidR="00A77E27" w:rsidRPr="00B02CC4" w:rsidRDefault="00A77E27" w:rsidP="003A6008">
            <w:pPr>
              <w:jc w:val="left"/>
              <w:rPr>
                <w:rFonts w:cs="Arial"/>
                <w:sz w:val="20"/>
                <w:szCs w:val="20"/>
              </w:rPr>
            </w:pPr>
            <w:r w:rsidRPr="00B02CC4">
              <w:rPr>
                <w:rFonts w:cs="Arial"/>
                <w:sz w:val="20"/>
                <w:szCs w:val="20"/>
              </w:rPr>
              <w:t>Shimla, 21/12/2015</w:t>
            </w:r>
          </w:p>
        </w:tc>
        <w:tc>
          <w:tcPr>
            <w:tcW w:w="603" w:type="pct"/>
            <w:shd w:val="clear" w:color="auto" w:fill="auto"/>
          </w:tcPr>
          <w:p w:rsidR="00A77E27" w:rsidRPr="00B02CC4" w:rsidRDefault="00A77E27" w:rsidP="003A6008">
            <w:pPr>
              <w:jc w:val="left"/>
              <w:rPr>
                <w:rFonts w:cs="Arial"/>
                <w:sz w:val="20"/>
                <w:szCs w:val="20"/>
              </w:rPr>
            </w:pPr>
            <w:r w:rsidRPr="00B02CC4">
              <w:rPr>
                <w:rFonts w:cs="Arial"/>
                <w:sz w:val="20"/>
                <w:szCs w:val="20"/>
              </w:rPr>
              <w:t>Department of Rural Development (</w:t>
            </w:r>
            <w:proofErr w:type="spellStart"/>
            <w:r w:rsidRPr="00B02CC4">
              <w:rPr>
                <w:rFonts w:cs="Arial"/>
                <w:sz w:val="20"/>
                <w:szCs w:val="20"/>
              </w:rPr>
              <w:t>DoRD</w:t>
            </w:r>
            <w:proofErr w:type="spellEnd"/>
            <w:r w:rsidRPr="00B02CC4">
              <w:rPr>
                <w:rFonts w:cs="Arial"/>
                <w:sz w:val="20"/>
                <w:szCs w:val="20"/>
              </w:rPr>
              <w:t xml:space="preserve">) </w:t>
            </w:r>
          </w:p>
        </w:tc>
        <w:tc>
          <w:tcPr>
            <w:tcW w:w="1079" w:type="pct"/>
            <w:shd w:val="clear" w:color="auto" w:fill="auto"/>
          </w:tcPr>
          <w:p w:rsidR="00A77E27" w:rsidRPr="00B02CC4" w:rsidRDefault="00A77E27" w:rsidP="003A6008">
            <w:pPr>
              <w:jc w:val="left"/>
              <w:rPr>
                <w:rFonts w:cs="Arial"/>
                <w:sz w:val="20"/>
                <w:szCs w:val="20"/>
              </w:rPr>
            </w:pPr>
            <w:r w:rsidRPr="00B02CC4">
              <w:rPr>
                <w:rFonts w:cs="Arial"/>
                <w:sz w:val="20"/>
                <w:szCs w:val="20"/>
              </w:rPr>
              <w:t xml:space="preserve">Locations of proposed </w:t>
            </w:r>
            <w:proofErr w:type="spellStart"/>
            <w:r w:rsidRPr="00B02CC4">
              <w:rPr>
                <w:rFonts w:cs="Arial"/>
                <w:sz w:val="20"/>
                <w:szCs w:val="20"/>
              </w:rPr>
              <w:t>RLCs</w:t>
            </w:r>
            <w:proofErr w:type="spellEnd"/>
            <w:r w:rsidRPr="00B02CC4">
              <w:rPr>
                <w:rFonts w:cs="Arial"/>
                <w:sz w:val="20"/>
                <w:szCs w:val="20"/>
              </w:rPr>
              <w:t xml:space="preserve">, environmental and social safeguard issues, tree cutting, etc.  </w:t>
            </w:r>
          </w:p>
        </w:tc>
        <w:tc>
          <w:tcPr>
            <w:tcW w:w="2264" w:type="pct"/>
            <w:shd w:val="clear" w:color="auto" w:fill="auto"/>
          </w:tcPr>
          <w:p w:rsidR="00A77E27" w:rsidRPr="00B02CC4" w:rsidRDefault="00A77E27" w:rsidP="003A6008">
            <w:pPr>
              <w:pStyle w:val="ListParagraph"/>
              <w:numPr>
                <w:ilvl w:val="0"/>
                <w:numId w:val="37"/>
              </w:numPr>
              <w:ind w:left="308"/>
              <w:contextualSpacing w:val="0"/>
              <w:jc w:val="left"/>
              <w:rPr>
                <w:rFonts w:ascii="Arial" w:hAnsi="Arial" w:cs="Arial"/>
                <w:sz w:val="20"/>
                <w:szCs w:val="20"/>
              </w:rPr>
            </w:pPr>
            <w:r w:rsidRPr="00B02CC4">
              <w:rPr>
                <w:rFonts w:ascii="Arial" w:hAnsi="Arial" w:cs="Arial"/>
                <w:sz w:val="20"/>
                <w:szCs w:val="20"/>
              </w:rPr>
              <w:t xml:space="preserve">The </w:t>
            </w:r>
            <w:proofErr w:type="spellStart"/>
            <w:r w:rsidRPr="00B02CC4">
              <w:rPr>
                <w:rFonts w:ascii="Arial" w:hAnsi="Arial" w:cs="Arial"/>
                <w:sz w:val="20"/>
                <w:szCs w:val="20"/>
              </w:rPr>
              <w:t>ADB</w:t>
            </w:r>
            <w:proofErr w:type="spellEnd"/>
            <w:r w:rsidRPr="00B02CC4">
              <w:rPr>
                <w:rFonts w:ascii="Arial" w:hAnsi="Arial" w:cs="Arial"/>
                <w:sz w:val="20"/>
                <w:szCs w:val="20"/>
              </w:rPr>
              <w:t xml:space="preserve"> Environment and Safeguard consultant enquired about probable locations of </w:t>
            </w:r>
            <w:proofErr w:type="spellStart"/>
            <w:r w:rsidRPr="00B02CC4">
              <w:rPr>
                <w:rFonts w:ascii="Arial" w:hAnsi="Arial" w:cs="Arial"/>
                <w:sz w:val="20"/>
                <w:szCs w:val="20"/>
              </w:rPr>
              <w:t>RLCs</w:t>
            </w:r>
            <w:proofErr w:type="spellEnd"/>
            <w:r w:rsidRPr="00B02CC4">
              <w:rPr>
                <w:rFonts w:ascii="Arial" w:hAnsi="Arial" w:cs="Arial"/>
                <w:sz w:val="20"/>
                <w:szCs w:val="20"/>
              </w:rPr>
              <w:t xml:space="preserve"> planned. </w:t>
            </w:r>
          </w:p>
          <w:p w:rsidR="00A77E27" w:rsidRPr="00B02CC4" w:rsidRDefault="00A77E27" w:rsidP="003A6008">
            <w:pPr>
              <w:pStyle w:val="ListParagraph"/>
              <w:numPr>
                <w:ilvl w:val="0"/>
                <w:numId w:val="37"/>
              </w:numPr>
              <w:ind w:left="308"/>
              <w:contextualSpacing w:val="0"/>
              <w:jc w:val="left"/>
              <w:rPr>
                <w:rFonts w:ascii="Arial" w:hAnsi="Arial" w:cs="Arial"/>
                <w:sz w:val="20"/>
                <w:szCs w:val="20"/>
              </w:rPr>
            </w:pPr>
            <w:r w:rsidRPr="00B02CC4">
              <w:rPr>
                <w:rFonts w:ascii="Arial" w:hAnsi="Arial" w:cs="Arial"/>
                <w:sz w:val="20"/>
                <w:szCs w:val="20"/>
              </w:rPr>
              <w:t xml:space="preserve">The environmental expert suggested that no sites with temporary or permanent occupation should be identified and revenue records showing ownership details should be provided for the social due diligence. Further, any site involving tree cutting, necessary tree cutting permission should be obtained. </w:t>
            </w:r>
          </w:p>
          <w:p w:rsidR="00A77E27" w:rsidRPr="00B02CC4" w:rsidRDefault="00A77E27" w:rsidP="003A6008">
            <w:pPr>
              <w:pStyle w:val="ListParagraph"/>
              <w:numPr>
                <w:ilvl w:val="0"/>
                <w:numId w:val="37"/>
              </w:numPr>
              <w:ind w:left="308"/>
              <w:contextualSpacing w:val="0"/>
              <w:jc w:val="left"/>
              <w:rPr>
                <w:rFonts w:ascii="Arial" w:hAnsi="Arial" w:cs="Arial"/>
                <w:sz w:val="20"/>
                <w:szCs w:val="20"/>
              </w:rPr>
            </w:pPr>
            <w:r w:rsidRPr="00B02CC4">
              <w:rPr>
                <w:rFonts w:ascii="Arial" w:hAnsi="Arial" w:cs="Arial"/>
                <w:sz w:val="20"/>
                <w:szCs w:val="20"/>
              </w:rPr>
              <w:t>The environmental expert also suggested that sites should be at least 300 m away from buildings/monuments of heritage importance and those declared as protected monuments by the State Archaeological Department or by the Archaeological Survey of India (</w:t>
            </w:r>
            <w:proofErr w:type="spellStart"/>
            <w:r w:rsidRPr="00B02CC4">
              <w:rPr>
                <w:rFonts w:ascii="Arial" w:hAnsi="Arial" w:cs="Arial"/>
                <w:sz w:val="20"/>
                <w:szCs w:val="20"/>
              </w:rPr>
              <w:t>ASI</w:t>
            </w:r>
            <w:proofErr w:type="spellEnd"/>
            <w:r w:rsidRPr="00B02CC4">
              <w:rPr>
                <w:rFonts w:ascii="Arial" w:hAnsi="Arial" w:cs="Arial"/>
                <w:sz w:val="20"/>
                <w:szCs w:val="20"/>
              </w:rPr>
              <w:t xml:space="preserve">). The officials noted the suggestions.          </w:t>
            </w:r>
          </w:p>
        </w:tc>
      </w:tr>
      <w:tr w:rsidR="00A77E27" w:rsidRPr="00B02CC4" w:rsidTr="003A6008">
        <w:trPr>
          <w:trHeight w:val="331"/>
        </w:trPr>
        <w:tc>
          <w:tcPr>
            <w:tcW w:w="434" w:type="pct"/>
            <w:shd w:val="clear" w:color="auto" w:fill="auto"/>
          </w:tcPr>
          <w:p w:rsidR="00A77E27" w:rsidRPr="00B02CC4" w:rsidRDefault="00A77E27" w:rsidP="003A6008">
            <w:pPr>
              <w:jc w:val="left"/>
              <w:rPr>
                <w:rFonts w:cs="Arial"/>
                <w:sz w:val="20"/>
                <w:szCs w:val="20"/>
              </w:rPr>
            </w:pPr>
            <w:r w:rsidRPr="00B02CC4">
              <w:rPr>
                <w:rFonts w:cs="Arial"/>
                <w:sz w:val="20"/>
                <w:szCs w:val="20"/>
              </w:rPr>
              <w:t>6</w:t>
            </w:r>
          </w:p>
        </w:tc>
        <w:tc>
          <w:tcPr>
            <w:tcW w:w="620" w:type="pct"/>
            <w:shd w:val="clear" w:color="auto" w:fill="auto"/>
          </w:tcPr>
          <w:p w:rsidR="00A77E27" w:rsidRPr="00B02CC4" w:rsidRDefault="00A77E27" w:rsidP="003A6008">
            <w:pPr>
              <w:jc w:val="left"/>
              <w:rPr>
                <w:rFonts w:cs="Arial"/>
                <w:sz w:val="20"/>
                <w:szCs w:val="20"/>
              </w:rPr>
            </w:pPr>
            <w:r w:rsidRPr="00B02CC4">
              <w:rPr>
                <w:rFonts w:cs="Arial"/>
                <w:sz w:val="20"/>
                <w:szCs w:val="20"/>
              </w:rPr>
              <w:t>Mandi (10/5/2018)</w:t>
            </w:r>
          </w:p>
        </w:tc>
        <w:tc>
          <w:tcPr>
            <w:tcW w:w="603" w:type="pct"/>
            <w:shd w:val="clear" w:color="auto" w:fill="auto"/>
          </w:tcPr>
          <w:p w:rsidR="00A77E27" w:rsidRPr="00B02CC4" w:rsidRDefault="00A77E27" w:rsidP="003A6008">
            <w:pPr>
              <w:jc w:val="left"/>
              <w:rPr>
                <w:rFonts w:cs="Arial"/>
                <w:sz w:val="20"/>
                <w:szCs w:val="20"/>
              </w:rPr>
            </w:pPr>
            <w:r w:rsidRPr="00B02CC4">
              <w:rPr>
                <w:rFonts w:cs="Arial"/>
                <w:sz w:val="20"/>
                <w:szCs w:val="20"/>
              </w:rPr>
              <w:t xml:space="preserve">Department of Labor and Employment  </w:t>
            </w:r>
          </w:p>
        </w:tc>
        <w:tc>
          <w:tcPr>
            <w:tcW w:w="1079" w:type="pct"/>
            <w:shd w:val="clear" w:color="auto" w:fill="auto"/>
          </w:tcPr>
          <w:p w:rsidR="00A77E27" w:rsidRPr="00B02CC4" w:rsidRDefault="00A77E27" w:rsidP="003A6008">
            <w:pPr>
              <w:jc w:val="left"/>
              <w:rPr>
                <w:rFonts w:cs="Arial"/>
                <w:sz w:val="20"/>
                <w:szCs w:val="20"/>
              </w:rPr>
            </w:pPr>
            <w:r w:rsidRPr="00B02CC4">
              <w:rPr>
                <w:rFonts w:cs="Arial"/>
                <w:sz w:val="20"/>
                <w:szCs w:val="20"/>
              </w:rPr>
              <w:t xml:space="preserve">MCC Mandi  site ownership, problems faced in current building, tree cutting, etc. </w:t>
            </w:r>
          </w:p>
        </w:tc>
        <w:tc>
          <w:tcPr>
            <w:tcW w:w="2264" w:type="pct"/>
            <w:shd w:val="clear" w:color="auto" w:fill="auto"/>
          </w:tcPr>
          <w:p w:rsidR="00A77E27" w:rsidRPr="00B02CC4" w:rsidRDefault="00A77E27" w:rsidP="003A6008">
            <w:pPr>
              <w:jc w:val="left"/>
              <w:rPr>
                <w:b/>
                <w:sz w:val="20"/>
                <w:szCs w:val="20"/>
              </w:rPr>
            </w:pPr>
            <w:r w:rsidRPr="00B02CC4">
              <w:rPr>
                <w:rFonts w:cs="Arial"/>
                <w:sz w:val="20"/>
                <w:szCs w:val="20"/>
              </w:rPr>
              <w:t xml:space="preserve">1. The environmental expert enquired from DOLE officials about transfer of MCC site land in </w:t>
            </w:r>
            <w:r w:rsidR="005E2629" w:rsidRPr="00B02CC4">
              <w:rPr>
                <w:rFonts w:cs="Arial"/>
                <w:sz w:val="20"/>
                <w:szCs w:val="20"/>
              </w:rPr>
              <w:t>favor</w:t>
            </w:r>
            <w:r w:rsidRPr="00B02CC4">
              <w:rPr>
                <w:rFonts w:cs="Arial"/>
                <w:sz w:val="20"/>
                <w:szCs w:val="20"/>
              </w:rPr>
              <w:t xml:space="preserve"> of DOLE. The officials replied that site was suggested by Mandi Municipal Council and has been transferred in </w:t>
            </w:r>
            <w:proofErr w:type="spellStart"/>
            <w:r w:rsidRPr="00B02CC4">
              <w:rPr>
                <w:rFonts w:cs="Arial"/>
                <w:sz w:val="20"/>
                <w:szCs w:val="20"/>
              </w:rPr>
              <w:t>DLOE</w:t>
            </w:r>
            <w:proofErr w:type="spellEnd"/>
            <w:r w:rsidRPr="00B02CC4">
              <w:rPr>
                <w:rFonts w:cs="Arial"/>
                <w:sz w:val="20"/>
                <w:szCs w:val="20"/>
              </w:rPr>
              <w:t xml:space="preserve"> favor. It was already </w:t>
            </w:r>
            <w:proofErr w:type="spellStart"/>
            <w:r w:rsidRPr="00B02CC4">
              <w:rPr>
                <w:rFonts w:cs="Arial"/>
                <w:sz w:val="20"/>
                <w:szCs w:val="20"/>
              </w:rPr>
              <w:t>GoHP</w:t>
            </w:r>
            <w:proofErr w:type="spellEnd"/>
            <w:r w:rsidRPr="00B02CC4">
              <w:rPr>
                <w:rFonts w:cs="Arial"/>
                <w:sz w:val="20"/>
                <w:szCs w:val="20"/>
              </w:rPr>
              <w:t xml:space="preserve"> land.</w:t>
            </w:r>
            <w:r w:rsidRPr="00B02CC4">
              <w:rPr>
                <w:b/>
                <w:sz w:val="20"/>
                <w:szCs w:val="20"/>
              </w:rPr>
              <w:t xml:space="preserve">  </w:t>
            </w:r>
          </w:p>
          <w:p w:rsidR="00A77E27" w:rsidRPr="00B02CC4" w:rsidRDefault="00A77E27" w:rsidP="003A6008">
            <w:pPr>
              <w:jc w:val="left"/>
              <w:rPr>
                <w:rFonts w:cs="Arial"/>
                <w:sz w:val="20"/>
                <w:szCs w:val="20"/>
              </w:rPr>
            </w:pPr>
            <w:r w:rsidRPr="00B02CC4">
              <w:rPr>
                <w:rFonts w:cs="Arial"/>
                <w:sz w:val="20"/>
                <w:szCs w:val="20"/>
              </w:rPr>
              <w:t xml:space="preserve">2. The environmental expert enquired about environmental issues such as tree cutting, current land use, etc. for MCC site. The DOLE officials replied that some trees need to be cut and current land use is residential and  compatible to Mandi Master Plan and MCC building construction can take place.    </w:t>
            </w:r>
          </w:p>
        </w:tc>
      </w:tr>
    </w:tbl>
    <w:p w:rsidR="00A77E27" w:rsidRPr="00B02CC4" w:rsidRDefault="00A77E27" w:rsidP="00A77E27">
      <w:pPr>
        <w:pStyle w:val="BodyText"/>
        <w:spacing w:after="0"/>
        <w:ind w:left="360" w:right="-12"/>
        <w:rPr>
          <w:rFonts w:cs="Arial"/>
          <w:spacing w:val="-3"/>
          <w:w w:val="105"/>
          <w:szCs w:val="22"/>
        </w:rPr>
      </w:pPr>
    </w:p>
    <w:p w:rsidR="00A77E27" w:rsidRPr="00B02CC4" w:rsidRDefault="00A77E27" w:rsidP="00A77E27">
      <w:pPr>
        <w:rPr>
          <w:rFonts w:cs="Arial"/>
        </w:rPr>
        <w:sectPr w:rsidR="00A77E27" w:rsidRPr="00B02CC4" w:rsidSect="00BB0AA0">
          <w:pgSz w:w="16840" w:h="11907" w:orient="landscape" w:code="9"/>
          <w:pgMar w:top="1440" w:right="1440" w:bottom="1440" w:left="1440" w:header="720" w:footer="720" w:gutter="0"/>
          <w:cols w:space="720"/>
          <w:docGrid w:linePitch="360"/>
        </w:sectPr>
      </w:pPr>
      <w:r w:rsidRPr="00B02CC4">
        <w:rPr>
          <w:rFonts w:cs="Arial"/>
        </w:rPr>
        <w:br w:type="page"/>
      </w:r>
    </w:p>
    <w:p w:rsidR="00A77E27" w:rsidRPr="00B02CC4" w:rsidRDefault="00A77E27" w:rsidP="00A77E27">
      <w:pPr>
        <w:pStyle w:val="Heading2"/>
        <w:numPr>
          <w:ilvl w:val="1"/>
          <w:numId w:val="1"/>
        </w:numPr>
        <w:spacing w:before="0" w:after="0"/>
        <w:ind w:left="426" w:hanging="426"/>
        <w:contextualSpacing w:val="0"/>
        <w:jc w:val="left"/>
        <w:rPr>
          <w:rFonts w:cs="Arial"/>
          <w:szCs w:val="22"/>
        </w:rPr>
      </w:pPr>
      <w:bookmarkStart w:id="840" w:name="_Toc400217357"/>
      <w:bookmarkStart w:id="841" w:name="_Toc473409019"/>
      <w:bookmarkStart w:id="842" w:name="_Toc473412301"/>
      <w:bookmarkStart w:id="843" w:name="_Toc473412413"/>
      <w:bookmarkStart w:id="844" w:name="_Toc473412699"/>
      <w:bookmarkStart w:id="845" w:name="_Toc484189309"/>
      <w:bookmarkStart w:id="846" w:name="_Toc487309337"/>
      <w:bookmarkStart w:id="847" w:name="_Toc523921650"/>
      <w:bookmarkStart w:id="848" w:name="_Toc523921783"/>
      <w:bookmarkStart w:id="849" w:name="_Toc523932242"/>
      <w:bookmarkStart w:id="850" w:name="_Toc523932357"/>
      <w:r w:rsidRPr="00B02CC4">
        <w:rPr>
          <w:rFonts w:cs="Arial"/>
          <w:szCs w:val="22"/>
        </w:rPr>
        <w:lastRenderedPageBreak/>
        <w:t>Future Consultation And Information Disclosure</w:t>
      </w:r>
      <w:bookmarkEnd w:id="840"/>
      <w:bookmarkEnd w:id="841"/>
      <w:bookmarkEnd w:id="842"/>
      <w:bookmarkEnd w:id="843"/>
      <w:bookmarkEnd w:id="844"/>
      <w:bookmarkEnd w:id="845"/>
      <w:bookmarkEnd w:id="846"/>
      <w:bookmarkEnd w:id="847"/>
      <w:bookmarkEnd w:id="848"/>
      <w:bookmarkEnd w:id="849"/>
      <w:bookmarkEnd w:id="850"/>
    </w:p>
    <w:p w:rsidR="00A77E27" w:rsidRPr="00B02CC4" w:rsidRDefault="00A77E27" w:rsidP="00A77E27">
      <w:pPr>
        <w:pStyle w:val="Header"/>
        <w:tabs>
          <w:tab w:val="clear" w:pos="4680"/>
          <w:tab w:val="clear" w:pos="9360"/>
        </w:tabs>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To ensure continued public and stakeholder participation in the sub-project life cycle, periodic consultations and focus group discussion should be continued. A grievance </w:t>
      </w:r>
      <w:proofErr w:type="spellStart"/>
      <w:r w:rsidRPr="00B02CC4">
        <w:rPr>
          <w:color w:val="auto"/>
          <w:sz w:val="22"/>
          <w:szCs w:val="22"/>
        </w:rPr>
        <w:t>reddressal</w:t>
      </w:r>
      <w:proofErr w:type="spellEnd"/>
      <w:r w:rsidRPr="00B02CC4">
        <w:rPr>
          <w:color w:val="auto"/>
          <w:sz w:val="22"/>
          <w:szCs w:val="22"/>
        </w:rPr>
        <w:t xml:space="preserve"> committee will be formed within the </w:t>
      </w:r>
      <w:proofErr w:type="spellStart"/>
      <w:r w:rsidRPr="00B02CC4">
        <w:rPr>
          <w:color w:val="auto"/>
          <w:sz w:val="22"/>
          <w:szCs w:val="22"/>
        </w:rPr>
        <w:t>PIU</w:t>
      </w:r>
      <w:proofErr w:type="spellEnd"/>
      <w:r w:rsidRPr="00B02CC4">
        <w:rPr>
          <w:color w:val="auto"/>
          <w:sz w:val="22"/>
          <w:szCs w:val="22"/>
        </w:rPr>
        <w:t xml:space="preserve"> (at </w:t>
      </w:r>
      <w:proofErr w:type="spellStart"/>
      <w:r w:rsidRPr="00B02CC4">
        <w:rPr>
          <w:color w:val="auto"/>
          <w:sz w:val="22"/>
          <w:szCs w:val="22"/>
        </w:rPr>
        <w:t>PWD</w:t>
      </w:r>
      <w:proofErr w:type="spellEnd"/>
      <w:r w:rsidRPr="00B02CC4">
        <w:rPr>
          <w:color w:val="auto"/>
          <w:sz w:val="22"/>
          <w:szCs w:val="22"/>
        </w:rPr>
        <w:t>) and also at PMU Level to register grievances of the people regarding technical, social and environmental issues. This participatory process will ensure that all views of the people are adequately reviewed and suitably incorporated in the design and implementation process. Further, to ensure an effective disclosure of this MCC subproject proposal to the stakeholders and the communities in the vicinity of site, an extensive project awareness campaign will be carried out.</w:t>
      </w:r>
      <w:bookmarkStart w:id="851" w:name="_Toc372379079"/>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tabs>
          <w:tab w:val="left" w:pos="0"/>
          <w:tab w:val="left" w:pos="180"/>
        </w:tabs>
        <w:ind w:left="426" w:hanging="426"/>
        <w:jc w:val="both"/>
        <w:rPr>
          <w:b/>
          <w:color w:val="auto"/>
          <w:sz w:val="22"/>
          <w:szCs w:val="22"/>
        </w:rPr>
      </w:pPr>
      <w:r w:rsidRPr="00B02CC4">
        <w:rPr>
          <w:b/>
          <w:color w:val="auto"/>
          <w:sz w:val="22"/>
          <w:szCs w:val="22"/>
        </w:rPr>
        <w:t xml:space="preserve">Information </w:t>
      </w:r>
      <w:r w:rsidR="001E74A5" w:rsidRPr="00B02CC4">
        <w:rPr>
          <w:b/>
          <w:color w:val="auto"/>
          <w:sz w:val="22"/>
          <w:szCs w:val="22"/>
        </w:rPr>
        <w:t>D</w:t>
      </w:r>
      <w:r w:rsidRPr="00B02CC4">
        <w:rPr>
          <w:b/>
          <w:color w:val="auto"/>
          <w:sz w:val="22"/>
          <w:szCs w:val="22"/>
        </w:rPr>
        <w:t>isclosure</w:t>
      </w:r>
      <w:bookmarkEnd w:id="851"/>
    </w:p>
    <w:p w:rsidR="00A77E27" w:rsidRPr="00B02CC4" w:rsidRDefault="00A77E27" w:rsidP="00A77E27">
      <w:pPr>
        <w:pStyle w:val="Default"/>
        <w:widowControl w:val="0"/>
        <w:tabs>
          <w:tab w:val="left" w:pos="0"/>
          <w:tab w:val="left" w:pos="180"/>
        </w:tabs>
        <w:ind w:left="426" w:hanging="426"/>
        <w:jc w:val="both"/>
        <w:rPr>
          <w:b/>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Electronic version of this </w:t>
      </w:r>
      <w:proofErr w:type="spellStart"/>
      <w:r w:rsidRPr="00B02CC4">
        <w:rPr>
          <w:color w:val="auto"/>
          <w:sz w:val="22"/>
          <w:szCs w:val="22"/>
        </w:rPr>
        <w:t>IEE</w:t>
      </w:r>
      <w:proofErr w:type="spellEnd"/>
      <w:r w:rsidRPr="00B02CC4">
        <w:rPr>
          <w:color w:val="auto"/>
          <w:sz w:val="22"/>
          <w:szCs w:val="22"/>
        </w:rPr>
        <w:t xml:space="preserve"> will be placed in the official websites of the DOLE,   </w:t>
      </w:r>
      <w:proofErr w:type="spellStart"/>
      <w:r w:rsidRPr="00B02CC4">
        <w:rPr>
          <w:color w:val="auto"/>
          <w:sz w:val="22"/>
          <w:szCs w:val="22"/>
        </w:rPr>
        <w:t>HPKVN</w:t>
      </w:r>
      <w:proofErr w:type="spellEnd"/>
      <w:r w:rsidRPr="00B02CC4">
        <w:rPr>
          <w:color w:val="auto"/>
          <w:sz w:val="22"/>
          <w:szCs w:val="22"/>
        </w:rPr>
        <w:t xml:space="preserve">, </w:t>
      </w:r>
      <w:proofErr w:type="spellStart"/>
      <w:r w:rsidRPr="00B02CC4">
        <w:rPr>
          <w:color w:val="auto"/>
          <w:sz w:val="22"/>
          <w:szCs w:val="22"/>
        </w:rPr>
        <w:t>GOHP</w:t>
      </w:r>
      <w:proofErr w:type="spellEnd"/>
      <w:r w:rsidRPr="00B02CC4">
        <w:rPr>
          <w:color w:val="auto"/>
          <w:sz w:val="22"/>
          <w:szCs w:val="22"/>
        </w:rPr>
        <w:t xml:space="preserve"> and the website of </w:t>
      </w:r>
      <w:proofErr w:type="spellStart"/>
      <w:r w:rsidRPr="00B02CC4">
        <w:rPr>
          <w:color w:val="auto"/>
          <w:sz w:val="22"/>
          <w:szCs w:val="22"/>
        </w:rPr>
        <w:t>ADB</w:t>
      </w:r>
      <w:proofErr w:type="spellEnd"/>
      <w:r w:rsidRPr="00B02CC4">
        <w:rPr>
          <w:color w:val="auto"/>
          <w:sz w:val="22"/>
          <w:szCs w:val="22"/>
        </w:rPr>
        <w:t xml:space="preserve"> after approval of the documents by the </w:t>
      </w:r>
      <w:proofErr w:type="spellStart"/>
      <w:r w:rsidRPr="00B02CC4">
        <w:rPr>
          <w:color w:val="auto"/>
          <w:sz w:val="22"/>
          <w:szCs w:val="22"/>
        </w:rPr>
        <w:t>GOHP</w:t>
      </w:r>
      <w:proofErr w:type="spellEnd"/>
      <w:r w:rsidRPr="00B02CC4">
        <w:rPr>
          <w:color w:val="auto"/>
          <w:sz w:val="22"/>
          <w:szCs w:val="22"/>
        </w:rPr>
        <w:t xml:space="preserve"> and </w:t>
      </w:r>
      <w:proofErr w:type="spellStart"/>
      <w:r w:rsidRPr="00B02CC4">
        <w:rPr>
          <w:color w:val="auto"/>
          <w:sz w:val="22"/>
          <w:szCs w:val="22"/>
        </w:rPr>
        <w:t>ADB</w:t>
      </w:r>
      <w:proofErr w:type="spellEnd"/>
      <w:r w:rsidRPr="00B02CC4">
        <w:rPr>
          <w:color w:val="auto"/>
          <w:sz w:val="22"/>
          <w:szCs w:val="22"/>
        </w:rPr>
        <w:t xml:space="preserve">. On demand, any person seeking information can obtain a hard copy of the complete </w:t>
      </w:r>
      <w:proofErr w:type="spellStart"/>
      <w:r w:rsidRPr="00B02CC4">
        <w:rPr>
          <w:color w:val="auto"/>
          <w:sz w:val="22"/>
          <w:szCs w:val="22"/>
        </w:rPr>
        <w:t>IEE</w:t>
      </w:r>
      <w:proofErr w:type="spellEnd"/>
      <w:r w:rsidRPr="00B02CC4">
        <w:rPr>
          <w:color w:val="auto"/>
          <w:sz w:val="22"/>
          <w:szCs w:val="22"/>
        </w:rPr>
        <w:t xml:space="preserve"> document by paying cost of photocopy from the office of the PMU and </w:t>
      </w:r>
      <w:proofErr w:type="spellStart"/>
      <w:r w:rsidRPr="00B02CC4">
        <w:rPr>
          <w:color w:val="auto"/>
          <w:sz w:val="22"/>
          <w:szCs w:val="22"/>
        </w:rPr>
        <w:t>PIU</w:t>
      </w:r>
      <w:proofErr w:type="spellEnd"/>
      <w:r w:rsidRPr="00B02CC4">
        <w:rPr>
          <w:color w:val="auto"/>
          <w:sz w:val="22"/>
          <w:szCs w:val="22"/>
        </w:rPr>
        <w:t xml:space="preserve">, on a written request. </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The PMU will issue notification on the disclosure mechanism in local newspapers, ahead of the initiation of implementation of MCC construction at Mandi, providing information on the project, as well as the start dates, etc. The notice will be issued by the PMU in local newspapers one month ahead of the implementation works. This will create awareness of the project implementation among the public.</w:t>
      </w:r>
    </w:p>
    <w:p w:rsidR="00A77E27" w:rsidRPr="00B02CC4" w:rsidRDefault="00A77E27" w:rsidP="00A77E27">
      <w:pPr>
        <w:pStyle w:val="Default"/>
        <w:widowControl w:val="0"/>
        <w:jc w:val="both"/>
        <w:rPr>
          <w:i/>
          <w:color w:val="auto"/>
          <w:sz w:val="22"/>
          <w:szCs w:val="22"/>
        </w:rPr>
      </w:pPr>
    </w:p>
    <w:p w:rsidR="00A77E27" w:rsidRPr="00B02CC4" w:rsidRDefault="00A77E27" w:rsidP="00A77E27">
      <w:pPr>
        <w:pStyle w:val="Heading2"/>
        <w:numPr>
          <w:ilvl w:val="1"/>
          <w:numId w:val="1"/>
        </w:numPr>
        <w:spacing w:before="0" w:after="0"/>
        <w:ind w:left="426" w:hanging="426"/>
        <w:contextualSpacing w:val="0"/>
        <w:jc w:val="left"/>
        <w:rPr>
          <w:rFonts w:cs="Arial"/>
          <w:szCs w:val="22"/>
        </w:rPr>
      </w:pPr>
      <w:bookmarkStart w:id="852" w:name="_Toc372379080"/>
      <w:bookmarkStart w:id="853" w:name="_Toc400217358"/>
      <w:bookmarkStart w:id="854" w:name="_Toc473409020"/>
      <w:bookmarkStart w:id="855" w:name="_Toc473412302"/>
      <w:bookmarkStart w:id="856" w:name="_Toc473412414"/>
      <w:bookmarkStart w:id="857" w:name="_Toc473412700"/>
      <w:bookmarkStart w:id="858" w:name="_Toc484189310"/>
      <w:bookmarkStart w:id="859" w:name="_Toc487309338"/>
      <w:bookmarkStart w:id="860" w:name="_Toc523921651"/>
      <w:bookmarkStart w:id="861" w:name="_Toc523921784"/>
      <w:bookmarkStart w:id="862" w:name="_Toc523932243"/>
      <w:bookmarkStart w:id="863" w:name="_Toc523932358"/>
      <w:r w:rsidRPr="00B02CC4">
        <w:rPr>
          <w:rFonts w:cs="Arial"/>
          <w:szCs w:val="22"/>
        </w:rPr>
        <w:t>Grievance Redress Mechanism</w:t>
      </w:r>
      <w:bookmarkEnd w:id="852"/>
      <w:bookmarkEnd w:id="853"/>
      <w:bookmarkEnd w:id="854"/>
      <w:bookmarkEnd w:id="855"/>
      <w:bookmarkEnd w:id="856"/>
      <w:bookmarkEnd w:id="857"/>
      <w:bookmarkEnd w:id="858"/>
      <w:bookmarkEnd w:id="859"/>
      <w:bookmarkEnd w:id="860"/>
      <w:bookmarkEnd w:id="861"/>
      <w:bookmarkEnd w:id="862"/>
      <w:bookmarkEnd w:id="863"/>
    </w:p>
    <w:p w:rsidR="00A77E27" w:rsidRPr="00B02CC4" w:rsidRDefault="00A77E27" w:rsidP="00A77E27"/>
    <w:p w:rsidR="00A77E27" w:rsidRPr="00B02CC4" w:rsidRDefault="00A77E27" w:rsidP="00A77E27">
      <w:pPr>
        <w:pStyle w:val="Default"/>
        <w:widowControl w:val="0"/>
        <w:numPr>
          <w:ilvl w:val="0"/>
          <w:numId w:val="10"/>
        </w:numPr>
        <w:ind w:left="0" w:firstLine="0"/>
        <w:jc w:val="both"/>
        <w:rPr>
          <w:color w:val="auto"/>
          <w:spacing w:val="-1"/>
          <w:sz w:val="22"/>
          <w:szCs w:val="22"/>
        </w:rPr>
      </w:pPr>
      <w:r w:rsidRPr="00B02CC4">
        <w:rPr>
          <w:color w:val="auto"/>
          <w:spacing w:val="-1"/>
          <w:sz w:val="22"/>
          <w:szCs w:val="22"/>
        </w:rPr>
        <w:t xml:space="preserve">The affected person(s)/aggrieved party can give their grievance verbally or in written to the local site office(s) of sub-project(s). Grievances of affected person will first be brought to the attention of the site in charge, who can resolve the issue at the site level. If the matter is not solved within 7 days period by the site in charge, it will be brought to the Grievance Redress Committee constituted for the purpose in </w:t>
      </w:r>
      <w:proofErr w:type="spellStart"/>
      <w:r w:rsidRPr="00B02CC4">
        <w:rPr>
          <w:color w:val="auto"/>
          <w:spacing w:val="-1"/>
          <w:sz w:val="22"/>
          <w:szCs w:val="22"/>
        </w:rPr>
        <w:t>PIU</w:t>
      </w:r>
      <w:proofErr w:type="spellEnd"/>
      <w:r w:rsidRPr="00B02CC4">
        <w:rPr>
          <w:color w:val="auto"/>
          <w:spacing w:val="-1"/>
          <w:sz w:val="22"/>
          <w:szCs w:val="22"/>
        </w:rPr>
        <w:t xml:space="preserve"> (</w:t>
      </w:r>
      <w:proofErr w:type="spellStart"/>
      <w:r w:rsidRPr="00B02CC4">
        <w:rPr>
          <w:color w:val="auto"/>
          <w:spacing w:val="-1"/>
          <w:sz w:val="22"/>
          <w:szCs w:val="22"/>
        </w:rPr>
        <w:t>PWD</w:t>
      </w:r>
      <w:proofErr w:type="spellEnd"/>
      <w:r w:rsidRPr="00B02CC4">
        <w:rPr>
          <w:color w:val="auto"/>
          <w:spacing w:val="-1"/>
          <w:sz w:val="22"/>
          <w:szCs w:val="22"/>
        </w:rPr>
        <w:t xml:space="preserve">). This </w:t>
      </w:r>
      <w:proofErr w:type="spellStart"/>
      <w:r w:rsidRPr="00B02CC4">
        <w:rPr>
          <w:color w:val="auto"/>
          <w:spacing w:val="-1"/>
          <w:sz w:val="22"/>
          <w:szCs w:val="22"/>
        </w:rPr>
        <w:t>GRC</w:t>
      </w:r>
      <w:proofErr w:type="spellEnd"/>
      <w:r w:rsidRPr="00B02CC4">
        <w:rPr>
          <w:color w:val="auto"/>
          <w:spacing w:val="-1"/>
          <w:sz w:val="22"/>
          <w:szCs w:val="22"/>
        </w:rPr>
        <w:t xml:space="preserve"> shall discuss the issue in its monthly meeting and resolve the issues within one month of time after receiving the grievance. If the matter is not resolved by </w:t>
      </w:r>
      <w:proofErr w:type="spellStart"/>
      <w:r w:rsidRPr="00B02CC4">
        <w:rPr>
          <w:color w:val="auto"/>
          <w:spacing w:val="-1"/>
          <w:sz w:val="22"/>
          <w:szCs w:val="22"/>
        </w:rPr>
        <w:t>GRC</w:t>
      </w:r>
      <w:proofErr w:type="spellEnd"/>
      <w:r w:rsidRPr="00B02CC4">
        <w:rPr>
          <w:color w:val="auto"/>
          <w:spacing w:val="-1"/>
          <w:sz w:val="22"/>
          <w:szCs w:val="22"/>
        </w:rPr>
        <w:t xml:space="preserve"> at </w:t>
      </w:r>
      <w:proofErr w:type="spellStart"/>
      <w:r w:rsidRPr="00B02CC4">
        <w:rPr>
          <w:color w:val="auto"/>
          <w:spacing w:val="-1"/>
          <w:sz w:val="22"/>
          <w:szCs w:val="22"/>
        </w:rPr>
        <w:t>PIU</w:t>
      </w:r>
      <w:proofErr w:type="spellEnd"/>
      <w:r w:rsidRPr="00B02CC4">
        <w:rPr>
          <w:color w:val="auto"/>
          <w:spacing w:val="-1"/>
          <w:sz w:val="22"/>
          <w:szCs w:val="22"/>
        </w:rPr>
        <w:t xml:space="preserve"> level within stipulated time, it shall be referred to </w:t>
      </w:r>
      <w:proofErr w:type="spellStart"/>
      <w:r w:rsidRPr="00B02CC4">
        <w:rPr>
          <w:color w:val="auto"/>
          <w:spacing w:val="-1"/>
          <w:sz w:val="22"/>
          <w:szCs w:val="22"/>
        </w:rPr>
        <w:t>GRC</w:t>
      </w:r>
      <w:proofErr w:type="spellEnd"/>
      <w:r w:rsidRPr="00B02CC4">
        <w:rPr>
          <w:color w:val="auto"/>
          <w:spacing w:val="-1"/>
          <w:sz w:val="22"/>
          <w:szCs w:val="22"/>
        </w:rPr>
        <w:t xml:space="preserve"> at PMU level by Project Manager of </w:t>
      </w:r>
      <w:proofErr w:type="spellStart"/>
      <w:r w:rsidRPr="00B02CC4">
        <w:rPr>
          <w:color w:val="auto"/>
          <w:spacing w:val="-1"/>
          <w:sz w:val="22"/>
          <w:szCs w:val="22"/>
        </w:rPr>
        <w:t>PIU</w:t>
      </w:r>
      <w:proofErr w:type="spellEnd"/>
      <w:r w:rsidRPr="00B02CC4">
        <w:rPr>
          <w:color w:val="auto"/>
          <w:spacing w:val="-1"/>
          <w:sz w:val="22"/>
          <w:szCs w:val="22"/>
        </w:rPr>
        <w:t>.</w:t>
      </w:r>
    </w:p>
    <w:p w:rsidR="00A77E27" w:rsidRPr="00B02CC4" w:rsidRDefault="00A77E27" w:rsidP="00A77E27">
      <w:pPr>
        <w:pStyle w:val="Default"/>
        <w:widowControl w:val="0"/>
        <w:jc w:val="both"/>
        <w:rPr>
          <w:color w:val="auto"/>
          <w:spacing w:val="-1"/>
          <w:sz w:val="22"/>
          <w:szCs w:val="22"/>
        </w:rPr>
      </w:pPr>
    </w:p>
    <w:p w:rsidR="00A77E27" w:rsidRPr="00B02CC4" w:rsidRDefault="00A77E27" w:rsidP="00A77E27">
      <w:pPr>
        <w:pStyle w:val="Default"/>
        <w:widowControl w:val="0"/>
        <w:numPr>
          <w:ilvl w:val="0"/>
          <w:numId w:val="10"/>
        </w:numPr>
        <w:ind w:left="0" w:firstLine="0"/>
        <w:jc w:val="both"/>
        <w:rPr>
          <w:color w:val="auto"/>
          <w:spacing w:val="-1"/>
          <w:sz w:val="22"/>
          <w:szCs w:val="22"/>
        </w:rPr>
      </w:pPr>
      <w:proofErr w:type="spellStart"/>
      <w:r w:rsidRPr="00B02CC4">
        <w:rPr>
          <w:color w:val="auto"/>
          <w:spacing w:val="-1"/>
          <w:sz w:val="22"/>
          <w:szCs w:val="22"/>
        </w:rPr>
        <w:t>GRC</w:t>
      </w:r>
      <w:proofErr w:type="spellEnd"/>
      <w:r w:rsidRPr="00B02CC4">
        <w:rPr>
          <w:color w:val="auto"/>
          <w:spacing w:val="-1"/>
          <w:sz w:val="22"/>
          <w:szCs w:val="22"/>
        </w:rPr>
        <w:t xml:space="preserve"> at PMU shall discuss the issue and try to resolve it and inform the </w:t>
      </w:r>
      <w:proofErr w:type="spellStart"/>
      <w:r w:rsidRPr="00B02CC4">
        <w:rPr>
          <w:color w:val="auto"/>
          <w:spacing w:val="-1"/>
          <w:sz w:val="22"/>
          <w:szCs w:val="22"/>
        </w:rPr>
        <w:t>PIU</w:t>
      </w:r>
      <w:proofErr w:type="spellEnd"/>
      <w:r w:rsidRPr="00B02CC4">
        <w:rPr>
          <w:color w:val="auto"/>
          <w:spacing w:val="-1"/>
          <w:sz w:val="22"/>
          <w:szCs w:val="22"/>
        </w:rPr>
        <w:t xml:space="preserve"> accordingly. If the matter is not resolved by the </w:t>
      </w:r>
      <w:proofErr w:type="spellStart"/>
      <w:r w:rsidRPr="00B02CC4">
        <w:rPr>
          <w:color w:val="auto"/>
          <w:spacing w:val="-1"/>
          <w:sz w:val="22"/>
          <w:szCs w:val="22"/>
        </w:rPr>
        <w:t>GRC</w:t>
      </w:r>
      <w:proofErr w:type="spellEnd"/>
      <w:r w:rsidRPr="00B02CC4">
        <w:rPr>
          <w:color w:val="auto"/>
          <w:spacing w:val="-1"/>
          <w:sz w:val="22"/>
          <w:szCs w:val="22"/>
        </w:rPr>
        <w:t xml:space="preserve"> at PMU level within one month of time the matter will be referred to State Level Empowered Committee (</w:t>
      </w:r>
      <w:proofErr w:type="spellStart"/>
      <w:r w:rsidRPr="00B02CC4">
        <w:rPr>
          <w:color w:val="auto"/>
          <w:spacing w:val="-1"/>
          <w:sz w:val="22"/>
          <w:szCs w:val="22"/>
        </w:rPr>
        <w:t>SLEC</w:t>
      </w:r>
      <w:proofErr w:type="spellEnd"/>
      <w:r w:rsidRPr="00B02CC4">
        <w:rPr>
          <w:color w:val="auto"/>
          <w:spacing w:val="-1"/>
          <w:sz w:val="22"/>
          <w:szCs w:val="22"/>
        </w:rPr>
        <w:t xml:space="preserve">), who will resolve the compliant within one month. However, the aggrieved person/party can bring </w:t>
      </w:r>
      <w:r w:rsidRPr="00B02CC4">
        <w:rPr>
          <w:color w:val="auto"/>
          <w:sz w:val="22"/>
          <w:szCs w:val="22"/>
        </w:rPr>
        <w:t>the</w:t>
      </w:r>
      <w:r w:rsidRPr="00B02CC4">
        <w:rPr>
          <w:color w:val="auto"/>
          <w:spacing w:val="-1"/>
          <w:sz w:val="22"/>
          <w:szCs w:val="22"/>
        </w:rPr>
        <w:t xml:space="preserve"> matter to the Court of Law any time after filing the complaint either at </w:t>
      </w:r>
      <w:proofErr w:type="spellStart"/>
      <w:r w:rsidRPr="00B02CC4">
        <w:rPr>
          <w:color w:val="auto"/>
          <w:spacing w:val="-1"/>
          <w:sz w:val="22"/>
          <w:szCs w:val="22"/>
        </w:rPr>
        <w:t>PIU</w:t>
      </w:r>
      <w:proofErr w:type="spellEnd"/>
      <w:r w:rsidRPr="00B02CC4">
        <w:rPr>
          <w:color w:val="auto"/>
          <w:spacing w:val="-1"/>
          <w:sz w:val="22"/>
          <w:szCs w:val="22"/>
        </w:rPr>
        <w:t xml:space="preserve"> level or PMU level. The </w:t>
      </w:r>
      <w:proofErr w:type="spellStart"/>
      <w:r w:rsidRPr="00B02CC4">
        <w:rPr>
          <w:color w:val="auto"/>
          <w:spacing w:val="-1"/>
          <w:sz w:val="22"/>
          <w:szCs w:val="22"/>
        </w:rPr>
        <w:t>PIU</w:t>
      </w:r>
      <w:proofErr w:type="spellEnd"/>
      <w:r w:rsidRPr="00B02CC4">
        <w:rPr>
          <w:color w:val="auto"/>
          <w:spacing w:val="-1"/>
          <w:sz w:val="22"/>
          <w:szCs w:val="22"/>
        </w:rPr>
        <w:t xml:space="preserve"> and sub-project site office shall keep records of all grievances received including contact details of complainant, date of receiving  the complaint, nature of grievance, agreed corrective actions and the date these were affected and final outcome. For this a complaint register will be maintained at each sub-project site. The grievance redress process is shown below. The cost for functioning of Grievance Redress Mechanism will be accounted for in project cost as part of PMU or </w:t>
      </w:r>
      <w:proofErr w:type="spellStart"/>
      <w:r w:rsidRPr="00B02CC4">
        <w:rPr>
          <w:color w:val="auto"/>
          <w:spacing w:val="-1"/>
          <w:sz w:val="22"/>
          <w:szCs w:val="22"/>
        </w:rPr>
        <w:t>PIU</w:t>
      </w:r>
      <w:proofErr w:type="spellEnd"/>
      <w:r w:rsidRPr="00B02CC4">
        <w:rPr>
          <w:color w:val="auto"/>
          <w:spacing w:val="-1"/>
          <w:sz w:val="22"/>
          <w:szCs w:val="22"/>
        </w:rPr>
        <w:t xml:space="preserve"> functioning. </w:t>
      </w:r>
    </w:p>
    <w:p w:rsidR="003A6008" w:rsidRPr="00B02CC4" w:rsidRDefault="003A6008" w:rsidP="003A6008">
      <w:pPr>
        <w:pStyle w:val="ListParagraph"/>
        <w:rPr>
          <w:spacing w:val="-1"/>
        </w:rPr>
      </w:pPr>
    </w:p>
    <w:p w:rsidR="00A77E27" w:rsidRPr="00B02CC4" w:rsidRDefault="00A77E27" w:rsidP="00A77E27">
      <w:pPr>
        <w:pStyle w:val="Default"/>
        <w:widowControl w:val="0"/>
        <w:numPr>
          <w:ilvl w:val="0"/>
          <w:numId w:val="10"/>
        </w:numPr>
        <w:ind w:left="0" w:firstLine="0"/>
        <w:jc w:val="both"/>
        <w:rPr>
          <w:color w:val="auto"/>
          <w:spacing w:val="-1"/>
          <w:sz w:val="22"/>
          <w:szCs w:val="22"/>
        </w:rPr>
      </w:pPr>
      <w:r w:rsidRPr="00B02CC4">
        <w:rPr>
          <w:color w:val="auto"/>
          <w:spacing w:val="-1"/>
          <w:sz w:val="22"/>
          <w:szCs w:val="22"/>
        </w:rPr>
        <w:t xml:space="preserve">Further, </w:t>
      </w:r>
      <w:r w:rsidRPr="00B02CC4">
        <w:rPr>
          <w:iCs/>
          <w:color w:val="auto"/>
          <w:sz w:val="22"/>
          <w:szCs w:val="22"/>
        </w:rPr>
        <w:t xml:space="preserve">person(s) / aggrieved party who are, or may be, adversely affected by the subproject(s) may submit complaints to </w:t>
      </w:r>
      <w:proofErr w:type="spellStart"/>
      <w:r w:rsidRPr="00B02CC4">
        <w:rPr>
          <w:iCs/>
          <w:color w:val="auto"/>
          <w:sz w:val="22"/>
          <w:szCs w:val="22"/>
        </w:rPr>
        <w:t>ADB’s</w:t>
      </w:r>
      <w:proofErr w:type="spellEnd"/>
      <w:r w:rsidRPr="00B02CC4">
        <w:rPr>
          <w:iCs/>
          <w:color w:val="auto"/>
          <w:sz w:val="22"/>
          <w:szCs w:val="22"/>
        </w:rPr>
        <w:t xml:space="preserve"> Accountability Mechanism. The accountability mechanism provides an independent forum and process whereby people can voice, and seek a resolution of their problems, as well as report alleged violations of </w:t>
      </w:r>
      <w:proofErr w:type="spellStart"/>
      <w:r w:rsidRPr="00B02CC4">
        <w:rPr>
          <w:iCs/>
          <w:color w:val="auto"/>
          <w:sz w:val="22"/>
          <w:szCs w:val="22"/>
        </w:rPr>
        <w:t>ADB’s</w:t>
      </w:r>
      <w:proofErr w:type="spellEnd"/>
      <w:r w:rsidRPr="00B02CC4">
        <w:rPr>
          <w:iCs/>
          <w:color w:val="auto"/>
          <w:sz w:val="22"/>
          <w:szCs w:val="22"/>
        </w:rPr>
        <w:t xml:space="preserve"> operational policies and procedures. Before submitting a complaint to the Accountability Mechanism, affected person(s) / aggrieved party should first make a good faith effort to solve their </w:t>
      </w:r>
      <w:r w:rsidRPr="00B02CC4">
        <w:rPr>
          <w:iCs/>
          <w:color w:val="auto"/>
          <w:sz w:val="22"/>
          <w:szCs w:val="22"/>
        </w:rPr>
        <w:lastRenderedPageBreak/>
        <w:t xml:space="preserve">problems by working with the </w:t>
      </w:r>
      <w:proofErr w:type="spellStart"/>
      <w:r w:rsidRPr="00B02CC4">
        <w:rPr>
          <w:iCs/>
          <w:color w:val="auto"/>
          <w:sz w:val="22"/>
          <w:szCs w:val="22"/>
        </w:rPr>
        <w:t>ADB</w:t>
      </w:r>
      <w:proofErr w:type="spellEnd"/>
      <w:r w:rsidRPr="00B02CC4">
        <w:rPr>
          <w:iCs/>
          <w:color w:val="auto"/>
          <w:sz w:val="22"/>
          <w:szCs w:val="22"/>
        </w:rPr>
        <w:t xml:space="preserve"> South Asia operations department including the India Resident Mission.</w:t>
      </w:r>
    </w:p>
    <w:p w:rsidR="00A77E27" w:rsidRPr="00B02CC4" w:rsidRDefault="00A77E27" w:rsidP="00A77E27">
      <w:pPr>
        <w:pStyle w:val="Default"/>
        <w:widowControl w:val="0"/>
        <w:jc w:val="both"/>
        <w:rPr>
          <w:color w:val="auto"/>
          <w:spacing w:val="-1"/>
          <w:sz w:val="22"/>
          <w:szCs w:val="22"/>
        </w:rPr>
      </w:pPr>
    </w:p>
    <w:p w:rsidR="00A77E27" w:rsidRPr="00B02CC4" w:rsidRDefault="00A77E27" w:rsidP="008C260E">
      <w:pPr>
        <w:pStyle w:val="Heading2"/>
        <w:numPr>
          <w:ilvl w:val="1"/>
          <w:numId w:val="1"/>
        </w:numPr>
        <w:spacing w:before="0" w:after="0"/>
        <w:ind w:left="426" w:hanging="426"/>
        <w:contextualSpacing w:val="0"/>
        <w:jc w:val="left"/>
        <w:rPr>
          <w:rFonts w:cs="Arial"/>
          <w:szCs w:val="22"/>
        </w:rPr>
      </w:pPr>
      <w:bookmarkStart w:id="864" w:name="_Toc398560190"/>
      <w:bookmarkStart w:id="865" w:name="_Toc400217359"/>
      <w:bookmarkStart w:id="866" w:name="_Toc400217676"/>
      <w:bookmarkStart w:id="867" w:name="_Toc459387978"/>
      <w:bookmarkStart w:id="868" w:name="_Toc484189311"/>
      <w:bookmarkStart w:id="869" w:name="_Toc487309339"/>
      <w:bookmarkStart w:id="870" w:name="_Toc523921652"/>
      <w:bookmarkStart w:id="871" w:name="_Toc523921785"/>
      <w:bookmarkStart w:id="872" w:name="_Toc523932244"/>
      <w:bookmarkStart w:id="873" w:name="_Toc523932359"/>
      <w:r w:rsidRPr="00B02CC4">
        <w:rPr>
          <w:rFonts w:cs="Arial"/>
          <w:szCs w:val="22"/>
        </w:rPr>
        <w:t>Composition and functions of GRC</w:t>
      </w:r>
      <w:bookmarkEnd w:id="864"/>
      <w:bookmarkEnd w:id="865"/>
      <w:bookmarkEnd w:id="866"/>
      <w:bookmarkEnd w:id="867"/>
      <w:bookmarkEnd w:id="868"/>
      <w:bookmarkEnd w:id="869"/>
      <w:bookmarkEnd w:id="870"/>
      <w:bookmarkEnd w:id="871"/>
      <w:bookmarkEnd w:id="872"/>
      <w:bookmarkEnd w:id="873"/>
    </w:p>
    <w:p w:rsidR="00A77E27" w:rsidRPr="00B02CC4" w:rsidRDefault="00A77E27" w:rsidP="00A77E27"/>
    <w:p w:rsidR="00A77E27" w:rsidRPr="00B02CC4" w:rsidRDefault="00A77E27" w:rsidP="00A77E27">
      <w:pPr>
        <w:pStyle w:val="Default"/>
        <w:widowControl w:val="0"/>
        <w:numPr>
          <w:ilvl w:val="0"/>
          <w:numId w:val="10"/>
        </w:numPr>
        <w:ind w:left="0" w:firstLine="0"/>
        <w:jc w:val="both"/>
        <w:rPr>
          <w:color w:val="auto"/>
          <w:sz w:val="22"/>
          <w:szCs w:val="22"/>
        </w:rPr>
      </w:pPr>
      <w:proofErr w:type="spellStart"/>
      <w:r w:rsidRPr="00B02CC4">
        <w:rPr>
          <w:color w:val="auto"/>
          <w:spacing w:val="-1"/>
          <w:sz w:val="22"/>
          <w:szCs w:val="22"/>
        </w:rPr>
        <w:t>PIU</w:t>
      </w:r>
      <w:proofErr w:type="spellEnd"/>
      <w:r w:rsidRPr="00B02CC4">
        <w:rPr>
          <w:color w:val="auto"/>
          <w:spacing w:val="-1"/>
          <w:sz w:val="22"/>
          <w:szCs w:val="22"/>
        </w:rPr>
        <w:t xml:space="preserve"> Level Grievance Redress Committee (</w:t>
      </w:r>
      <w:proofErr w:type="spellStart"/>
      <w:r w:rsidRPr="00B02CC4">
        <w:rPr>
          <w:color w:val="auto"/>
          <w:spacing w:val="-1"/>
          <w:sz w:val="22"/>
          <w:szCs w:val="22"/>
        </w:rPr>
        <w:t>GRC</w:t>
      </w:r>
      <w:proofErr w:type="spellEnd"/>
      <w:r w:rsidRPr="00B02CC4">
        <w:rPr>
          <w:color w:val="auto"/>
          <w:spacing w:val="-1"/>
          <w:sz w:val="22"/>
          <w:szCs w:val="22"/>
        </w:rPr>
        <w:t xml:space="preserve">- </w:t>
      </w:r>
      <w:proofErr w:type="spellStart"/>
      <w:r w:rsidRPr="00B02CC4">
        <w:rPr>
          <w:color w:val="auto"/>
          <w:spacing w:val="-1"/>
          <w:sz w:val="22"/>
          <w:szCs w:val="22"/>
        </w:rPr>
        <w:t>PIU</w:t>
      </w:r>
      <w:proofErr w:type="spellEnd"/>
      <w:r w:rsidRPr="00B02CC4">
        <w:rPr>
          <w:color w:val="auto"/>
          <w:spacing w:val="-1"/>
          <w:sz w:val="22"/>
          <w:szCs w:val="22"/>
        </w:rPr>
        <w:t xml:space="preserve">) – This committee will comprise of  Project Manager, Site In charge and one officer from contractor team. The </w:t>
      </w:r>
      <w:proofErr w:type="spellStart"/>
      <w:r w:rsidRPr="00B02CC4">
        <w:rPr>
          <w:color w:val="auto"/>
          <w:spacing w:val="-1"/>
          <w:sz w:val="22"/>
          <w:szCs w:val="22"/>
        </w:rPr>
        <w:t>GRC</w:t>
      </w:r>
      <w:proofErr w:type="spellEnd"/>
      <w:r w:rsidRPr="00B02CC4">
        <w:rPr>
          <w:color w:val="auto"/>
          <w:spacing w:val="-1"/>
          <w:sz w:val="22"/>
          <w:szCs w:val="22"/>
        </w:rPr>
        <w:t xml:space="preserve">- </w:t>
      </w:r>
      <w:proofErr w:type="spellStart"/>
      <w:r w:rsidRPr="00B02CC4">
        <w:rPr>
          <w:color w:val="auto"/>
          <w:spacing w:val="-1"/>
          <w:sz w:val="22"/>
          <w:szCs w:val="22"/>
        </w:rPr>
        <w:t>PIU</w:t>
      </w:r>
      <w:proofErr w:type="spellEnd"/>
      <w:r w:rsidRPr="00B02CC4">
        <w:rPr>
          <w:color w:val="auto"/>
          <w:spacing w:val="-1"/>
          <w:sz w:val="22"/>
          <w:szCs w:val="22"/>
        </w:rPr>
        <w:t xml:space="preserve"> will be headed by Project Manager (</w:t>
      </w:r>
      <w:proofErr w:type="spellStart"/>
      <w:r w:rsidRPr="00B02CC4">
        <w:rPr>
          <w:color w:val="auto"/>
          <w:spacing w:val="-1"/>
          <w:sz w:val="22"/>
          <w:szCs w:val="22"/>
        </w:rPr>
        <w:t>PIU</w:t>
      </w:r>
      <w:proofErr w:type="spellEnd"/>
      <w:r w:rsidRPr="00B02CC4">
        <w:rPr>
          <w:color w:val="auto"/>
          <w:spacing w:val="-1"/>
          <w:sz w:val="22"/>
          <w:szCs w:val="22"/>
        </w:rPr>
        <w:t xml:space="preserve">). It will meet at least once a month. The agenda of the meeting will be circulated to all the members and the affected </w:t>
      </w:r>
      <w:r w:rsidRPr="00B02CC4">
        <w:rPr>
          <w:color w:val="auto"/>
          <w:sz w:val="22"/>
          <w:szCs w:val="22"/>
        </w:rPr>
        <w:t>persons</w:t>
      </w:r>
      <w:r w:rsidRPr="00B02CC4">
        <w:rPr>
          <w:color w:val="auto"/>
          <w:spacing w:val="-1"/>
          <w:sz w:val="22"/>
          <w:szCs w:val="22"/>
        </w:rPr>
        <w:t xml:space="preserve">/aggrieved party along with venue, date and time at least a week prior to the meeting. The matters shall remain with </w:t>
      </w:r>
      <w:proofErr w:type="spellStart"/>
      <w:r w:rsidRPr="00B02CC4">
        <w:rPr>
          <w:color w:val="auto"/>
          <w:spacing w:val="1"/>
          <w:sz w:val="22"/>
          <w:szCs w:val="22"/>
        </w:rPr>
        <w:t>G</w:t>
      </w:r>
      <w:r w:rsidRPr="00B02CC4">
        <w:rPr>
          <w:color w:val="auto"/>
          <w:spacing w:val="-1"/>
          <w:sz w:val="22"/>
          <w:szCs w:val="22"/>
        </w:rPr>
        <w:t>R</w:t>
      </w:r>
      <w:r w:rsidRPr="00B02CC4">
        <w:rPr>
          <w:color w:val="auto"/>
          <w:sz w:val="22"/>
          <w:szCs w:val="22"/>
        </w:rPr>
        <w:t>C</w:t>
      </w:r>
      <w:proofErr w:type="spellEnd"/>
      <w:r w:rsidRPr="00B02CC4">
        <w:rPr>
          <w:color w:val="auto"/>
          <w:sz w:val="22"/>
          <w:szCs w:val="22"/>
        </w:rPr>
        <w:t xml:space="preserve"> </w:t>
      </w:r>
      <w:r w:rsidRPr="00B02CC4">
        <w:rPr>
          <w:color w:val="auto"/>
          <w:spacing w:val="2"/>
          <w:sz w:val="22"/>
          <w:szCs w:val="22"/>
        </w:rPr>
        <w:t>a</w:t>
      </w:r>
      <w:r w:rsidRPr="00B02CC4">
        <w:rPr>
          <w:color w:val="auto"/>
          <w:sz w:val="22"/>
          <w:szCs w:val="22"/>
        </w:rPr>
        <w:t xml:space="preserve">t </w:t>
      </w:r>
      <w:proofErr w:type="spellStart"/>
      <w:r w:rsidRPr="00B02CC4">
        <w:rPr>
          <w:color w:val="auto"/>
          <w:spacing w:val="2"/>
          <w:sz w:val="22"/>
          <w:szCs w:val="22"/>
        </w:rPr>
        <w:t>P</w:t>
      </w:r>
      <w:r w:rsidRPr="00B02CC4">
        <w:rPr>
          <w:color w:val="auto"/>
          <w:spacing w:val="-4"/>
          <w:sz w:val="22"/>
          <w:szCs w:val="22"/>
        </w:rPr>
        <w:t>I</w:t>
      </w:r>
      <w:r w:rsidRPr="00B02CC4">
        <w:rPr>
          <w:color w:val="auto"/>
          <w:sz w:val="22"/>
          <w:szCs w:val="22"/>
        </w:rPr>
        <w:t>U</w:t>
      </w:r>
      <w:proofErr w:type="spellEnd"/>
      <w:r w:rsidRPr="00B02CC4">
        <w:rPr>
          <w:color w:val="auto"/>
          <w:sz w:val="22"/>
          <w:szCs w:val="22"/>
        </w:rPr>
        <w:t xml:space="preserve"> </w:t>
      </w:r>
      <w:r w:rsidRPr="00B02CC4">
        <w:rPr>
          <w:color w:val="auto"/>
          <w:spacing w:val="-1"/>
          <w:sz w:val="22"/>
          <w:szCs w:val="22"/>
        </w:rPr>
        <w:t>l</w:t>
      </w:r>
      <w:r w:rsidRPr="00B02CC4">
        <w:rPr>
          <w:color w:val="auto"/>
          <w:spacing w:val="2"/>
          <w:sz w:val="22"/>
          <w:szCs w:val="22"/>
        </w:rPr>
        <w:t>e</w:t>
      </w:r>
      <w:r w:rsidRPr="00B02CC4">
        <w:rPr>
          <w:color w:val="auto"/>
          <w:sz w:val="22"/>
          <w:szCs w:val="22"/>
        </w:rPr>
        <w:t>v</w:t>
      </w:r>
      <w:r w:rsidRPr="00B02CC4">
        <w:rPr>
          <w:color w:val="auto"/>
          <w:spacing w:val="2"/>
          <w:sz w:val="22"/>
          <w:szCs w:val="22"/>
        </w:rPr>
        <w:t>e</w:t>
      </w:r>
      <w:r w:rsidRPr="00B02CC4">
        <w:rPr>
          <w:color w:val="auto"/>
          <w:sz w:val="22"/>
          <w:szCs w:val="22"/>
        </w:rPr>
        <w:t xml:space="preserve">l </w:t>
      </w:r>
      <w:r w:rsidRPr="00B02CC4">
        <w:rPr>
          <w:color w:val="auto"/>
          <w:spacing w:val="6"/>
          <w:sz w:val="22"/>
          <w:szCs w:val="22"/>
        </w:rPr>
        <w:t>f</w:t>
      </w:r>
      <w:r w:rsidRPr="00B02CC4">
        <w:rPr>
          <w:color w:val="auto"/>
          <w:spacing w:val="2"/>
          <w:sz w:val="22"/>
          <w:szCs w:val="22"/>
        </w:rPr>
        <w:t>o</w:t>
      </w:r>
      <w:r w:rsidRPr="00B02CC4">
        <w:rPr>
          <w:color w:val="auto"/>
          <w:sz w:val="22"/>
          <w:szCs w:val="22"/>
        </w:rPr>
        <w:t xml:space="preserve">r </w:t>
      </w:r>
      <w:r w:rsidRPr="00B02CC4">
        <w:rPr>
          <w:color w:val="auto"/>
          <w:spacing w:val="-2"/>
          <w:sz w:val="22"/>
          <w:szCs w:val="22"/>
        </w:rPr>
        <w:t>o</w:t>
      </w:r>
      <w:r w:rsidRPr="00B02CC4">
        <w:rPr>
          <w:color w:val="auto"/>
          <w:spacing w:val="2"/>
          <w:sz w:val="22"/>
          <w:szCs w:val="22"/>
        </w:rPr>
        <w:t>n</w:t>
      </w:r>
      <w:r w:rsidRPr="00B02CC4">
        <w:rPr>
          <w:color w:val="auto"/>
          <w:sz w:val="22"/>
          <w:szCs w:val="22"/>
        </w:rPr>
        <w:t xml:space="preserve">e </w:t>
      </w:r>
      <w:r w:rsidRPr="00B02CC4">
        <w:rPr>
          <w:color w:val="auto"/>
          <w:spacing w:val="-6"/>
          <w:sz w:val="22"/>
          <w:szCs w:val="22"/>
        </w:rPr>
        <w:t>m</w:t>
      </w:r>
      <w:r w:rsidRPr="00B02CC4">
        <w:rPr>
          <w:color w:val="auto"/>
          <w:spacing w:val="2"/>
          <w:sz w:val="22"/>
          <w:szCs w:val="22"/>
        </w:rPr>
        <w:t>o</w:t>
      </w:r>
      <w:r w:rsidRPr="00B02CC4">
        <w:rPr>
          <w:color w:val="auto"/>
          <w:spacing w:val="-2"/>
          <w:sz w:val="22"/>
          <w:szCs w:val="22"/>
        </w:rPr>
        <w:t>n</w:t>
      </w:r>
      <w:r w:rsidRPr="00B02CC4">
        <w:rPr>
          <w:color w:val="auto"/>
          <w:spacing w:val="1"/>
          <w:sz w:val="22"/>
          <w:szCs w:val="22"/>
        </w:rPr>
        <w:t>t</w:t>
      </w:r>
      <w:r w:rsidRPr="00B02CC4">
        <w:rPr>
          <w:color w:val="auto"/>
          <w:sz w:val="22"/>
          <w:szCs w:val="22"/>
        </w:rPr>
        <w:t xml:space="preserve">h. </w:t>
      </w:r>
      <w:r w:rsidRPr="00B02CC4">
        <w:rPr>
          <w:color w:val="auto"/>
          <w:spacing w:val="-2"/>
          <w:sz w:val="22"/>
          <w:szCs w:val="22"/>
        </w:rPr>
        <w:t>I</w:t>
      </w:r>
      <w:r w:rsidRPr="00B02CC4">
        <w:rPr>
          <w:color w:val="auto"/>
          <w:sz w:val="22"/>
          <w:szCs w:val="22"/>
        </w:rPr>
        <w:t xml:space="preserve">f the </w:t>
      </w:r>
      <w:r w:rsidRPr="00B02CC4">
        <w:rPr>
          <w:color w:val="auto"/>
          <w:spacing w:val="2"/>
          <w:sz w:val="22"/>
          <w:szCs w:val="22"/>
        </w:rPr>
        <w:t>g</w:t>
      </w:r>
      <w:r w:rsidRPr="00B02CC4">
        <w:rPr>
          <w:color w:val="auto"/>
          <w:spacing w:val="-1"/>
          <w:sz w:val="22"/>
          <w:szCs w:val="22"/>
        </w:rPr>
        <w:t>ri</w:t>
      </w:r>
      <w:r w:rsidRPr="00B02CC4">
        <w:rPr>
          <w:color w:val="auto"/>
          <w:spacing w:val="2"/>
          <w:sz w:val="22"/>
          <w:szCs w:val="22"/>
        </w:rPr>
        <w:t>e</w:t>
      </w:r>
      <w:r w:rsidRPr="00B02CC4">
        <w:rPr>
          <w:color w:val="auto"/>
          <w:spacing w:val="-4"/>
          <w:sz w:val="22"/>
          <w:szCs w:val="22"/>
        </w:rPr>
        <w:t>v</w:t>
      </w:r>
      <w:r w:rsidRPr="00B02CC4">
        <w:rPr>
          <w:color w:val="auto"/>
          <w:spacing w:val="-2"/>
          <w:sz w:val="22"/>
          <w:szCs w:val="22"/>
        </w:rPr>
        <w:t>a</w:t>
      </w:r>
      <w:r w:rsidRPr="00B02CC4">
        <w:rPr>
          <w:color w:val="auto"/>
          <w:spacing w:val="2"/>
          <w:sz w:val="22"/>
          <w:szCs w:val="22"/>
        </w:rPr>
        <w:t>n</w:t>
      </w:r>
      <w:r w:rsidRPr="00B02CC4">
        <w:rPr>
          <w:color w:val="auto"/>
          <w:sz w:val="22"/>
          <w:szCs w:val="22"/>
        </w:rPr>
        <w:t xml:space="preserve">ce </w:t>
      </w:r>
      <w:r w:rsidRPr="00B02CC4">
        <w:rPr>
          <w:color w:val="auto"/>
          <w:spacing w:val="-1"/>
          <w:sz w:val="22"/>
          <w:szCs w:val="22"/>
        </w:rPr>
        <w:t>i</w:t>
      </w:r>
      <w:r w:rsidRPr="00B02CC4">
        <w:rPr>
          <w:color w:val="auto"/>
          <w:sz w:val="22"/>
          <w:szCs w:val="22"/>
        </w:rPr>
        <w:t xml:space="preserve">s </w:t>
      </w:r>
      <w:r w:rsidRPr="00B02CC4">
        <w:rPr>
          <w:color w:val="auto"/>
          <w:spacing w:val="-2"/>
          <w:sz w:val="22"/>
          <w:szCs w:val="22"/>
        </w:rPr>
        <w:t>n</w:t>
      </w:r>
      <w:r w:rsidRPr="00B02CC4">
        <w:rPr>
          <w:color w:val="auto"/>
          <w:spacing w:val="2"/>
          <w:sz w:val="22"/>
          <w:szCs w:val="22"/>
        </w:rPr>
        <w:t>o</w:t>
      </w:r>
      <w:r w:rsidRPr="00B02CC4">
        <w:rPr>
          <w:color w:val="auto"/>
          <w:sz w:val="22"/>
          <w:szCs w:val="22"/>
        </w:rPr>
        <w:t xml:space="preserve">t </w:t>
      </w:r>
      <w:r w:rsidRPr="00B02CC4">
        <w:rPr>
          <w:color w:val="auto"/>
          <w:spacing w:val="-1"/>
          <w:sz w:val="22"/>
          <w:szCs w:val="22"/>
        </w:rPr>
        <w:t>r</w:t>
      </w:r>
      <w:r w:rsidRPr="00B02CC4">
        <w:rPr>
          <w:color w:val="auto"/>
          <w:spacing w:val="2"/>
          <w:sz w:val="22"/>
          <w:szCs w:val="22"/>
        </w:rPr>
        <w:t>e</w:t>
      </w:r>
      <w:r w:rsidRPr="00B02CC4">
        <w:rPr>
          <w:color w:val="auto"/>
          <w:spacing w:val="-4"/>
          <w:sz w:val="22"/>
          <w:szCs w:val="22"/>
        </w:rPr>
        <w:t>s</w:t>
      </w:r>
      <w:r w:rsidRPr="00B02CC4">
        <w:rPr>
          <w:color w:val="auto"/>
          <w:spacing w:val="2"/>
          <w:sz w:val="22"/>
          <w:szCs w:val="22"/>
        </w:rPr>
        <w:t>o</w:t>
      </w:r>
      <w:r w:rsidRPr="00B02CC4">
        <w:rPr>
          <w:color w:val="auto"/>
          <w:spacing w:val="-1"/>
          <w:sz w:val="22"/>
          <w:szCs w:val="22"/>
        </w:rPr>
        <w:t>l</w:t>
      </w:r>
      <w:r w:rsidRPr="00B02CC4">
        <w:rPr>
          <w:color w:val="auto"/>
          <w:sz w:val="22"/>
          <w:szCs w:val="22"/>
        </w:rPr>
        <w:t>v</w:t>
      </w:r>
      <w:r w:rsidRPr="00B02CC4">
        <w:rPr>
          <w:color w:val="auto"/>
          <w:spacing w:val="-2"/>
          <w:sz w:val="22"/>
          <w:szCs w:val="22"/>
        </w:rPr>
        <w:t>e</w:t>
      </w:r>
      <w:r w:rsidRPr="00B02CC4">
        <w:rPr>
          <w:color w:val="auto"/>
          <w:sz w:val="22"/>
          <w:szCs w:val="22"/>
        </w:rPr>
        <w:t xml:space="preserve">d </w:t>
      </w:r>
      <w:r w:rsidRPr="00B02CC4">
        <w:rPr>
          <w:color w:val="auto"/>
          <w:spacing w:val="-1"/>
          <w:sz w:val="22"/>
          <w:szCs w:val="22"/>
        </w:rPr>
        <w:t>wi</w:t>
      </w:r>
      <w:r w:rsidRPr="00B02CC4">
        <w:rPr>
          <w:color w:val="auto"/>
          <w:spacing w:val="1"/>
          <w:sz w:val="22"/>
          <w:szCs w:val="22"/>
        </w:rPr>
        <w:t>t</w:t>
      </w:r>
      <w:r w:rsidRPr="00B02CC4">
        <w:rPr>
          <w:color w:val="auto"/>
          <w:spacing w:val="2"/>
          <w:sz w:val="22"/>
          <w:szCs w:val="22"/>
        </w:rPr>
        <w:t>h</w:t>
      </w:r>
      <w:r w:rsidRPr="00B02CC4">
        <w:rPr>
          <w:color w:val="auto"/>
          <w:spacing w:val="-6"/>
          <w:sz w:val="22"/>
          <w:szCs w:val="22"/>
        </w:rPr>
        <w:t>i</w:t>
      </w:r>
      <w:r w:rsidRPr="00B02CC4">
        <w:rPr>
          <w:color w:val="auto"/>
          <w:sz w:val="22"/>
          <w:szCs w:val="22"/>
        </w:rPr>
        <w:t xml:space="preserve">n </w:t>
      </w:r>
      <w:r w:rsidRPr="00B02CC4">
        <w:rPr>
          <w:color w:val="auto"/>
          <w:spacing w:val="1"/>
          <w:sz w:val="22"/>
          <w:szCs w:val="22"/>
        </w:rPr>
        <w:t>t</w:t>
      </w:r>
      <w:r w:rsidRPr="00B02CC4">
        <w:rPr>
          <w:color w:val="auto"/>
          <w:spacing w:val="2"/>
          <w:sz w:val="22"/>
          <w:szCs w:val="22"/>
        </w:rPr>
        <w:t>h</w:t>
      </w:r>
      <w:r w:rsidRPr="00B02CC4">
        <w:rPr>
          <w:color w:val="auto"/>
          <w:spacing w:val="-1"/>
          <w:sz w:val="22"/>
          <w:szCs w:val="22"/>
        </w:rPr>
        <w:t>i</w:t>
      </w:r>
      <w:r w:rsidRPr="00B02CC4">
        <w:rPr>
          <w:color w:val="auto"/>
          <w:sz w:val="22"/>
          <w:szCs w:val="22"/>
        </w:rPr>
        <w:t xml:space="preserve">s </w:t>
      </w:r>
      <w:r w:rsidRPr="00B02CC4">
        <w:rPr>
          <w:color w:val="auto"/>
          <w:spacing w:val="1"/>
          <w:sz w:val="22"/>
          <w:szCs w:val="22"/>
        </w:rPr>
        <w:t>t</w:t>
      </w:r>
      <w:r w:rsidRPr="00B02CC4">
        <w:rPr>
          <w:color w:val="auto"/>
          <w:spacing w:val="-1"/>
          <w:sz w:val="22"/>
          <w:szCs w:val="22"/>
        </w:rPr>
        <w:t>i</w:t>
      </w:r>
      <w:r w:rsidRPr="00B02CC4">
        <w:rPr>
          <w:color w:val="auto"/>
          <w:spacing w:val="-6"/>
          <w:sz w:val="22"/>
          <w:szCs w:val="22"/>
        </w:rPr>
        <w:t>m</w:t>
      </w:r>
      <w:r w:rsidRPr="00B02CC4">
        <w:rPr>
          <w:color w:val="auto"/>
          <w:sz w:val="22"/>
          <w:szCs w:val="22"/>
        </w:rPr>
        <w:t xml:space="preserve">e </w:t>
      </w:r>
      <w:r w:rsidRPr="00B02CC4">
        <w:rPr>
          <w:color w:val="auto"/>
          <w:spacing w:val="-2"/>
          <w:sz w:val="22"/>
          <w:szCs w:val="22"/>
        </w:rPr>
        <w:t>p</w:t>
      </w:r>
      <w:r w:rsidRPr="00B02CC4">
        <w:rPr>
          <w:color w:val="auto"/>
          <w:spacing w:val="2"/>
          <w:sz w:val="22"/>
          <w:szCs w:val="22"/>
        </w:rPr>
        <w:t>e</w:t>
      </w:r>
      <w:r w:rsidRPr="00B02CC4">
        <w:rPr>
          <w:color w:val="auto"/>
          <w:spacing w:val="-1"/>
          <w:sz w:val="22"/>
          <w:szCs w:val="22"/>
        </w:rPr>
        <w:t>ri</w:t>
      </w:r>
      <w:r w:rsidRPr="00B02CC4">
        <w:rPr>
          <w:color w:val="auto"/>
          <w:spacing w:val="2"/>
          <w:sz w:val="22"/>
          <w:szCs w:val="22"/>
        </w:rPr>
        <w:t>od</w:t>
      </w:r>
      <w:r w:rsidRPr="00B02CC4">
        <w:rPr>
          <w:color w:val="auto"/>
          <w:sz w:val="22"/>
          <w:szCs w:val="22"/>
        </w:rPr>
        <w:t xml:space="preserve">, </w:t>
      </w:r>
      <w:r w:rsidRPr="00B02CC4">
        <w:rPr>
          <w:color w:val="auto"/>
          <w:spacing w:val="1"/>
          <w:sz w:val="22"/>
          <w:szCs w:val="22"/>
        </w:rPr>
        <w:t>t</w:t>
      </w:r>
      <w:r w:rsidRPr="00B02CC4">
        <w:rPr>
          <w:color w:val="auto"/>
          <w:spacing w:val="-2"/>
          <w:sz w:val="22"/>
          <w:szCs w:val="22"/>
        </w:rPr>
        <w:t>h</w:t>
      </w:r>
      <w:r w:rsidRPr="00B02CC4">
        <w:rPr>
          <w:color w:val="auto"/>
          <w:sz w:val="22"/>
          <w:szCs w:val="22"/>
        </w:rPr>
        <w:t xml:space="preserve">en </w:t>
      </w:r>
      <w:r w:rsidRPr="00B02CC4">
        <w:rPr>
          <w:color w:val="auto"/>
          <w:spacing w:val="-1"/>
          <w:sz w:val="22"/>
          <w:szCs w:val="22"/>
        </w:rPr>
        <w:t xml:space="preserve">it </w:t>
      </w:r>
      <w:r w:rsidRPr="00B02CC4">
        <w:rPr>
          <w:color w:val="auto"/>
          <w:spacing w:val="-4"/>
          <w:sz w:val="22"/>
          <w:szCs w:val="22"/>
        </w:rPr>
        <w:t xml:space="preserve">will </w:t>
      </w:r>
      <w:r w:rsidRPr="00B02CC4">
        <w:rPr>
          <w:color w:val="auto"/>
          <w:spacing w:val="2"/>
          <w:sz w:val="22"/>
          <w:szCs w:val="22"/>
        </w:rPr>
        <w:t>b</w:t>
      </w:r>
      <w:r w:rsidRPr="00B02CC4">
        <w:rPr>
          <w:color w:val="auto"/>
          <w:sz w:val="22"/>
          <w:szCs w:val="22"/>
        </w:rPr>
        <w:t>e</w:t>
      </w:r>
      <w:r w:rsidRPr="00B02CC4">
        <w:rPr>
          <w:color w:val="auto"/>
          <w:spacing w:val="-1"/>
          <w:sz w:val="22"/>
          <w:szCs w:val="22"/>
        </w:rPr>
        <w:t xml:space="preserve"> r</w:t>
      </w:r>
      <w:r w:rsidRPr="00B02CC4">
        <w:rPr>
          <w:color w:val="auto"/>
          <w:spacing w:val="-2"/>
          <w:sz w:val="22"/>
          <w:szCs w:val="22"/>
        </w:rPr>
        <w:t>e</w:t>
      </w:r>
      <w:r w:rsidRPr="00B02CC4">
        <w:rPr>
          <w:color w:val="auto"/>
          <w:spacing w:val="1"/>
          <w:sz w:val="22"/>
          <w:szCs w:val="22"/>
        </w:rPr>
        <w:t>f</w:t>
      </w:r>
      <w:r w:rsidRPr="00B02CC4">
        <w:rPr>
          <w:color w:val="auto"/>
          <w:spacing w:val="2"/>
          <w:sz w:val="22"/>
          <w:szCs w:val="22"/>
        </w:rPr>
        <w:t>e</w:t>
      </w:r>
      <w:r w:rsidRPr="00B02CC4">
        <w:rPr>
          <w:color w:val="auto"/>
          <w:spacing w:val="-1"/>
          <w:sz w:val="22"/>
          <w:szCs w:val="22"/>
        </w:rPr>
        <w:t>rr</w:t>
      </w:r>
      <w:r w:rsidRPr="00B02CC4">
        <w:rPr>
          <w:color w:val="auto"/>
          <w:spacing w:val="2"/>
          <w:sz w:val="22"/>
          <w:szCs w:val="22"/>
        </w:rPr>
        <w:t>e</w:t>
      </w:r>
      <w:r w:rsidRPr="00B02CC4">
        <w:rPr>
          <w:color w:val="auto"/>
          <w:sz w:val="22"/>
          <w:szCs w:val="22"/>
        </w:rPr>
        <w:t xml:space="preserve">d </w:t>
      </w:r>
      <w:r w:rsidRPr="00B02CC4">
        <w:rPr>
          <w:color w:val="auto"/>
          <w:spacing w:val="1"/>
          <w:sz w:val="22"/>
          <w:szCs w:val="22"/>
        </w:rPr>
        <w:t>t</w:t>
      </w:r>
      <w:r w:rsidRPr="00B02CC4">
        <w:rPr>
          <w:color w:val="auto"/>
          <w:sz w:val="22"/>
          <w:szCs w:val="22"/>
        </w:rPr>
        <w:t xml:space="preserve">o </w:t>
      </w:r>
      <w:proofErr w:type="spellStart"/>
      <w:r w:rsidRPr="00B02CC4">
        <w:rPr>
          <w:color w:val="auto"/>
          <w:spacing w:val="1"/>
          <w:sz w:val="22"/>
          <w:szCs w:val="22"/>
        </w:rPr>
        <w:t>G</w:t>
      </w:r>
      <w:r w:rsidRPr="00B02CC4">
        <w:rPr>
          <w:color w:val="auto"/>
          <w:spacing w:val="-1"/>
          <w:sz w:val="22"/>
          <w:szCs w:val="22"/>
        </w:rPr>
        <w:t>R</w:t>
      </w:r>
      <w:r w:rsidRPr="00B02CC4">
        <w:rPr>
          <w:color w:val="auto"/>
          <w:sz w:val="22"/>
          <w:szCs w:val="22"/>
        </w:rPr>
        <w:t>C</w:t>
      </w:r>
      <w:proofErr w:type="spellEnd"/>
      <w:r w:rsidRPr="00B02CC4">
        <w:rPr>
          <w:color w:val="auto"/>
          <w:sz w:val="22"/>
          <w:szCs w:val="22"/>
        </w:rPr>
        <w:t xml:space="preserve"> </w:t>
      </w:r>
      <w:r w:rsidRPr="00B02CC4">
        <w:rPr>
          <w:color w:val="auto"/>
          <w:spacing w:val="2"/>
          <w:sz w:val="22"/>
          <w:szCs w:val="22"/>
        </w:rPr>
        <w:t>a</w:t>
      </w:r>
      <w:r w:rsidRPr="00B02CC4">
        <w:rPr>
          <w:color w:val="auto"/>
          <w:sz w:val="22"/>
          <w:szCs w:val="22"/>
        </w:rPr>
        <w:t xml:space="preserve">t </w:t>
      </w:r>
      <w:r w:rsidRPr="00B02CC4">
        <w:rPr>
          <w:color w:val="auto"/>
          <w:spacing w:val="2"/>
          <w:sz w:val="22"/>
          <w:szCs w:val="22"/>
        </w:rPr>
        <w:t>P</w:t>
      </w:r>
      <w:r w:rsidRPr="00B02CC4">
        <w:rPr>
          <w:color w:val="auto"/>
          <w:spacing w:val="-6"/>
          <w:sz w:val="22"/>
          <w:szCs w:val="22"/>
        </w:rPr>
        <w:t>M</w:t>
      </w:r>
      <w:r w:rsidRPr="00B02CC4">
        <w:rPr>
          <w:color w:val="auto"/>
          <w:spacing w:val="-1"/>
          <w:sz w:val="22"/>
          <w:szCs w:val="22"/>
        </w:rPr>
        <w:t>U</w:t>
      </w:r>
      <w:r w:rsidRPr="00B02CC4">
        <w:rPr>
          <w:color w:val="auto"/>
          <w:sz w:val="22"/>
          <w:szCs w:val="22"/>
        </w:rPr>
        <w:t>.</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proofErr w:type="spellStart"/>
      <w:r w:rsidRPr="00B02CC4">
        <w:rPr>
          <w:b/>
          <w:bCs/>
          <w:color w:val="auto"/>
          <w:spacing w:val="1"/>
          <w:sz w:val="22"/>
          <w:szCs w:val="22"/>
        </w:rPr>
        <w:t>G</w:t>
      </w:r>
      <w:r w:rsidRPr="00B02CC4">
        <w:rPr>
          <w:b/>
          <w:bCs/>
          <w:color w:val="auto"/>
          <w:spacing w:val="-1"/>
          <w:sz w:val="22"/>
          <w:szCs w:val="22"/>
        </w:rPr>
        <w:t>R</w:t>
      </w:r>
      <w:r w:rsidRPr="00B02CC4">
        <w:rPr>
          <w:b/>
          <w:bCs/>
          <w:color w:val="auto"/>
          <w:sz w:val="22"/>
          <w:szCs w:val="22"/>
        </w:rPr>
        <w:t>C</w:t>
      </w:r>
      <w:proofErr w:type="spellEnd"/>
      <w:r w:rsidRPr="00B02CC4">
        <w:rPr>
          <w:b/>
          <w:bCs/>
          <w:color w:val="auto"/>
          <w:sz w:val="22"/>
          <w:szCs w:val="22"/>
        </w:rPr>
        <w:t xml:space="preserve"> </w:t>
      </w:r>
      <w:r w:rsidRPr="00B02CC4">
        <w:rPr>
          <w:b/>
          <w:bCs/>
          <w:color w:val="auto"/>
          <w:spacing w:val="2"/>
          <w:sz w:val="22"/>
          <w:szCs w:val="22"/>
        </w:rPr>
        <w:t>a</w:t>
      </w:r>
      <w:r w:rsidRPr="00B02CC4">
        <w:rPr>
          <w:b/>
          <w:bCs/>
          <w:color w:val="auto"/>
          <w:sz w:val="22"/>
          <w:szCs w:val="22"/>
        </w:rPr>
        <w:t xml:space="preserve">t </w:t>
      </w:r>
      <w:r w:rsidRPr="00B02CC4">
        <w:rPr>
          <w:b/>
          <w:bCs/>
          <w:color w:val="auto"/>
          <w:spacing w:val="2"/>
          <w:sz w:val="22"/>
          <w:szCs w:val="22"/>
        </w:rPr>
        <w:t>P</w:t>
      </w:r>
      <w:r w:rsidRPr="00B02CC4">
        <w:rPr>
          <w:b/>
          <w:bCs/>
          <w:color w:val="auto"/>
          <w:spacing w:val="-1"/>
          <w:sz w:val="22"/>
          <w:szCs w:val="22"/>
        </w:rPr>
        <w:t>M</w:t>
      </w:r>
      <w:r w:rsidRPr="00B02CC4">
        <w:rPr>
          <w:b/>
          <w:bCs/>
          <w:color w:val="auto"/>
          <w:spacing w:val="-5"/>
          <w:sz w:val="22"/>
          <w:szCs w:val="22"/>
        </w:rPr>
        <w:t>U</w:t>
      </w:r>
      <w:r w:rsidRPr="00B02CC4">
        <w:rPr>
          <w:b/>
          <w:bCs/>
          <w:color w:val="auto"/>
          <w:sz w:val="22"/>
          <w:szCs w:val="22"/>
        </w:rPr>
        <w:t xml:space="preserve">. </w:t>
      </w:r>
      <w:r w:rsidRPr="00B02CC4">
        <w:rPr>
          <w:color w:val="auto"/>
          <w:sz w:val="22"/>
          <w:szCs w:val="22"/>
        </w:rPr>
        <w:t>T</w:t>
      </w:r>
      <w:r w:rsidRPr="00B02CC4">
        <w:rPr>
          <w:color w:val="auto"/>
          <w:spacing w:val="2"/>
          <w:sz w:val="22"/>
          <w:szCs w:val="22"/>
        </w:rPr>
        <w:t>he</w:t>
      </w:r>
      <w:r w:rsidRPr="00B02CC4">
        <w:rPr>
          <w:color w:val="auto"/>
          <w:spacing w:val="-1"/>
          <w:sz w:val="22"/>
          <w:szCs w:val="22"/>
        </w:rPr>
        <w:t>r</w:t>
      </w:r>
      <w:r w:rsidRPr="00B02CC4">
        <w:rPr>
          <w:color w:val="auto"/>
          <w:sz w:val="22"/>
          <w:szCs w:val="22"/>
        </w:rPr>
        <w:t>e s</w:t>
      </w:r>
      <w:r w:rsidRPr="00B02CC4">
        <w:rPr>
          <w:color w:val="auto"/>
          <w:spacing w:val="2"/>
          <w:sz w:val="22"/>
          <w:szCs w:val="22"/>
        </w:rPr>
        <w:t>ha</w:t>
      </w:r>
      <w:r w:rsidRPr="00B02CC4">
        <w:rPr>
          <w:color w:val="auto"/>
          <w:spacing w:val="-1"/>
          <w:sz w:val="22"/>
          <w:szCs w:val="22"/>
        </w:rPr>
        <w:t>l</w:t>
      </w:r>
      <w:r w:rsidRPr="00B02CC4">
        <w:rPr>
          <w:color w:val="auto"/>
          <w:sz w:val="22"/>
          <w:szCs w:val="22"/>
        </w:rPr>
        <w:t xml:space="preserve">l </w:t>
      </w:r>
      <w:r w:rsidRPr="00B02CC4">
        <w:rPr>
          <w:color w:val="auto"/>
          <w:spacing w:val="-2"/>
          <w:sz w:val="22"/>
          <w:szCs w:val="22"/>
        </w:rPr>
        <w:t>b</w:t>
      </w:r>
      <w:r w:rsidRPr="00B02CC4">
        <w:rPr>
          <w:color w:val="auto"/>
          <w:sz w:val="22"/>
          <w:szCs w:val="22"/>
        </w:rPr>
        <w:t xml:space="preserve">e </w:t>
      </w:r>
      <w:r w:rsidRPr="00B02CC4">
        <w:rPr>
          <w:color w:val="auto"/>
          <w:spacing w:val="2"/>
          <w:sz w:val="22"/>
          <w:szCs w:val="22"/>
        </w:rPr>
        <w:t>o</w:t>
      </w:r>
      <w:r w:rsidRPr="00B02CC4">
        <w:rPr>
          <w:color w:val="auto"/>
          <w:spacing w:val="-2"/>
          <w:sz w:val="22"/>
          <w:szCs w:val="22"/>
        </w:rPr>
        <w:t>n</w:t>
      </w:r>
      <w:r w:rsidRPr="00B02CC4">
        <w:rPr>
          <w:color w:val="auto"/>
          <w:sz w:val="22"/>
          <w:szCs w:val="22"/>
        </w:rPr>
        <w:t xml:space="preserve">e </w:t>
      </w:r>
      <w:proofErr w:type="spellStart"/>
      <w:r w:rsidRPr="00B02CC4">
        <w:rPr>
          <w:color w:val="auto"/>
          <w:spacing w:val="1"/>
          <w:sz w:val="22"/>
          <w:szCs w:val="22"/>
        </w:rPr>
        <w:t>G</w:t>
      </w:r>
      <w:r w:rsidRPr="00B02CC4">
        <w:rPr>
          <w:color w:val="auto"/>
          <w:spacing w:val="-1"/>
          <w:sz w:val="22"/>
          <w:szCs w:val="22"/>
        </w:rPr>
        <w:t>R</w:t>
      </w:r>
      <w:r w:rsidRPr="00B02CC4">
        <w:rPr>
          <w:color w:val="auto"/>
          <w:sz w:val="22"/>
          <w:szCs w:val="22"/>
        </w:rPr>
        <w:t>C</w:t>
      </w:r>
      <w:proofErr w:type="spellEnd"/>
      <w:r w:rsidRPr="00B02CC4">
        <w:rPr>
          <w:color w:val="auto"/>
          <w:sz w:val="22"/>
          <w:szCs w:val="22"/>
        </w:rPr>
        <w:t xml:space="preserve"> </w:t>
      </w:r>
      <w:r w:rsidRPr="00B02CC4">
        <w:rPr>
          <w:color w:val="auto"/>
          <w:spacing w:val="-1"/>
          <w:sz w:val="22"/>
          <w:szCs w:val="22"/>
        </w:rPr>
        <w:t>i</w:t>
      </w:r>
      <w:r w:rsidRPr="00B02CC4">
        <w:rPr>
          <w:color w:val="auto"/>
          <w:sz w:val="22"/>
          <w:szCs w:val="22"/>
        </w:rPr>
        <w:t xml:space="preserve">n </w:t>
      </w:r>
      <w:r w:rsidRPr="00B02CC4">
        <w:rPr>
          <w:color w:val="auto"/>
          <w:spacing w:val="2"/>
          <w:sz w:val="22"/>
          <w:szCs w:val="22"/>
        </w:rPr>
        <w:t>P</w:t>
      </w:r>
      <w:r w:rsidRPr="00B02CC4">
        <w:rPr>
          <w:color w:val="auto"/>
          <w:spacing w:val="-6"/>
          <w:sz w:val="22"/>
          <w:szCs w:val="22"/>
        </w:rPr>
        <w:t>M</w:t>
      </w:r>
      <w:r w:rsidRPr="00B02CC4">
        <w:rPr>
          <w:color w:val="auto"/>
          <w:spacing w:val="-1"/>
          <w:sz w:val="22"/>
          <w:szCs w:val="22"/>
        </w:rPr>
        <w:t>U</w:t>
      </w:r>
      <w:r w:rsidRPr="00B02CC4">
        <w:rPr>
          <w:color w:val="auto"/>
          <w:sz w:val="22"/>
          <w:szCs w:val="22"/>
        </w:rPr>
        <w:t>. T</w:t>
      </w:r>
      <w:r w:rsidRPr="00B02CC4">
        <w:rPr>
          <w:color w:val="auto"/>
          <w:spacing w:val="2"/>
          <w:sz w:val="22"/>
          <w:szCs w:val="22"/>
        </w:rPr>
        <w:t>h</w:t>
      </w:r>
      <w:r w:rsidRPr="00B02CC4">
        <w:rPr>
          <w:color w:val="auto"/>
          <w:sz w:val="22"/>
          <w:szCs w:val="22"/>
        </w:rPr>
        <w:t xml:space="preserve">e </w:t>
      </w:r>
      <w:r w:rsidRPr="00B02CC4">
        <w:rPr>
          <w:color w:val="auto"/>
          <w:spacing w:val="-6"/>
          <w:sz w:val="22"/>
          <w:szCs w:val="22"/>
        </w:rPr>
        <w:t>m</w:t>
      </w:r>
      <w:r w:rsidRPr="00B02CC4">
        <w:rPr>
          <w:color w:val="auto"/>
          <w:spacing w:val="2"/>
          <w:sz w:val="22"/>
          <w:szCs w:val="22"/>
        </w:rPr>
        <w:t>a</w:t>
      </w:r>
      <w:r w:rsidRPr="00B02CC4">
        <w:rPr>
          <w:color w:val="auto"/>
          <w:spacing w:val="1"/>
          <w:sz w:val="22"/>
          <w:szCs w:val="22"/>
        </w:rPr>
        <w:t>t</w:t>
      </w:r>
      <w:r w:rsidRPr="00B02CC4">
        <w:rPr>
          <w:color w:val="auto"/>
          <w:spacing w:val="-4"/>
          <w:sz w:val="22"/>
          <w:szCs w:val="22"/>
        </w:rPr>
        <w:t>t</w:t>
      </w:r>
      <w:r w:rsidRPr="00B02CC4">
        <w:rPr>
          <w:color w:val="auto"/>
          <w:spacing w:val="2"/>
          <w:sz w:val="22"/>
          <w:szCs w:val="22"/>
        </w:rPr>
        <w:t>e</w:t>
      </w:r>
      <w:r w:rsidRPr="00B02CC4">
        <w:rPr>
          <w:color w:val="auto"/>
          <w:spacing w:val="-1"/>
          <w:sz w:val="22"/>
          <w:szCs w:val="22"/>
        </w:rPr>
        <w:t>r</w:t>
      </w:r>
      <w:r w:rsidRPr="00B02CC4">
        <w:rPr>
          <w:color w:val="auto"/>
          <w:sz w:val="22"/>
          <w:szCs w:val="22"/>
        </w:rPr>
        <w:t xml:space="preserve">s </w:t>
      </w:r>
      <w:r w:rsidRPr="00B02CC4">
        <w:rPr>
          <w:color w:val="auto"/>
          <w:spacing w:val="-2"/>
          <w:sz w:val="22"/>
          <w:szCs w:val="22"/>
        </w:rPr>
        <w:t>n</w:t>
      </w:r>
      <w:r w:rsidRPr="00B02CC4">
        <w:rPr>
          <w:color w:val="auto"/>
          <w:spacing w:val="2"/>
          <w:sz w:val="22"/>
          <w:szCs w:val="22"/>
        </w:rPr>
        <w:t>o</w:t>
      </w:r>
      <w:r w:rsidRPr="00B02CC4">
        <w:rPr>
          <w:color w:val="auto"/>
          <w:sz w:val="22"/>
          <w:szCs w:val="22"/>
        </w:rPr>
        <w:t xml:space="preserve">t </w:t>
      </w:r>
      <w:r w:rsidRPr="00B02CC4">
        <w:rPr>
          <w:color w:val="auto"/>
          <w:spacing w:val="-1"/>
          <w:sz w:val="22"/>
          <w:szCs w:val="22"/>
        </w:rPr>
        <w:t>r</w:t>
      </w:r>
      <w:r w:rsidRPr="00B02CC4">
        <w:rPr>
          <w:color w:val="auto"/>
          <w:spacing w:val="2"/>
          <w:sz w:val="22"/>
          <w:szCs w:val="22"/>
        </w:rPr>
        <w:t>e</w:t>
      </w:r>
      <w:r w:rsidRPr="00B02CC4">
        <w:rPr>
          <w:color w:val="auto"/>
          <w:spacing w:val="-4"/>
          <w:sz w:val="22"/>
          <w:szCs w:val="22"/>
        </w:rPr>
        <w:t>s</w:t>
      </w:r>
      <w:r w:rsidRPr="00B02CC4">
        <w:rPr>
          <w:color w:val="auto"/>
          <w:spacing w:val="2"/>
          <w:sz w:val="22"/>
          <w:szCs w:val="22"/>
        </w:rPr>
        <w:t>o</w:t>
      </w:r>
      <w:r w:rsidRPr="00B02CC4">
        <w:rPr>
          <w:color w:val="auto"/>
          <w:spacing w:val="-6"/>
          <w:sz w:val="22"/>
          <w:szCs w:val="22"/>
        </w:rPr>
        <w:t>l</w:t>
      </w:r>
      <w:r w:rsidRPr="00B02CC4">
        <w:rPr>
          <w:color w:val="auto"/>
          <w:sz w:val="22"/>
          <w:szCs w:val="22"/>
        </w:rPr>
        <w:t>v</w:t>
      </w:r>
      <w:r w:rsidRPr="00B02CC4">
        <w:rPr>
          <w:color w:val="auto"/>
          <w:spacing w:val="2"/>
          <w:sz w:val="22"/>
          <w:szCs w:val="22"/>
        </w:rPr>
        <w:t>e</w:t>
      </w:r>
      <w:r w:rsidRPr="00B02CC4">
        <w:rPr>
          <w:color w:val="auto"/>
          <w:sz w:val="22"/>
          <w:szCs w:val="22"/>
        </w:rPr>
        <w:t xml:space="preserve">d </w:t>
      </w:r>
      <w:r w:rsidRPr="00B02CC4">
        <w:rPr>
          <w:color w:val="auto"/>
          <w:spacing w:val="2"/>
          <w:sz w:val="22"/>
          <w:szCs w:val="22"/>
        </w:rPr>
        <w:t>b</w:t>
      </w:r>
      <w:r w:rsidRPr="00B02CC4">
        <w:rPr>
          <w:color w:val="auto"/>
          <w:sz w:val="22"/>
          <w:szCs w:val="22"/>
        </w:rPr>
        <w:t xml:space="preserve">y </w:t>
      </w:r>
      <w:r w:rsidRPr="00B02CC4">
        <w:rPr>
          <w:color w:val="auto"/>
          <w:spacing w:val="-4"/>
          <w:sz w:val="22"/>
          <w:szCs w:val="22"/>
        </w:rPr>
        <w:t>t</w:t>
      </w:r>
      <w:r w:rsidRPr="00B02CC4">
        <w:rPr>
          <w:color w:val="auto"/>
          <w:spacing w:val="2"/>
          <w:sz w:val="22"/>
          <w:szCs w:val="22"/>
        </w:rPr>
        <w:t>h</w:t>
      </w:r>
      <w:r w:rsidRPr="00B02CC4">
        <w:rPr>
          <w:color w:val="auto"/>
          <w:sz w:val="22"/>
          <w:szCs w:val="22"/>
        </w:rPr>
        <w:t>e</w:t>
      </w:r>
      <w:r w:rsidRPr="00B02CC4">
        <w:rPr>
          <w:color w:val="auto"/>
          <w:spacing w:val="1"/>
          <w:sz w:val="22"/>
          <w:szCs w:val="22"/>
        </w:rPr>
        <w:t xml:space="preserve"> </w:t>
      </w:r>
      <w:proofErr w:type="spellStart"/>
      <w:r w:rsidRPr="00B02CC4">
        <w:rPr>
          <w:color w:val="auto"/>
          <w:spacing w:val="1"/>
          <w:sz w:val="22"/>
          <w:szCs w:val="22"/>
        </w:rPr>
        <w:t>G</w:t>
      </w:r>
      <w:r w:rsidRPr="00B02CC4">
        <w:rPr>
          <w:color w:val="auto"/>
          <w:spacing w:val="-1"/>
          <w:sz w:val="22"/>
          <w:szCs w:val="22"/>
        </w:rPr>
        <w:t>R</w:t>
      </w:r>
      <w:r w:rsidRPr="00B02CC4">
        <w:rPr>
          <w:color w:val="auto"/>
          <w:sz w:val="22"/>
          <w:szCs w:val="22"/>
        </w:rPr>
        <w:t>C</w:t>
      </w:r>
      <w:proofErr w:type="spellEnd"/>
      <w:r w:rsidRPr="00B02CC4">
        <w:rPr>
          <w:color w:val="auto"/>
          <w:spacing w:val="2"/>
          <w:sz w:val="22"/>
          <w:szCs w:val="22"/>
        </w:rPr>
        <w:t xml:space="preserve"> a</w:t>
      </w:r>
      <w:r w:rsidRPr="00B02CC4">
        <w:rPr>
          <w:color w:val="auto"/>
          <w:sz w:val="22"/>
          <w:szCs w:val="22"/>
        </w:rPr>
        <w:t xml:space="preserve">t </w:t>
      </w:r>
      <w:proofErr w:type="spellStart"/>
      <w:r w:rsidRPr="00B02CC4">
        <w:rPr>
          <w:color w:val="auto"/>
          <w:spacing w:val="2"/>
          <w:sz w:val="22"/>
          <w:szCs w:val="22"/>
        </w:rPr>
        <w:t>P</w:t>
      </w:r>
      <w:r w:rsidRPr="00B02CC4">
        <w:rPr>
          <w:color w:val="auto"/>
          <w:spacing w:val="-4"/>
          <w:sz w:val="22"/>
          <w:szCs w:val="22"/>
        </w:rPr>
        <w:t>I</w:t>
      </w:r>
      <w:r w:rsidRPr="00B02CC4">
        <w:rPr>
          <w:color w:val="auto"/>
          <w:sz w:val="22"/>
          <w:szCs w:val="22"/>
        </w:rPr>
        <w:t>U</w:t>
      </w:r>
      <w:proofErr w:type="spellEnd"/>
      <w:r w:rsidRPr="00B02CC4">
        <w:rPr>
          <w:color w:val="auto"/>
          <w:sz w:val="22"/>
          <w:szCs w:val="22"/>
        </w:rPr>
        <w:t xml:space="preserve"> </w:t>
      </w:r>
      <w:r w:rsidRPr="00B02CC4">
        <w:rPr>
          <w:color w:val="auto"/>
          <w:spacing w:val="-1"/>
          <w:sz w:val="22"/>
          <w:szCs w:val="22"/>
        </w:rPr>
        <w:t>l</w:t>
      </w:r>
      <w:r w:rsidRPr="00B02CC4">
        <w:rPr>
          <w:color w:val="auto"/>
          <w:spacing w:val="2"/>
          <w:sz w:val="22"/>
          <w:szCs w:val="22"/>
        </w:rPr>
        <w:t>e</w:t>
      </w:r>
      <w:r w:rsidRPr="00B02CC4">
        <w:rPr>
          <w:color w:val="auto"/>
          <w:sz w:val="22"/>
          <w:szCs w:val="22"/>
        </w:rPr>
        <w:t>v</w:t>
      </w:r>
      <w:r w:rsidRPr="00B02CC4">
        <w:rPr>
          <w:color w:val="auto"/>
          <w:spacing w:val="2"/>
          <w:sz w:val="22"/>
          <w:szCs w:val="22"/>
        </w:rPr>
        <w:t>e</w:t>
      </w:r>
      <w:r w:rsidRPr="00B02CC4">
        <w:rPr>
          <w:color w:val="auto"/>
          <w:sz w:val="22"/>
          <w:szCs w:val="22"/>
        </w:rPr>
        <w:t xml:space="preserve">l </w:t>
      </w:r>
      <w:r w:rsidRPr="00B02CC4">
        <w:rPr>
          <w:color w:val="auto"/>
          <w:spacing w:val="-1"/>
          <w:sz w:val="22"/>
          <w:szCs w:val="22"/>
        </w:rPr>
        <w:t>wi</w:t>
      </w:r>
      <w:r w:rsidRPr="00B02CC4">
        <w:rPr>
          <w:color w:val="auto"/>
          <w:spacing w:val="-4"/>
          <w:sz w:val="22"/>
          <w:szCs w:val="22"/>
        </w:rPr>
        <w:t>t</w:t>
      </w:r>
      <w:r w:rsidRPr="00B02CC4">
        <w:rPr>
          <w:color w:val="auto"/>
          <w:spacing w:val="2"/>
          <w:sz w:val="22"/>
          <w:szCs w:val="22"/>
        </w:rPr>
        <w:t>h</w:t>
      </w:r>
      <w:r w:rsidRPr="00B02CC4">
        <w:rPr>
          <w:color w:val="auto"/>
          <w:spacing w:val="-1"/>
          <w:sz w:val="22"/>
          <w:szCs w:val="22"/>
        </w:rPr>
        <w:t>i</w:t>
      </w:r>
      <w:r w:rsidRPr="00B02CC4">
        <w:rPr>
          <w:color w:val="auto"/>
          <w:sz w:val="22"/>
          <w:szCs w:val="22"/>
        </w:rPr>
        <w:t xml:space="preserve">n </w:t>
      </w:r>
      <w:r w:rsidRPr="00B02CC4">
        <w:rPr>
          <w:color w:val="auto"/>
          <w:spacing w:val="2"/>
          <w:sz w:val="22"/>
          <w:szCs w:val="22"/>
        </w:rPr>
        <w:t>o</w:t>
      </w:r>
      <w:r w:rsidRPr="00B02CC4">
        <w:rPr>
          <w:color w:val="auto"/>
          <w:spacing w:val="-2"/>
          <w:sz w:val="22"/>
          <w:szCs w:val="22"/>
        </w:rPr>
        <w:t>n</w:t>
      </w:r>
      <w:r w:rsidRPr="00B02CC4">
        <w:rPr>
          <w:color w:val="auto"/>
          <w:sz w:val="22"/>
          <w:szCs w:val="22"/>
        </w:rPr>
        <w:t xml:space="preserve">e </w:t>
      </w:r>
      <w:r w:rsidRPr="00B02CC4">
        <w:rPr>
          <w:color w:val="auto"/>
          <w:spacing w:val="-1"/>
          <w:sz w:val="22"/>
          <w:szCs w:val="22"/>
        </w:rPr>
        <w:t>m</w:t>
      </w:r>
      <w:r w:rsidRPr="00B02CC4">
        <w:rPr>
          <w:color w:val="auto"/>
          <w:spacing w:val="-2"/>
          <w:sz w:val="22"/>
          <w:szCs w:val="22"/>
        </w:rPr>
        <w:t>o</w:t>
      </w:r>
      <w:r w:rsidRPr="00B02CC4">
        <w:rPr>
          <w:color w:val="auto"/>
          <w:spacing w:val="2"/>
          <w:sz w:val="22"/>
          <w:szCs w:val="22"/>
        </w:rPr>
        <w:t>n</w:t>
      </w:r>
      <w:r w:rsidRPr="00B02CC4">
        <w:rPr>
          <w:color w:val="auto"/>
          <w:spacing w:val="-4"/>
          <w:sz w:val="22"/>
          <w:szCs w:val="22"/>
        </w:rPr>
        <w:t>t</w:t>
      </w:r>
      <w:r w:rsidRPr="00B02CC4">
        <w:rPr>
          <w:color w:val="auto"/>
          <w:sz w:val="22"/>
          <w:szCs w:val="22"/>
        </w:rPr>
        <w:t>h s</w:t>
      </w:r>
      <w:r w:rsidRPr="00B02CC4">
        <w:rPr>
          <w:color w:val="auto"/>
          <w:spacing w:val="2"/>
          <w:sz w:val="22"/>
          <w:szCs w:val="22"/>
        </w:rPr>
        <w:t>ha</w:t>
      </w:r>
      <w:r w:rsidRPr="00B02CC4">
        <w:rPr>
          <w:color w:val="auto"/>
          <w:spacing w:val="-1"/>
          <w:sz w:val="22"/>
          <w:szCs w:val="22"/>
        </w:rPr>
        <w:t>l</w:t>
      </w:r>
      <w:r w:rsidRPr="00B02CC4">
        <w:rPr>
          <w:color w:val="auto"/>
          <w:sz w:val="22"/>
          <w:szCs w:val="22"/>
        </w:rPr>
        <w:t xml:space="preserve">l </w:t>
      </w:r>
      <w:r w:rsidRPr="00B02CC4">
        <w:rPr>
          <w:color w:val="auto"/>
          <w:spacing w:val="-4"/>
          <w:sz w:val="22"/>
          <w:szCs w:val="22"/>
        </w:rPr>
        <w:t>c</w:t>
      </w:r>
      <w:r w:rsidRPr="00B02CC4">
        <w:rPr>
          <w:color w:val="auto"/>
          <w:spacing w:val="2"/>
          <w:sz w:val="22"/>
          <w:szCs w:val="22"/>
        </w:rPr>
        <w:t>o</w:t>
      </w:r>
      <w:r w:rsidRPr="00B02CC4">
        <w:rPr>
          <w:color w:val="auto"/>
          <w:spacing w:val="-1"/>
          <w:sz w:val="22"/>
          <w:szCs w:val="22"/>
        </w:rPr>
        <w:t>m</w:t>
      </w:r>
      <w:r w:rsidRPr="00B02CC4">
        <w:rPr>
          <w:color w:val="auto"/>
          <w:sz w:val="22"/>
          <w:szCs w:val="22"/>
        </w:rPr>
        <w:t xml:space="preserve">e </w:t>
      </w:r>
      <w:r w:rsidRPr="00B02CC4">
        <w:rPr>
          <w:color w:val="auto"/>
          <w:spacing w:val="2"/>
          <w:sz w:val="22"/>
          <w:szCs w:val="22"/>
        </w:rPr>
        <w:t>u</w:t>
      </w:r>
      <w:r w:rsidRPr="00B02CC4">
        <w:rPr>
          <w:color w:val="auto"/>
          <w:spacing w:val="-2"/>
          <w:sz w:val="22"/>
          <w:szCs w:val="22"/>
        </w:rPr>
        <w:t>n</w:t>
      </w:r>
      <w:r w:rsidRPr="00B02CC4">
        <w:rPr>
          <w:color w:val="auto"/>
          <w:spacing w:val="2"/>
          <w:sz w:val="22"/>
          <w:szCs w:val="22"/>
        </w:rPr>
        <w:t>de</w:t>
      </w:r>
      <w:r w:rsidRPr="00B02CC4">
        <w:rPr>
          <w:color w:val="auto"/>
          <w:sz w:val="22"/>
          <w:szCs w:val="22"/>
        </w:rPr>
        <w:t xml:space="preserve">r </w:t>
      </w:r>
      <w:proofErr w:type="spellStart"/>
      <w:r w:rsidRPr="00B02CC4">
        <w:rPr>
          <w:color w:val="auto"/>
          <w:spacing w:val="1"/>
          <w:sz w:val="22"/>
          <w:szCs w:val="22"/>
        </w:rPr>
        <w:t>G</w:t>
      </w:r>
      <w:r w:rsidRPr="00B02CC4">
        <w:rPr>
          <w:color w:val="auto"/>
          <w:spacing w:val="-1"/>
          <w:sz w:val="22"/>
          <w:szCs w:val="22"/>
        </w:rPr>
        <w:t>R</w:t>
      </w:r>
      <w:r w:rsidRPr="00B02CC4">
        <w:rPr>
          <w:color w:val="auto"/>
          <w:sz w:val="22"/>
          <w:szCs w:val="22"/>
        </w:rPr>
        <w:t>C</w:t>
      </w:r>
      <w:proofErr w:type="spellEnd"/>
      <w:r w:rsidRPr="00B02CC4">
        <w:rPr>
          <w:color w:val="auto"/>
          <w:sz w:val="22"/>
          <w:szCs w:val="22"/>
        </w:rPr>
        <w:t xml:space="preserve"> </w:t>
      </w:r>
      <w:r w:rsidRPr="00B02CC4">
        <w:rPr>
          <w:color w:val="auto"/>
          <w:spacing w:val="2"/>
          <w:sz w:val="22"/>
          <w:szCs w:val="22"/>
        </w:rPr>
        <w:t>a</w:t>
      </w:r>
      <w:r w:rsidRPr="00B02CC4">
        <w:rPr>
          <w:color w:val="auto"/>
          <w:sz w:val="22"/>
          <w:szCs w:val="22"/>
        </w:rPr>
        <w:t xml:space="preserve">t </w:t>
      </w:r>
      <w:r w:rsidRPr="00B02CC4">
        <w:rPr>
          <w:color w:val="auto"/>
          <w:spacing w:val="2"/>
          <w:sz w:val="22"/>
          <w:szCs w:val="22"/>
        </w:rPr>
        <w:t>P</w:t>
      </w:r>
      <w:r w:rsidRPr="00B02CC4">
        <w:rPr>
          <w:color w:val="auto"/>
          <w:spacing w:val="-6"/>
          <w:sz w:val="22"/>
          <w:szCs w:val="22"/>
        </w:rPr>
        <w:t>M</w:t>
      </w:r>
      <w:r w:rsidRPr="00B02CC4">
        <w:rPr>
          <w:color w:val="auto"/>
          <w:spacing w:val="-1"/>
          <w:sz w:val="22"/>
          <w:szCs w:val="22"/>
        </w:rPr>
        <w:t>U</w:t>
      </w:r>
      <w:r w:rsidRPr="00B02CC4">
        <w:rPr>
          <w:color w:val="auto"/>
          <w:sz w:val="22"/>
          <w:szCs w:val="22"/>
        </w:rPr>
        <w:t xml:space="preserve">. </w:t>
      </w:r>
      <w:proofErr w:type="spellStart"/>
      <w:r w:rsidRPr="00B02CC4">
        <w:rPr>
          <w:color w:val="auto"/>
          <w:spacing w:val="1"/>
          <w:sz w:val="22"/>
          <w:szCs w:val="22"/>
        </w:rPr>
        <w:t>G</w:t>
      </w:r>
      <w:r w:rsidRPr="00B02CC4">
        <w:rPr>
          <w:color w:val="auto"/>
          <w:spacing w:val="-1"/>
          <w:sz w:val="22"/>
          <w:szCs w:val="22"/>
        </w:rPr>
        <w:t>R</w:t>
      </w:r>
      <w:r w:rsidRPr="00B02CC4">
        <w:rPr>
          <w:color w:val="auto"/>
          <w:sz w:val="22"/>
          <w:szCs w:val="22"/>
        </w:rPr>
        <w:t>C</w:t>
      </w:r>
      <w:proofErr w:type="spellEnd"/>
      <w:r w:rsidRPr="00B02CC4">
        <w:rPr>
          <w:color w:val="auto"/>
          <w:sz w:val="22"/>
          <w:szCs w:val="22"/>
        </w:rPr>
        <w:t xml:space="preserve"> </w:t>
      </w:r>
      <w:r w:rsidRPr="00B02CC4">
        <w:rPr>
          <w:color w:val="auto"/>
          <w:spacing w:val="-2"/>
          <w:sz w:val="22"/>
          <w:szCs w:val="22"/>
        </w:rPr>
        <w:t>a</w:t>
      </w:r>
      <w:r w:rsidRPr="00B02CC4">
        <w:rPr>
          <w:color w:val="auto"/>
          <w:sz w:val="22"/>
          <w:szCs w:val="22"/>
        </w:rPr>
        <w:t xml:space="preserve">t </w:t>
      </w:r>
      <w:r w:rsidRPr="00B02CC4">
        <w:rPr>
          <w:color w:val="auto"/>
          <w:spacing w:val="2"/>
          <w:sz w:val="22"/>
          <w:szCs w:val="22"/>
        </w:rPr>
        <w:t>P</w:t>
      </w:r>
      <w:r w:rsidRPr="00B02CC4">
        <w:rPr>
          <w:color w:val="auto"/>
          <w:spacing w:val="-6"/>
          <w:sz w:val="22"/>
          <w:szCs w:val="22"/>
        </w:rPr>
        <w:t>M</w:t>
      </w:r>
      <w:r w:rsidRPr="00B02CC4">
        <w:rPr>
          <w:color w:val="auto"/>
          <w:sz w:val="22"/>
          <w:szCs w:val="22"/>
        </w:rPr>
        <w:t xml:space="preserve">U </w:t>
      </w:r>
      <w:r w:rsidRPr="00B02CC4">
        <w:rPr>
          <w:color w:val="auto"/>
          <w:spacing w:val="-1"/>
          <w:sz w:val="22"/>
          <w:szCs w:val="22"/>
        </w:rPr>
        <w:t>wil</w:t>
      </w:r>
      <w:r w:rsidRPr="00B02CC4">
        <w:rPr>
          <w:color w:val="auto"/>
          <w:sz w:val="22"/>
          <w:szCs w:val="22"/>
        </w:rPr>
        <w:t xml:space="preserve">l </w:t>
      </w:r>
      <w:r w:rsidRPr="00B02CC4">
        <w:rPr>
          <w:color w:val="auto"/>
          <w:spacing w:val="-1"/>
          <w:sz w:val="22"/>
          <w:szCs w:val="22"/>
        </w:rPr>
        <w:t>i</w:t>
      </w:r>
      <w:r w:rsidRPr="00B02CC4">
        <w:rPr>
          <w:color w:val="auto"/>
          <w:spacing w:val="2"/>
          <w:sz w:val="22"/>
          <w:szCs w:val="22"/>
        </w:rPr>
        <w:t>n</w:t>
      </w:r>
      <w:r w:rsidRPr="00B02CC4">
        <w:rPr>
          <w:color w:val="auto"/>
          <w:sz w:val="22"/>
          <w:szCs w:val="22"/>
        </w:rPr>
        <w:t>c</w:t>
      </w:r>
      <w:r w:rsidRPr="00B02CC4">
        <w:rPr>
          <w:color w:val="auto"/>
          <w:spacing w:val="-1"/>
          <w:sz w:val="22"/>
          <w:szCs w:val="22"/>
        </w:rPr>
        <w:t>l</w:t>
      </w:r>
      <w:r w:rsidRPr="00B02CC4">
        <w:rPr>
          <w:color w:val="auto"/>
          <w:spacing w:val="2"/>
          <w:sz w:val="22"/>
          <w:szCs w:val="22"/>
        </w:rPr>
        <w:t>u</w:t>
      </w:r>
      <w:r w:rsidRPr="00B02CC4">
        <w:rPr>
          <w:color w:val="auto"/>
          <w:spacing w:val="-2"/>
          <w:sz w:val="22"/>
          <w:szCs w:val="22"/>
        </w:rPr>
        <w:t>d</w:t>
      </w:r>
      <w:r w:rsidRPr="00B02CC4">
        <w:rPr>
          <w:color w:val="auto"/>
          <w:sz w:val="22"/>
          <w:szCs w:val="22"/>
        </w:rPr>
        <w:t xml:space="preserve">e the </w:t>
      </w:r>
      <w:r w:rsidRPr="00B02CC4">
        <w:rPr>
          <w:color w:val="auto"/>
          <w:spacing w:val="-1"/>
          <w:sz w:val="22"/>
          <w:szCs w:val="22"/>
        </w:rPr>
        <w:t xml:space="preserve">Managing Director, </w:t>
      </w:r>
      <w:proofErr w:type="spellStart"/>
      <w:r w:rsidRPr="00B02CC4">
        <w:rPr>
          <w:color w:val="auto"/>
          <w:spacing w:val="-1"/>
          <w:sz w:val="22"/>
          <w:szCs w:val="22"/>
        </w:rPr>
        <w:t>HPKVN</w:t>
      </w:r>
      <w:proofErr w:type="spellEnd"/>
      <w:r w:rsidRPr="00B02CC4">
        <w:rPr>
          <w:color w:val="auto"/>
          <w:sz w:val="22"/>
          <w:szCs w:val="22"/>
        </w:rPr>
        <w:t xml:space="preserve">, and Project Manager </w:t>
      </w:r>
      <w:proofErr w:type="spellStart"/>
      <w:r w:rsidRPr="00B02CC4">
        <w:rPr>
          <w:color w:val="auto"/>
          <w:sz w:val="22"/>
          <w:szCs w:val="22"/>
        </w:rPr>
        <w:t>PIU</w:t>
      </w:r>
      <w:proofErr w:type="spellEnd"/>
      <w:r w:rsidRPr="00B02CC4">
        <w:rPr>
          <w:color w:val="auto"/>
          <w:sz w:val="22"/>
          <w:szCs w:val="22"/>
        </w:rPr>
        <w:t xml:space="preserve"> (</w:t>
      </w:r>
      <w:proofErr w:type="spellStart"/>
      <w:r w:rsidRPr="00B02CC4">
        <w:rPr>
          <w:color w:val="auto"/>
          <w:sz w:val="22"/>
          <w:szCs w:val="22"/>
        </w:rPr>
        <w:t>PWD</w:t>
      </w:r>
      <w:proofErr w:type="spellEnd"/>
      <w:r w:rsidR="00357D5F" w:rsidRPr="00B02CC4">
        <w:rPr>
          <w:color w:val="auto"/>
          <w:sz w:val="22"/>
          <w:szCs w:val="22"/>
        </w:rPr>
        <w:t xml:space="preserve"> at Shimla Head Quarters</w:t>
      </w:r>
      <w:r w:rsidRPr="00B02CC4">
        <w:rPr>
          <w:color w:val="auto"/>
          <w:sz w:val="22"/>
          <w:szCs w:val="22"/>
        </w:rPr>
        <w:t>), s</w:t>
      </w:r>
      <w:r w:rsidRPr="00B02CC4">
        <w:rPr>
          <w:color w:val="auto"/>
          <w:spacing w:val="2"/>
          <w:sz w:val="22"/>
          <w:szCs w:val="22"/>
        </w:rPr>
        <w:t>a</w:t>
      </w:r>
      <w:r w:rsidRPr="00B02CC4">
        <w:rPr>
          <w:color w:val="auto"/>
          <w:spacing w:val="1"/>
          <w:sz w:val="22"/>
          <w:szCs w:val="22"/>
        </w:rPr>
        <w:t>f</w:t>
      </w:r>
      <w:r w:rsidRPr="00B02CC4">
        <w:rPr>
          <w:color w:val="auto"/>
          <w:spacing w:val="2"/>
          <w:sz w:val="22"/>
          <w:szCs w:val="22"/>
        </w:rPr>
        <w:t>e</w:t>
      </w:r>
      <w:r w:rsidRPr="00B02CC4">
        <w:rPr>
          <w:color w:val="auto"/>
          <w:spacing w:val="-2"/>
          <w:sz w:val="22"/>
          <w:szCs w:val="22"/>
        </w:rPr>
        <w:t>gu</w:t>
      </w:r>
      <w:r w:rsidRPr="00B02CC4">
        <w:rPr>
          <w:color w:val="auto"/>
          <w:spacing w:val="2"/>
          <w:sz w:val="22"/>
          <w:szCs w:val="22"/>
        </w:rPr>
        <w:t>a</w:t>
      </w:r>
      <w:r w:rsidRPr="00B02CC4">
        <w:rPr>
          <w:color w:val="auto"/>
          <w:spacing w:val="-1"/>
          <w:sz w:val="22"/>
          <w:szCs w:val="22"/>
        </w:rPr>
        <w:t>r</w:t>
      </w:r>
      <w:r w:rsidRPr="00B02CC4">
        <w:rPr>
          <w:color w:val="auto"/>
          <w:sz w:val="22"/>
          <w:szCs w:val="22"/>
        </w:rPr>
        <w:t xml:space="preserve">d </w:t>
      </w:r>
      <w:r w:rsidRPr="00B02CC4">
        <w:rPr>
          <w:color w:val="auto"/>
          <w:spacing w:val="-3"/>
          <w:sz w:val="22"/>
          <w:szCs w:val="22"/>
        </w:rPr>
        <w:t>s</w:t>
      </w:r>
      <w:r w:rsidRPr="00B02CC4">
        <w:rPr>
          <w:color w:val="auto"/>
          <w:spacing w:val="2"/>
          <w:sz w:val="22"/>
          <w:szCs w:val="22"/>
        </w:rPr>
        <w:t>pe</w:t>
      </w:r>
      <w:r w:rsidRPr="00B02CC4">
        <w:rPr>
          <w:color w:val="auto"/>
          <w:sz w:val="22"/>
          <w:szCs w:val="22"/>
        </w:rPr>
        <w:t>c</w:t>
      </w:r>
      <w:r w:rsidRPr="00B02CC4">
        <w:rPr>
          <w:color w:val="auto"/>
          <w:spacing w:val="-1"/>
          <w:sz w:val="22"/>
          <w:szCs w:val="22"/>
        </w:rPr>
        <w:t>i</w:t>
      </w:r>
      <w:r w:rsidRPr="00B02CC4">
        <w:rPr>
          <w:color w:val="auto"/>
          <w:spacing w:val="2"/>
          <w:sz w:val="22"/>
          <w:szCs w:val="22"/>
        </w:rPr>
        <w:t>a</w:t>
      </w:r>
      <w:r w:rsidRPr="00B02CC4">
        <w:rPr>
          <w:color w:val="auto"/>
          <w:spacing w:val="-1"/>
          <w:sz w:val="22"/>
          <w:szCs w:val="22"/>
        </w:rPr>
        <w:t>li</w:t>
      </w:r>
      <w:r w:rsidRPr="00B02CC4">
        <w:rPr>
          <w:color w:val="auto"/>
          <w:sz w:val="22"/>
          <w:szCs w:val="22"/>
        </w:rPr>
        <w:t>sts (Environmental and Social)</w:t>
      </w:r>
      <w:r w:rsidRPr="00B02CC4">
        <w:rPr>
          <w:color w:val="auto"/>
          <w:spacing w:val="-2"/>
          <w:sz w:val="22"/>
          <w:szCs w:val="22"/>
        </w:rPr>
        <w:t xml:space="preserve"> of</w:t>
      </w:r>
      <w:r w:rsidRPr="00B02CC4">
        <w:rPr>
          <w:color w:val="auto"/>
          <w:sz w:val="22"/>
          <w:szCs w:val="22"/>
        </w:rPr>
        <w:t xml:space="preserve"> the </w:t>
      </w:r>
      <w:r w:rsidRPr="00B02CC4">
        <w:rPr>
          <w:color w:val="auto"/>
          <w:spacing w:val="2"/>
          <w:sz w:val="22"/>
          <w:szCs w:val="22"/>
        </w:rPr>
        <w:t>P</w:t>
      </w:r>
      <w:r w:rsidRPr="00B02CC4">
        <w:rPr>
          <w:color w:val="auto"/>
          <w:spacing w:val="-6"/>
          <w:sz w:val="22"/>
          <w:szCs w:val="22"/>
        </w:rPr>
        <w:t>M</w:t>
      </w:r>
      <w:r w:rsidRPr="00B02CC4">
        <w:rPr>
          <w:color w:val="auto"/>
          <w:sz w:val="22"/>
          <w:szCs w:val="22"/>
        </w:rPr>
        <w:t xml:space="preserve">U, </w:t>
      </w:r>
      <w:r w:rsidRPr="00B02CC4">
        <w:rPr>
          <w:color w:val="auto"/>
          <w:spacing w:val="2"/>
          <w:sz w:val="22"/>
          <w:szCs w:val="22"/>
        </w:rPr>
        <w:t>an</w:t>
      </w:r>
      <w:r w:rsidRPr="00B02CC4">
        <w:rPr>
          <w:color w:val="auto"/>
          <w:sz w:val="22"/>
          <w:szCs w:val="22"/>
        </w:rPr>
        <w:t xml:space="preserve">d </w:t>
      </w:r>
      <w:r w:rsidRPr="00B02CC4">
        <w:rPr>
          <w:color w:val="auto"/>
          <w:spacing w:val="2"/>
          <w:sz w:val="22"/>
          <w:szCs w:val="22"/>
        </w:rPr>
        <w:t>one representative from concerned Department (DOTE/DOLE/</w:t>
      </w:r>
      <w:proofErr w:type="spellStart"/>
      <w:r w:rsidRPr="00B02CC4">
        <w:rPr>
          <w:color w:val="auto"/>
          <w:spacing w:val="2"/>
          <w:sz w:val="22"/>
          <w:szCs w:val="22"/>
        </w:rPr>
        <w:t>DOHE</w:t>
      </w:r>
      <w:proofErr w:type="spellEnd"/>
      <w:r w:rsidRPr="00B02CC4">
        <w:rPr>
          <w:color w:val="auto"/>
          <w:spacing w:val="2"/>
          <w:sz w:val="22"/>
          <w:szCs w:val="22"/>
        </w:rPr>
        <w:t>)</w:t>
      </w:r>
      <w:r w:rsidRPr="00B02CC4">
        <w:rPr>
          <w:color w:val="auto"/>
          <w:sz w:val="22"/>
          <w:szCs w:val="22"/>
        </w:rPr>
        <w:t>. T</w:t>
      </w:r>
      <w:r w:rsidRPr="00B02CC4">
        <w:rPr>
          <w:color w:val="auto"/>
          <w:spacing w:val="2"/>
          <w:sz w:val="22"/>
          <w:szCs w:val="22"/>
        </w:rPr>
        <w:t>h</w:t>
      </w:r>
      <w:r w:rsidRPr="00B02CC4">
        <w:rPr>
          <w:color w:val="auto"/>
          <w:sz w:val="22"/>
          <w:szCs w:val="22"/>
        </w:rPr>
        <w:t xml:space="preserve">e </w:t>
      </w:r>
      <w:r w:rsidRPr="00B02CC4">
        <w:rPr>
          <w:color w:val="auto"/>
          <w:spacing w:val="-1"/>
          <w:sz w:val="22"/>
          <w:szCs w:val="22"/>
        </w:rPr>
        <w:t>C</w:t>
      </w:r>
      <w:r w:rsidRPr="00B02CC4">
        <w:rPr>
          <w:color w:val="auto"/>
          <w:spacing w:val="2"/>
          <w:sz w:val="22"/>
          <w:szCs w:val="22"/>
        </w:rPr>
        <w:t>o</w:t>
      </w:r>
      <w:r w:rsidRPr="00B02CC4">
        <w:rPr>
          <w:color w:val="auto"/>
          <w:spacing w:val="-1"/>
          <w:sz w:val="22"/>
          <w:szCs w:val="22"/>
        </w:rPr>
        <w:t>mmi</w:t>
      </w:r>
      <w:r w:rsidRPr="00B02CC4">
        <w:rPr>
          <w:color w:val="auto"/>
          <w:spacing w:val="1"/>
          <w:sz w:val="22"/>
          <w:szCs w:val="22"/>
        </w:rPr>
        <w:t>tt</w:t>
      </w:r>
      <w:r w:rsidRPr="00B02CC4">
        <w:rPr>
          <w:color w:val="auto"/>
          <w:spacing w:val="2"/>
          <w:sz w:val="22"/>
          <w:szCs w:val="22"/>
        </w:rPr>
        <w:t>e</w:t>
      </w:r>
      <w:r w:rsidRPr="00B02CC4">
        <w:rPr>
          <w:color w:val="auto"/>
          <w:sz w:val="22"/>
          <w:szCs w:val="22"/>
        </w:rPr>
        <w:t xml:space="preserve">e </w:t>
      </w:r>
      <w:r w:rsidRPr="00B02CC4">
        <w:rPr>
          <w:color w:val="auto"/>
          <w:spacing w:val="-4"/>
          <w:sz w:val="22"/>
          <w:szCs w:val="22"/>
        </w:rPr>
        <w:t>s</w:t>
      </w:r>
      <w:r w:rsidRPr="00B02CC4">
        <w:rPr>
          <w:color w:val="auto"/>
          <w:spacing w:val="2"/>
          <w:sz w:val="22"/>
          <w:szCs w:val="22"/>
        </w:rPr>
        <w:t>ha</w:t>
      </w:r>
      <w:r w:rsidRPr="00B02CC4">
        <w:rPr>
          <w:color w:val="auto"/>
          <w:spacing w:val="-1"/>
          <w:sz w:val="22"/>
          <w:szCs w:val="22"/>
        </w:rPr>
        <w:t>l</w:t>
      </w:r>
      <w:r w:rsidRPr="00B02CC4">
        <w:rPr>
          <w:color w:val="auto"/>
          <w:sz w:val="22"/>
          <w:szCs w:val="22"/>
        </w:rPr>
        <w:t>l</w:t>
      </w:r>
      <w:r w:rsidRPr="00B02CC4">
        <w:rPr>
          <w:color w:val="auto"/>
          <w:spacing w:val="2"/>
          <w:sz w:val="22"/>
          <w:szCs w:val="22"/>
        </w:rPr>
        <w:t xml:space="preserve"> b</w:t>
      </w:r>
      <w:r w:rsidRPr="00B02CC4">
        <w:rPr>
          <w:color w:val="auto"/>
          <w:sz w:val="22"/>
          <w:szCs w:val="22"/>
        </w:rPr>
        <w:t xml:space="preserve">e </w:t>
      </w:r>
      <w:r w:rsidRPr="00B02CC4">
        <w:rPr>
          <w:color w:val="auto"/>
          <w:spacing w:val="2"/>
          <w:sz w:val="22"/>
          <w:szCs w:val="22"/>
        </w:rPr>
        <w:t>h</w:t>
      </w:r>
      <w:r w:rsidRPr="00B02CC4">
        <w:rPr>
          <w:color w:val="auto"/>
          <w:spacing w:val="-2"/>
          <w:sz w:val="22"/>
          <w:szCs w:val="22"/>
        </w:rPr>
        <w:t>e</w:t>
      </w:r>
      <w:r w:rsidRPr="00B02CC4">
        <w:rPr>
          <w:color w:val="auto"/>
          <w:spacing w:val="2"/>
          <w:sz w:val="22"/>
          <w:szCs w:val="22"/>
        </w:rPr>
        <w:t>a</w:t>
      </w:r>
      <w:r w:rsidRPr="00B02CC4">
        <w:rPr>
          <w:color w:val="auto"/>
          <w:spacing w:val="-2"/>
          <w:sz w:val="22"/>
          <w:szCs w:val="22"/>
        </w:rPr>
        <w:t>d</w:t>
      </w:r>
      <w:r w:rsidRPr="00B02CC4">
        <w:rPr>
          <w:color w:val="auto"/>
          <w:spacing w:val="2"/>
          <w:sz w:val="22"/>
          <w:szCs w:val="22"/>
        </w:rPr>
        <w:t>e</w:t>
      </w:r>
      <w:r w:rsidRPr="00B02CC4">
        <w:rPr>
          <w:color w:val="auto"/>
          <w:sz w:val="22"/>
          <w:szCs w:val="22"/>
        </w:rPr>
        <w:t xml:space="preserve">d </w:t>
      </w:r>
      <w:r w:rsidRPr="00B02CC4">
        <w:rPr>
          <w:color w:val="auto"/>
          <w:spacing w:val="2"/>
          <w:sz w:val="22"/>
          <w:szCs w:val="22"/>
        </w:rPr>
        <w:t>b</w:t>
      </w:r>
      <w:r w:rsidRPr="00B02CC4">
        <w:rPr>
          <w:color w:val="auto"/>
          <w:sz w:val="22"/>
          <w:szCs w:val="22"/>
        </w:rPr>
        <w:t xml:space="preserve">y the </w:t>
      </w:r>
      <w:r w:rsidRPr="00B02CC4">
        <w:rPr>
          <w:color w:val="auto"/>
          <w:spacing w:val="-1"/>
          <w:sz w:val="22"/>
          <w:szCs w:val="22"/>
        </w:rPr>
        <w:t xml:space="preserve">Managing Director, </w:t>
      </w:r>
      <w:proofErr w:type="spellStart"/>
      <w:r w:rsidRPr="00B02CC4">
        <w:rPr>
          <w:color w:val="auto"/>
          <w:spacing w:val="-3"/>
          <w:sz w:val="22"/>
          <w:szCs w:val="22"/>
        </w:rPr>
        <w:t>HPKVN</w:t>
      </w:r>
      <w:proofErr w:type="spellEnd"/>
      <w:r w:rsidRPr="00B02CC4">
        <w:rPr>
          <w:color w:val="auto"/>
          <w:sz w:val="22"/>
          <w:szCs w:val="22"/>
        </w:rPr>
        <w:t>. T</w:t>
      </w:r>
      <w:r w:rsidRPr="00B02CC4">
        <w:rPr>
          <w:color w:val="auto"/>
          <w:spacing w:val="2"/>
          <w:sz w:val="22"/>
          <w:szCs w:val="22"/>
        </w:rPr>
        <w:t>h</w:t>
      </w:r>
      <w:r w:rsidRPr="00B02CC4">
        <w:rPr>
          <w:color w:val="auto"/>
          <w:spacing w:val="-1"/>
          <w:sz w:val="22"/>
          <w:szCs w:val="22"/>
        </w:rPr>
        <w:t>i</w:t>
      </w:r>
      <w:r w:rsidRPr="00B02CC4">
        <w:rPr>
          <w:color w:val="auto"/>
          <w:sz w:val="22"/>
          <w:szCs w:val="22"/>
        </w:rPr>
        <w:t>s c</w:t>
      </w:r>
      <w:r w:rsidRPr="00B02CC4">
        <w:rPr>
          <w:color w:val="auto"/>
          <w:spacing w:val="2"/>
          <w:sz w:val="22"/>
          <w:szCs w:val="22"/>
        </w:rPr>
        <w:t>o</w:t>
      </w:r>
      <w:r w:rsidRPr="00B02CC4">
        <w:rPr>
          <w:color w:val="auto"/>
          <w:spacing w:val="-1"/>
          <w:sz w:val="22"/>
          <w:szCs w:val="22"/>
        </w:rPr>
        <w:t>mmi</w:t>
      </w:r>
      <w:r w:rsidRPr="00B02CC4">
        <w:rPr>
          <w:color w:val="auto"/>
          <w:spacing w:val="1"/>
          <w:sz w:val="22"/>
          <w:szCs w:val="22"/>
        </w:rPr>
        <w:t>tt</w:t>
      </w:r>
      <w:r w:rsidRPr="00B02CC4">
        <w:rPr>
          <w:color w:val="auto"/>
          <w:spacing w:val="2"/>
          <w:sz w:val="22"/>
          <w:szCs w:val="22"/>
        </w:rPr>
        <w:t>e</w:t>
      </w:r>
      <w:r w:rsidRPr="00B02CC4">
        <w:rPr>
          <w:color w:val="auto"/>
          <w:sz w:val="22"/>
          <w:szCs w:val="22"/>
        </w:rPr>
        <w:t xml:space="preserve">e </w:t>
      </w:r>
      <w:r w:rsidRPr="00B02CC4">
        <w:rPr>
          <w:color w:val="auto"/>
          <w:spacing w:val="-4"/>
          <w:sz w:val="22"/>
          <w:szCs w:val="22"/>
        </w:rPr>
        <w:t>s</w:t>
      </w:r>
      <w:r w:rsidRPr="00B02CC4">
        <w:rPr>
          <w:color w:val="auto"/>
          <w:spacing w:val="2"/>
          <w:sz w:val="22"/>
          <w:szCs w:val="22"/>
        </w:rPr>
        <w:t>ha</w:t>
      </w:r>
      <w:r w:rsidRPr="00B02CC4">
        <w:rPr>
          <w:color w:val="auto"/>
          <w:spacing w:val="-1"/>
          <w:sz w:val="22"/>
          <w:szCs w:val="22"/>
        </w:rPr>
        <w:t>l</w:t>
      </w:r>
      <w:r w:rsidRPr="00B02CC4">
        <w:rPr>
          <w:color w:val="auto"/>
          <w:sz w:val="22"/>
          <w:szCs w:val="22"/>
        </w:rPr>
        <w:t xml:space="preserve">l </w:t>
      </w:r>
      <w:r w:rsidRPr="00B02CC4">
        <w:rPr>
          <w:color w:val="auto"/>
          <w:spacing w:val="-1"/>
          <w:sz w:val="22"/>
          <w:szCs w:val="22"/>
        </w:rPr>
        <w:t>l</w:t>
      </w:r>
      <w:r w:rsidRPr="00B02CC4">
        <w:rPr>
          <w:color w:val="auto"/>
          <w:spacing w:val="2"/>
          <w:sz w:val="22"/>
          <w:szCs w:val="22"/>
        </w:rPr>
        <w:t>oo</w:t>
      </w:r>
      <w:r w:rsidRPr="00B02CC4">
        <w:rPr>
          <w:color w:val="auto"/>
          <w:sz w:val="22"/>
          <w:szCs w:val="22"/>
        </w:rPr>
        <w:t xml:space="preserve">k into </w:t>
      </w:r>
      <w:r w:rsidRPr="00B02CC4">
        <w:rPr>
          <w:color w:val="auto"/>
          <w:spacing w:val="-4"/>
          <w:sz w:val="22"/>
          <w:szCs w:val="22"/>
        </w:rPr>
        <w:t>t</w:t>
      </w:r>
      <w:r w:rsidRPr="00B02CC4">
        <w:rPr>
          <w:color w:val="auto"/>
          <w:spacing w:val="2"/>
          <w:sz w:val="22"/>
          <w:szCs w:val="22"/>
        </w:rPr>
        <w:t>h</w:t>
      </w:r>
      <w:r w:rsidRPr="00B02CC4">
        <w:rPr>
          <w:color w:val="auto"/>
          <w:sz w:val="22"/>
          <w:szCs w:val="22"/>
        </w:rPr>
        <w:t xml:space="preserve">e </w:t>
      </w:r>
      <w:r w:rsidRPr="00B02CC4">
        <w:rPr>
          <w:color w:val="auto"/>
          <w:spacing w:val="-1"/>
          <w:sz w:val="22"/>
          <w:szCs w:val="22"/>
        </w:rPr>
        <w:t>m</w:t>
      </w:r>
      <w:r w:rsidRPr="00B02CC4">
        <w:rPr>
          <w:color w:val="auto"/>
          <w:spacing w:val="2"/>
          <w:sz w:val="22"/>
          <w:szCs w:val="22"/>
        </w:rPr>
        <w:t>a</w:t>
      </w:r>
      <w:r w:rsidRPr="00B02CC4">
        <w:rPr>
          <w:color w:val="auto"/>
          <w:spacing w:val="-4"/>
          <w:sz w:val="22"/>
          <w:szCs w:val="22"/>
        </w:rPr>
        <w:t>t</w:t>
      </w:r>
      <w:r w:rsidRPr="00B02CC4">
        <w:rPr>
          <w:color w:val="auto"/>
          <w:spacing w:val="1"/>
          <w:sz w:val="22"/>
          <w:szCs w:val="22"/>
        </w:rPr>
        <w:t>t</w:t>
      </w:r>
      <w:r w:rsidRPr="00B02CC4">
        <w:rPr>
          <w:color w:val="auto"/>
          <w:spacing w:val="2"/>
          <w:sz w:val="22"/>
          <w:szCs w:val="22"/>
        </w:rPr>
        <w:t>e</w:t>
      </w:r>
      <w:r w:rsidRPr="00B02CC4">
        <w:rPr>
          <w:color w:val="auto"/>
          <w:spacing w:val="-1"/>
          <w:sz w:val="22"/>
          <w:szCs w:val="22"/>
        </w:rPr>
        <w:t>r</w:t>
      </w:r>
      <w:r w:rsidRPr="00B02CC4">
        <w:rPr>
          <w:color w:val="auto"/>
          <w:sz w:val="22"/>
          <w:szCs w:val="22"/>
        </w:rPr>
        <w:t xml:space="preserve">s, </w:t>
      </w:r>
      <w:r w:rsidRPr="00B02CC4">
        <w:rPr>
          <w:color w:val="auto"/>
          <w:spacing w:val="-1"/>
          <w:sz w:val="22"/>
          <w:szCs w:val="22"/>
        </w:rPr>
        <w:t>w</w:t>
      </w:r>
      <w:r w:rsidRPr="00B02CC4">
        <w:rPr>
          <w:color w:val="auto"/>
          <w:spacing w:val="2"/>
          <w:sz w:val="22"/>
          <w:szCs w:val="22"/>
        </w:rPr>
        <w:t>h</w:t>
      </w:r>
      <w:r w:rsidRPr="00B02CC4">
        <w:rPr>
          <w:color w:val="auto"/>
          <w:spacing w:val="-1"/>
          <w:sz w:val="22"/>
          <w:szCs w:val="22"/>
        </w:rPr>
        <w:t>i</w:t>
      </w:r>
      <w:r w:rsidRPr="00B02CC4">
        <w:rPr>
          <w:color w:val="auto"/>
          <w:spacing w:val="-4"/>
          <w:sz w:val="22"/>
          <w:szCs w:val="22"/>
        </w:rPr>
        <w:t>c</w:t>
      </w:r>
      <w:r w:rsidRPr="00B02CC4">
        <w:rPr>
          <w:color w:val="auto"/>
          <w:sz w:val="22"/>
          <w:szCs w:val="22"/>
        </w:rPr>
        <w:t xml:space="preserve">h </w:t>
      </w:r>
      <w:r w:rsidRPr="00B02CC4">
        <w:rPr>
          <w:color w:val="auto"/>
          <w:spacing w:val="2"/>
          <w:sz w:val="22"/>
          <w:szCs w:val="22"/>
        </w:rPr>
        <w:t>a</w:t>
      </w:r>
      <w:r w:rsidRPr="00B02CC4">
        <w:rPr>
          <w:color w:val="auto"/>
          <w:spacing w:val="-1"/>
          <w:sz w:val="22"/>
          <w:szCs w:val="22"/>
        </w:rPr>
        <w:t>r</w:t>
      </w:r>
      <w:r w:rsidRPr="00B02CC4">
        <w:rPr>
          <w:color w:val="auto"/>
          <w:sz w:val="22"/>
          <w:szCs w:val="22"/>
        </w:rPr>
        <w:t xml:space="preserve">e </w:t>
      </w:r>
      <w:r w:rsidRPr="00B02CC4">
        <w:rPr>
          <w:color w:val="auto"/>
          <w:spacing w:val="-1"/>
          <w:sz w:val="22"/>
          <w:szCs w:val="22"/>
        </w:rPr>
        <w:t>r</w:t>
      </w:r>
      <w:r w:rsidRPr="00B02CC4">
        <w:rPr>
          <w:color w:val="auto"/>
          <w:spacing w:val="-2"/>
          <w:sz w:val="22"/>
          <w:szCs w:val="22"/>
        </w:rPr>
        <w:t>e</w:t>
      </w:r>
      <w:r w:rsidRPr="00B02CC4">
        <w:rPr>
          <w:color w:val="auto"/>
          <w:spacing w:val="6"/>
          <w:sz w:val="22"/>
          <w:szCs w:val="22"/>
        </w:rPr>
        <w:t>f</w:t>
      </w:r>
      <w:r w:rsidRPr="00B02CC4">
        <w:rPr>
          <w:color w:val="auto"/>
          <w:spacing w:val="2"/>
          <w:sz w:val="22"/>
          <w:szCs w:val="22"/>
        </w:rPr>
        <w:t>e</w:t>
      </w:r>
      <w:r w:rsidRPr="00B02CC4">
        <w:rPr>
          <w:color w:val="auto"/>
          <w:spacing w:val="-1"/>
          <w:sz w:val="22"/>
          <w:szCs w:val="22"/>
        </w:rPr>
        <w:t>rr</w:t>
      </w:r>
      <w:r w:rsidRPr="00B02CC4">
        <w:rPr>
          <w:color w:val="auto"/>
          <w:spacing w:val="-2"/>
          <w:sz w:val="22"/>
          <w:szCs w:val="22"/>
        </w:rPr>
        <w:t>e</w:t>
      </w:r>
      <w:r w:rsidRPr="00B02CC4">
        <w:rPr>
          <w:color w:val="auto"/>
          <w:sz w:val="22"/>
          <w:szCs w:val="22"/>
        </w:rPr>
        <w:t xml:space="preserve">d </w:t>
      </w:r>
      <w:r w:rsidRPr="00B02CC4">
        <w:rPr>
          <w:color w:val="auto"/>
          <w:spacing w:val="1"/>
          <w:sz w:val="22"/>
          <w:szCs w:val="22"/>
        </w:rPr>
        <w:t>t</w:t>
      </w:r>
      <w:r w:rsidRPr="00B02CC4">
        <w:rPr>
          <w:color w:val="auto"/>
          <w:sz w:val="22"/>
          <w:szCs w:val="22"/>
        </w:rPr>
        <w:t xml:space="preserve">o </w:t>
      </w:r>
      <w:r w:rsidRPr="00B02CC4">
        <w:rPr>
          <w:color w:val="auto"/>
          <w:spacing w:val="2"/>
          <w:sz w:val="22"/>
          <w:szCs w:val="22"/>
        </w:rPr>
        <w:t>a</w:t>
      </w:r>
      <w:r w:rsidRPr="00B02CC4">
        <w:rPr>
          <w:color w:val="auto"/>
          <w:spacing w:val="-2"/>
          <w:sz w:val="22"/>
          <w:szCs w:val="22"/>
        </w:rPr>
        <w:t>n</w:t>
      </w:r>
      <w:r w:rsidRPr="00B02CC4">
        <w:rPr>
          <w:color w:val="auto"/>
          <w:sz w:val="22"/>
          <w:szCs w:val="22"/>
        </w:rPr>
        <w:t xml:space="preserve">d </w:t>
      </w:r>
      <w:r w:rsidRPr="00B02CC4">
        <w:rPr>
          <w:color w:val="auto"/>
          <w:spacing w:val="-2"/>
          <w:sz w:val="22"/>
          <w:szCs w:val="22"/>
        </w:rPr>
        <w:t>n</w:t>
      </w:r>
      <w:r w:rsidRPr="00B02CC4">
        <w:rPr>
          <w:color w:val="auto"/>
          <w:spacing w:val="2"/>
          <w:sz w:val="22"/>
          <w:szCs w:val="22"/>
        </w:rPr>
        <w:t>o</w:t>
      </w:r>
      <w:r w:rsidRPr="00B02CC4">
        <w:rPr>
          <w:color w:val="auto"/>
          <w:sz w:val="22"/>
          <w:szCs w:val="22"/>
        </w:rPr>
        <w:t xml:space="preserve">t </w:t>
      </w:r>
      <w:r w:rsidRPr="00B02CC4">
        <w:rPr>
          <w:color w:val="auto"/>
          <w:spacing w:val="-1"/>
          <w:sz w:val="22"/>
          <w:szCs w:val="22"/>
        </w:rPr>
        <w:t>r</w:t>
      </w:r>
      <w:r w:rsidRPr="00B02CC4">
        <w:rPr>
          <w:color w:val="auto"/>
          <w:spacing w:val="2"/>
          <w:sz w:val="22"/>
          <w:szCs w:val="22"/>
        </w:rPr>
        <w:t>e</w:t>
      </w:r>
      <w:r w:rsidRPr="00B02CC4">
        <w:rPr>
          <w:color w:val="auto"/>
          <w:spacing w:val="-4"/>
          <w:sz w:val="22"/>
          <w:szCs w:val="22"/>
        </w:rPr>
        <w:t>s</w:t>
      </w:r>
      <w:r w:rsidRPr="00B02CC4">
        <w:rPr>
          <w:color w:val="auto"/>
          <w:spacing w:val="2"/>
          <w:sz w:val="22"/>
          <w:szCs w:val="22"/>
        </w:rPr>
        <w:t>o</w:t>
      </w:r>
      <w:r w:rsidRPr="00B02CC4">
        <w:rPr>
          <w:color w:val="auto"/>
          <w:spacing w:val="-1"/>
          <w:sz w:val="22"/>
          <w:szCs w:val="22"/>
        </w:rPr>
        <w:t>l</w:t>
      </w:r>
      <w:r w:rsidRPr="00B02CC4">
        <w:rPr>
          <w:color w:val="auto"/>
          <w:sz w:val="22"/>
          <w:szCs w:val="22"/>
        </w:rPr>
        <w:t>v</w:t>
      </w:r>
      <w:r w:rsidRPr="00B02CC4">
        <w:rPr>
          <w:color w:val="auto"/>
          <w:spacing w:val="-2"/>
          <w:sz w:val="22"/>
          <w:szCs w:val="22"/>
        </w:rPr>
        <w:t>e</w:t>
      </w:r>
      <w:r w:rsidRPr="00B02CC4">
        <w:rPr>
          <w:color w:val="auto"/>
          <w:sz w:val="22"/>
          <w:szCs w:val="22"/>
        </w:rPr>
        <w:t xml:space="preserve">d </w:t>
      </w:r>
      <w:r w:rsidRPr="00B02CC4">
        <w:rPr>
          <w:color w:val="auto"/>
          <w:spacing w:val="2"/>
          <w:sz w:val="22"/>
          <w:szCs w:val="22"/>
        </w:rPr>
        <w:t>b</w:t>
      </w:r>
      <w:r w:rsidRPr="00B02CC4">
        <w:rPr>
          <w:color w:val="auto"/>
          <w:sz w:val="22"/>
          <w:szCs w:val="22"/>
        </w:rPr>
        <w:t xml:space="preserve">y </w:t>
      </w:r>
      <w:proofErr w:type="spellStart"/>
      <w:r w:rsidRPr="00B02CC4">
        <w:rPr>
          <w:color w:val="auto"/>
          <w:spacing w:val="1"/>
          <w:sz w:val="22"/>
          <w:szCs w:val="22"/>
        </w:rPr>
        <w:t>G</w:t>
      </w:r>
      <w:r w:rsidRPr="00B02CC4">
        <w:rPr>
          <w:color w:val="auto"/>
          <w:spacing w:val="-1"/>
          <w:sz w:val="22"/>
          <w:szCs w:val="22"/>
        </w:rPr>
        <w:t>R</w:t>
      </w:r>
      <w:r w:rsidRPr="00B02CC4">
        <w:rPr>
          <w:color w:val="auto"/>
          <w:sz w:val="22"/>
          <w:szCs w:val="22"/>
        </w:rPr>
        <w:t>C</w:t>
      </w:r>
      <w:proofErr w:type="spellEnd"/>
      <w:r w:rsidRPr="00B02CC4">
        <w:rPr>
          <w:color w:val="auto"/>
          <w:sz w:val="22"/>
          <w:szCs w:val="22"/>
        </w:rPr>
        <w:t xml:space="preserve"> </w:t>
      </w:r>
      <w:r w:rsidRPr="00B02CC4">
        <w:rPr>
          <w:color w:val="auto"/>
          <w:spacing w:val="2"/>
          <w:sz w:val="22"/>
          <w:szCs w:val="22"/>
        </w:rPr>
        <w:t>a</w:t>
      </w:r>
      <w:r w:rsidRPr="00B02CC4">
        <w:rPr>
          <w:color w:val="auto"/>
          <w:sz w:val="22"/>
          <w:szCs w:val="22"/>
        </w:rPr>
        <w:t xml:space="preserve">t </w:t>
      </w:r>
      <w:proofErr w:type="spellStart"/>
      <w:r w:rsidRPr="00B02CC4">
        <w:rPr>
          <w:color w:val="auto"/>
          <w:spacing w:val="2"/>
          <w:sz w:val="22"/>
          <w:szCs w:val="22"/>
        </w:rPr>
        <w:t>P</w:t>
      </w:r>
      <w:r w:rsidRPr="00B02CC4">
        <w:rPr>
          <w:color w:val="auto"/>
          <w:spacing w:val="-4"/>
          <w:sz w:val="22"/>
          <w:szCs w:val="22"/>
        </w:rPr>
        <w:t>I</w:t>
      </w:r>
      <w:r w:rsidRPr="00B02CC4">
        <w:rPr>
          <w:color w:val="auto"/>
          <w:sz w:val="22"/>
          <w:szCs w:val="22"/>
        </w:rPr>
        <w:t>U</w:t>
      </w:r>
      <w:proofErr w:type="spellEnd"/>
      <w:r w:rsidRPr="00B02CC4">
        <w:rPr>
          <w:color w:val="auto"/>
          <w:sz w:val="22"/>
          <w:szCs w:val="22"/>
        </w:rPr>
        <w:t xml:space="preserve"> </w:t>
      </w:r>
      <w:r w:rsidRPr="00B02CC4">
        <w:rPr>
          <w:color w:val="auto"/>
          <w:spacing w:val="-1"/>
          <w:sz w:val="22"/>
          <w:szCs w:val="22"/>
        </w:rPr>
        <w:t>l</w:t>
      </w:r>
      <w:r w:rsidRPr="00B02CC4">
        <w:rPr>
          <w:color w:val="auto"/>
          <w:spacing w:val="2"/>
          <w:sz w:val="22"/>
          <w:szCs w:val="22"/>
        </w:rPr>
        <w:t>e</w:t>
      </w:r>
      <w:r w:rsidRPr="00B02CC4">
        <w:rPr>
          <w:color w:val="auto"/>
          <w:sz w:val="22"/>
          <w:szCs w:val="22"/>
        </w:rPr>
        <w:t>v</w:t>
      </w:r>
      <w:r w:rsidRPr="00B02CC4">
        <w:rPr>
          <w:color w:val="auto"/>
          <w:spacing w:val="-2"/>
          <w:sz w:val="22"/>
          <w:szCs w:val="22"/>
        </w:rPr>
        <w:t>e</w:t>
      </w:r>
      <w:r w:rsidRPr="00B02CC4">
        <w:rPr>
          <w:color w:val="auto"/>
          <w:spacing w:val="-1"/>
          <w:sz w:val="22"/>
          <w:szCs w:val="22"/>
        </w:rPr>
        <w:t>l</w:t>
      </w:r>
      <w:r w:rsidRPr="00B02CC4">
        <w:rPr>
          <w:color w:val="auto"/>
          <w:sz w:val="22"/>
          <w:szCs w:val="22"/>
        </w:rPr>
        <w:t xml:space="preserve">. </w:t>
      </w:r>
      <w:r w:rsidRPr="00B02CC4">
        <w:rPr>
          <w:color w:val="auto"/>
          <w:spacing w:val="-4"/>
          <w:sz w:val="22"/>
          <w:szCs w:val="22"/>
        </w:rPr>
        <w:t>I</w:t>
      </w:r>
      <w:r w:rsidRPr="00B02CC4">
        <w:rPr>
          <w:color w:val="auto"/>
          <w:sz w:val="22"/>
          <w:szCs w:val="22"/>
        </w:rPr>
        <w:t xml:space="preserve">f </w:t>
      </w:r>
      <w:r w:rsidRPr="00B02CC4">
        <w:rPr>
          <w:color w:val="auto"/>
          <w:spacing w:val="1"/>
          <w:sz w:val="22"/>
          <w:szCs w:val="22"/>
        </w:rPr>
        <w:t>t</w:t>
      </w:r>
      <w:r w:rsidRPr="00B02CC4">
        <w:rPr>
          <w:color w:val="auto"/>
          <w:spacing w:val="-2"/>
          <w:sz w:val="22"/>
          <w:szCs w:val="22"/>
        </w:rPr>
        <w:t>h</w:t>
      </w:r>
      <w:r w:rsidRPr="00B02CC4">
        <w:rPr>
          <w:color w:val="auto"/>
          <w:sz w:val="22"/>
          <w:szCs w:val="22"/>
        </w:rPr>
        <w:t xml:space="preserve">e </w:t>
      </w:r>
      <w:r w:rsidRPr="00B02CC4">
        <w:rPr>
          <w:color w:val="auto"/>
          <w:spacing w:val="-1"/>
          <w:sz w:val="22"/>
          <w:szCs w:val="22"/>
        </w:rPr>
        <w:t>m</w:t>
      </w:r>
      <w:r w:rsidRPr="00B02CC4">
        <w:rPr>
          <w:color w:val="auto"/>
          <w:spacing w:val="2"/>
          <w:sz w:val="22"/>
          <w:szCs w:val="22"/>
        </w:rPr>
        <w:t>a</w:t>
      </w:r>
      <w:r w:rsidRPr="00B02CC4">
        <w:rPr>
          <w:color w:val="auto"/>
          <w:spacing w:val="-4"/>
          <w:sz w:val="22"/>
          <w:szCs w:val="22"/>
        </w:rPr>
        <w:t>t</w:t>
      </w:r>
      <w:r w:rsidRPr="00B02CC4">
        <w:rPr>
          <w:color w:val="auto"/>
          <w:spacing w:val="1"/>
          <w:sz w:val="22"/>
          <w:szCs w:val="22"/>
        </w:rPr>
        <w:t>t</w:t>
      </w:r>
      <w:r w:rsidRPr="00B02CC4">
        <w:rPr>
          <w:color w:val="auto"/>
          <w:spacing w:val="2"/>
          <w:sz w:val="22"/>
          <w:szCs w:val="22"/>
        </w:rPr>
        <w:t>e</w:t>
      </w:r>
      <w:r w:rsidRPr="00B02CC4">
        <w:rPr>
          <w:color w:val="auto"/>
          <w:sz w:val="22"/>
          <w:szCs w:val="22"/>
        </w:rPr>
        <w:t xml:space="preserve">r </w:t>
      </w:r>
      <w:r w:rsidRPr="00B02CC4">
        <w:rPr>
          <w:color w:val="auto"/>
          <w:spacing w:val="-1"/>
          <w:sz w:val="22"/>
          <w:szCs w:val="22"/>
        </w:rPr>
        <w:t>i</w:t>
      </w:r>
      <w:r w:rsidRPr="00B02CC4">
        <w:rPr>
          <w:color w:val="auto"/>
          <w:sz w:val="22"/>
          <w:szCs w:val="22"/>
        </w:rPr>
        <w:t xml:space="preserve">s </w:t>
      </w:r>
      <w:r w:rsidRPr="00B02CC4">
        <w:rPr>
          <w:color w:val="auto"/>
          <w:spacing w:val="-2"/>
          <w:sz w:val="22"/>
          <w:szCs w:val="22"/>
        </w:rPr>
        <w:t>n</w:t>
      </w:r>
      <w:r w:rsidRPr="00B02CC4">
        <w:rPr>
          <w:color w:val="auto"/>
          <w:spacing w:val="2"/>
          <w:sz w:val="22"/>
          <w:szCs w:val="22"/>
        </w:rPr>
        <w:t>o</w:t>
      </w:r>
      <w:r w:rsidRPr="00B02CC4">
        <w:rPr>
          <w:color w:val="auto"/>
          <w:sz w:val="22"/>
          <w:szCs w:val="22"/>
        </w:rPr>
        <w:t xml:space="preserve">t </w:t>
      </w:r>
      <w:r w:rsidRPr="00B02CC4">
        <w:rPr>
          <w:color w:val="auto"/>
          <w:spacing w:val="-1"/>
          <w:sz w:val="22"/>
          <w:szCs w:val="22"/>
        </w:rPr>
        <w:t>r</w:t>
      </w:r>
      <w:r w:rsidRPr="00B02CC4">
        <w:rPr>
          <w:color w:val="auto"/>
          <w:spacing w:val="2"/>
          <w:sz w:val="22"/>
          <w:szCs w:val="22"/>
        </w:rPr>
        <w:t>e</w:t>
      </w:r>
      <w:r w:rsidRPr="00B02CC4">
        <w:rPr>
          <w:color w:val="auto"/>
          <w:spacing w:val="-4"/>
          <w:sz w:val="22"/>
          <w:szCs w:val="22"/>
        </w:rPr>
        <w:t>s</w:t>
      </w:r>
      <w:r w:rsidRPr="00B02CC4">
        <w:rPr>
          <w:color w:val="auto"/>
          <w:spacing w:val="2"/>
          <w:sz w:val="22"/>
          <w:szCs w:val="22"/>
        </w:rPr>
        <w:t>o</w:t>
      </w:r>
      <w:r w:rsidRPr="00B02CC4">
        <w:rPr>
          <w:color w:val="auto"/>
          <w:spacing w:val="-1"/>
          <w:sz w:val="22"/>
          <w:szCs w:val="22"/>
        </w:rPr>
        <w:t>l</w:t>
      </w:r>
      <w:r w:rsidRPr="00B02CC4">
        <w:rPr>
          <w:color w:val="auto"/>
          <w:sz w:val="22"/>
          <w:szCs w:val="22"/>
        </w:rPr>
        <w:t>v</w:t>
      </w:r>
      <w:r w:rsidRPr="00B02CC4">
        <w:rPr>
          <w:color w:val="auto"/>
          <w:spacing w:val="-2"/>
          <w:sz w:val="22"/>
          <w:szCs w:val="22"/>
        </w:rPr>
        <w:t>e</w:t>
      </w:r>
      <w:r w:rsidRPr="00B02CC4">
        <w:rPr>
          <w:color w:val="auto"/>
          <w:sz w:val="22"/>
          <w:szCs w:val="22"/>
        </w:rPr>
        <w:t xml:space="preserve">d </w:t>
      </w:r>
      <w:r w:rsidRPr="00B02CC4">
        <w:rPr>
          <w:color w:val="auto"/>
          <w:spacing w:val="2"/>
          <w:sz w:val="22"/>
          <w:szCs w:val="22"/>
        </w:rPr>
        <w:t>b</w:t>
      </w:r>
      <w:r w:rsidRPr="00B02CC4">
        <w:rPr>
          <w:color w:val="auto"/>
          <w:sz w:val="22"/>
          <w:szCs w:val="22"/>
        </w:rPr>
        <w:t xml:space="preserve">y </w:t>
      </w:r>
      <w:r w:rsidRPr="00B02CC4">
        <w:rPr>
          <w:color w:val="auto"/>
          <w:spacing w:val="-4"/>
          <w:sz w:val="22"/>
          <w:szCs w:val="22"/>
        </w:rPr>
        <w:t>t</w:t>
      </w:r>
      <w:r w:rsidRPr="00B02CC4">
        <w:rPr>
          <w:color w:val="auto"/>
          <w:spacing w:val="2"/>
          <w:sz w:val="22"/>
          <w:szCs w:val="22"/>
        </w:rPr>
        <w:t>h</w:t>
      </w:r>
      <w:r w:rsidRPr="00B02CC4">
        <w:rPr>
          <w:color w:val="auto"/>
          <w:sz w:val="22"/>
          <w:szCs w:val="22"/>
        </w:rPr>
        <w:t xml:space="preserve">e </w:t>
      </w:r>
      <w:proofErr w:type="spellStart"/>
      <w:r w:rsidRPr="00B02CC4">
        <w:rPr>
          <w:color w:val="auto"/>
          <w:spacing w:val="1"/>
          <w:sz w:val="22"/>
          <w:szCs w:val="22"/>
        </w:rPr>
        <w:t>G</w:t>
      </w:r>
      <w:r w:rsidRPr="00B02CC4">
        <w:rPr>
          <w:color w:val="auto"/>
          <w:spacing w:val="-1"/>
          <w:sz w:val="22"/>
          <w:szCs w:val="22"/>
        </w:rPr>
        <w:t>R</w:t>
      </w:r>
      <w:r w:rsidRPr="00B02CC4">
        <w:rPr>
          <w:color w:val="auto"/>
          <w:sz w:val="22"/>
          <w:szCs w:val="22"/>
        </w:rPr>
        <w:t>C</w:t>
      </w:r>
      <w:proofErr w:type="spellEnd"/>
      <w:r w:rsidRPr="00B02CC4">
        <w:rPr>
          <w:color w:val="auto"/>
          <w:sz w:val="22"/>
          <w:szCs w:val="22"/>
        </w:rPr>
        <w:t xml:space="preserve"> </w:t>
      </w:r>
      <w:r w:rsidRPr="00B02CC4">
        <w:rPr>
          <w:color w:val="auto"/>
          <w:spacing w:val="2"/>
          <w:sz w:val="22"/>
          <w:szCs w:val="22"/>
        </w:rPr>
        <w:t>a</w:t>
      </w:r>
      <w:r w:rsidRPr="00B02CC4">
        <w:rPr>
          <w:color w:val="auto"/>
          <w:sz w:val="22"/>
          <w:szCs w:val="22"/>
        </w:rPr>
        <w:t xml:space="preserve">t </w:t>
      </w:r>
      <w:r w:rsidRPr="00B02CC4">
        <w:rPr>
          <w:color w:val="auto"/>
          <w:spacing w:val="2"/>
          <w:sz w:val="22"/>
          <w:szCs w:val="22"/>
        </w:rPr>
        <w:t>P</w:t>
      </w:r>
      <w:r w:rsidRPr="00B02CC4">
        <w:rPr>
          <w:color w:val="auto"/>
          <w:spacing w:val="-6"/>
          <w:sz w:val="22"/>
          <w:szCs w:val="22"/>
        </w:rPr>
        <w:t>M</w:t>
      </w:r>
      <w:r w:rsidRPr="00B02CC4">
        <w:rPr>
          <w:color w:val="auto"/>
          <w:sz w:val="22"/>
          <w:szCs w:val="22"/>
        </w:rPr>
        <w:t xml:space="preserve">U </w:t>
      </w:r>
      <w:r w:rsidRPr="00B02CC4">
        <w:rPr>
          <w:color w:val="auto"/>
          <w:spacing w:val="-1"/>
          <w:sz w:val="22"/>
          <w:szCs w:val="22"/>
        </w:rPr>
        <w:t>l</w:t>
      </w:r>
      <w:r w:rsidRPr="00B02CC4">
        <w:rPr>
          <w:color w:val="auto"/>
          <w:spacing w:val="2"/>
          <w:sz w:val="22"/>
          <w:szCs w:val="22"/>
        </w:rPr>
        <w:t>e</w:t>
      </w:r>
      <w:r w:rsidRPr="00B02CC4">
        <w:rPr>
          <w:color w:val="auto"/>
          <w:sz w:val="22"/>
          <w:szCs w:val="22"/>
        </w:rPr>
        <w:t>v</w:t>
      </w:r>
      <w:r w:rsidRPr="00B02CC4">
        <w:rPr>
          <w:color w:val="auto"/>
          <w:spacing w:val="2"/>
          <w:sz w:val="22"/>
          <w:szCs w:val="22"/>
        </w:rPr>
        <w:t>e</w:t>
      </w:r>
      <w:r w:rsidRPr="00B02CC4">
        <w:rPr>
          <w:color w:val="auto"/>
          <w:sz w:val="22"/>
          <w:szCs w:val="22"/>
        </w:rPr>
        <w:t xml:space="preserve">l </w:t>
      </w:r>
      <w:r w:rsidRPr="00B02CC4">
        <w:rPr>
          <w:color w:val="auto"/>
          <w:spacing w:val="-1"/>
          <w:sz w:val="22"/>
          <w:szCs w:val="22"/>
        </w:rPr>
        <w:t>wi</w:t>
      </w:r>
      <w:r w:rsidRPr="00B02CC4">
        <w:rPr>
          <w:color w:val="auto"/>
          <w:spacing w:val="1"/>
          <w:sz w:val="22"/>
          <w:szCs w:val="22"/>
        </w:rPr>
        <w:t>t</w:t>
      </w:r>
      <w:r w:rsidRPr="00B02CC4">
        <w:rPr>
          <w:color w:val="auto"/>
          <w:spacing w:val="2"/>
          <w:sz w:val="22"/>
          <w:szCs w:val="22"/>
        </w:rPr>
        <w:t>h</w:t>
      </w:r>
      <w:r w:rsidRPr="00B02CC4">
        <w:rPr>
          <w:color w:val="auto"/>
          <w:spacing w:val="-1"/>
          <w:sz w:val="22"/>
          <w:szCs w:val="22"/>
        </w:rPr>
        <w:t>i</w:t>
      </w:r>
      <w:r w:rsidRPr="00B02CC4">
        <w:rPr>
          <w:color w:val="auto"/>
          <w:sz w:val="22"/>
          <w:szCs w:val="22"/>
        </w:rPr>
        <w:t xml:space="preserve">n </w:t>
      </w:r>
      <w:r w:rsidRPr="00B02CC4">
        <w:rPr>
          <w:color w:val="auto"/>
          <w:spacing w:val="2"/>
          <w:sz w:val="22"/>
          <w:szCs w:val="22"/>
        </w:rPr>
        <w:t>o</w:t>
      </w:r>
      <w:r w:rsidRPr="00B02CC4">
        <w:rPr>
          <w:color w:val="auto"/>
          <w:spacing w:val="-2"/>
          <w:sz w:val="22"/>
          <w:szCs w:val="22"/>
        </w:rPr>
        <w:t>n</w:t>
      </w:r>
      <w:r w:rsidRPr="00B02CC4">
        <w:rPr>
          <w:color w:val="auto"/>
          <w:sz w:val="22"/>
          <w:szCs w:val="22"/>
        </w:rPr>
        <w:t xml:space="preserve">e </w:t>
      </w:r>
      <w:r w:rsidRPr="00B02CC4">
        <w:rPr>
          <w:color w:val="auto"/>
          <w:spacing w:val="-1"/>
          <w:sz w:val="22"/>
          <w:szCs w:val="22"/>
        </w:rPr>
        <w:t>m</w:t>
      </w:r>
      <w:r w:rsidRPr="00B02CC4">
        <w:rPr>
          <w:color w:val="auto"/>
          <w:spacing w:val="2"/>
          <w:sz w:val="22"/>
          <w:szCs w:val="22"/>
        </w:rPr>
        <w:t>on</w:t>
      </w:r>
      <w:r w:rsidRPr="00B02CC4">
        <w:rPr>
          <w:color w:val="auto"/>
          <w:spacing w:val="-4"/>
          <w:sz w:val="22"/>
          <w:szCs w:val="22"/>
        </w:rPr>
        <w:t>t</w:t>
      </w:r>
      <w:r w:rsidRPr="00B02CC4">
        <w:rPr>
          <w:color w:val="auto"/>
          <w:sz w:val="22"/>
          <w:szCs w:val="22"/>
        </w:rPr>
        <w:t xml:space="preserve">h </w:t>
      </w:r>
      <w:r w:rsidRPr="00B02CC4">
        <w:rPr>
          <w:color w:val="auto"/>
          <w:spacing w:val="-2"/>
          <w:sz w:val="22"/>
          <w:szCs w:val="22"/>
        </w:rPr>
        <w:t>o</w:t>
      </w:r>
      <w:r w:rsidRPr="00B02CC4">
        <w:rPr>
          <w:color w:val="auto"/>
          <w:sz w:val="22"/>
          <w:szCs w:val="22"/>
        </w:rPr>
        <w:t xml:space="preserve">f </w:t>
      </w:r>
      <w:r w:rsidRPr="00B02CC4">
        <w:rPr>
          <w:color w:val="auto"/>
          <w:spacing w:val="1"/>
          <w:sz w:val="22"/>
          <w:szCs w:val="22"/>
        </w:rPr>
        <w:t>t</w:t>
      </w:r>
      <w:r w:rsidRPr="00B02CC4">
        <w:rPr>
          <w:color w:val="auto"/>
          <w:spacing w:val="-1"/>
          <w:sz w:val="22"/>
          <w:szCs w:val="22"/>
        </w:rPr>
        <w:t>i</w:t>
      </w:r>
      <w:r w:rsidRPr="00B02CC4">
        <w:rPr>
          <w:color w:val="auto"/>
          <w:spacing w:val="-6"/>
          <w:sz w:val="22"/>
          <w:szCs w:val="22"/>
        </w:rPr>
        <w:t>m</w:t>
      </w:r>
      <w:r w:rsidRPr="00B02CC4">
        <w:rPr>
          <w:color w:val="auto"/>
          <w:spacing w:val="2"/>
          <w:sz w:val="22"/>
          <w:szCs w:val="22"/>
        </w:rPr>
        <w:t>e</w:t>
      </w:r>
      <w:r w:rsidRPr="00B02CC4">
        <w:rPr>
          <w:color w:val="auto"/>
          <w:sz w:val="22"/>
          <w:szCs w:val="22"/>
        </w:rPr>
        <w:t xml:space="preserve">, </w:t>
      </w:r>
      <w:r w:rsidRPr="00B02CC4">
        <w:rPr>
          <w:color w:val="auto"/>
          <w:spacing w:val="1"/>
          <w:sz w:val="22"/>
          <w:szCs w:val="22"/>
        </w:rPr>
        <w:t>t</w:t>
      </w:r>
      <w:r w:rsidRPr="00B02CC4">
        <w:rPr>
          <w:color w:val="auto"/>
          <w:spacing w:val="-2"/>
          <w:sz w:val="22"/>
          <w:szCs w:val="22"/>
        </w:rPr>
        <w:t>h</w:t>
      </w:r>
      <w:r w:rsidRPr="00B02CC4">
        <w:rPr>
          <w:color w:val="auto"/>
          <w:sz w:val="22"/>
          <w:szCs w:val="22"/>
        </w:rPr>
        <w:t xml:space="preserve">en the </w:t>
      </w:r>
      <w:r w:rsidRPr="00B02CC4">
        <w:rPr>
          <w:color w:val="auto"/>
          <w:spacing w:val="-2"/>
          <w:sz w:val="22"/>
          <w:szCs w:val="22"/>
        </w:rPr>
        <w:t>a</w:t>
      </w:r>
      <w:r w:rsidRPr="00B02CC4">
        <w:rPr>
          <w:color w:val="auto"/>
          <w:spacing w:val="2"/>
          <w:sz w:val="22"/>
          <w:szCs w:val="22"/>
        </w:rPr>
        <w:t>gg</w:t>
      </w:r>
      <w:r w:rsidRPr="00B02CC4">
        <w:rPr>
          <w:color w:val="auto"/>
          <w:spacing w:val="-1"/>
          <w:sz w:val="22"/>
          <w:szCs w:val="22"/>
        </w:rPr>
        <w:t>ri</w:t>
      </w:r>
      <w:r w:rsidRPr="00B02CC4">
        <w:rPr>
          <w:color w:val="auto"/>
          <w:spacing w:val="2"/>
          <w:sz w:val="22"/>
          <w:szCs w:val="22"/>
        </w:rPr>
        <w:t>e</w:t>
      </w:r>
      <w:r w:rsidRPr="00B02CC4">
        <w:rPr>
          <w:color w:val="auto"/>
          <w:spacing w:val="-4"/>
          <w:sz w:val="22"/>
          <w:szCs w:val="22"/>
        </w:rPr>
        <w:t>v</w:t>
      </w:r>
      <w:r w:rsidRPr="00B02CC4">
        <w:rPr>
          <w:color w:val="auto"/>
          <w:spacing w:val="2"/>
          <w:sz w:val="22"/>
          <w:szCs w:val="22"/>
        </w:rPr>
        <w:t>e</w:t>
      </w:r>
      <w:r w:rsidRPr="00B02CC4">
        <w:rPr>
          <w:color w:val="auto"/>
          <w:sz w:val="22"/>
          <w:szCs w:val="22"/>
        </w:rPr>
        <w:t xml:space="preserve">d </w:t>
      </w:r>
      <w:r w:rsidRPr="00B02CC4">
        <w:rPr>
          <w:color w:val="auto"/>
          <w:spacing w:val="-2"/>
          <w:sz w:val="22"/>
          <w:szCs w:val="22"/>
        </w:rPr>
        <w:t>p</w:t>
      </w:r>
      <w:r w:rsidRPr="00B02CC4">
        <w:rPr>
          <w:color w:val="auto"/>
          <w:spacing w:val="2"/>
          <w:sz w:val="22"/>
          <w:szCs w:val="22"/>
        </w:rPr>
        <w:t>e</w:t>
      </w:r>
      <w:r w:rsidRPr="00B02CC4">
        <w:rPr>
          <w:color w:val="auto"/>
          <w:spacing w:val="-1"/>
          <w:sz w:val="22"/>
          <w:szCs w:val="22"/>
        </w:rPr>
        <w:t>r</w:t>
      </w:r>
      <w:r w:rsidRPr="00B02CC4">
        <w:rPr>
          <w:color w:val="auto"/>
          <w:sz w:val="22"/>
          <w:szCs w:val="22"/>
        </w:rPr>
        <w:t>s</w:t>
      </w:r>
      <w:r w:rsidRPr="00B02CC4">
        <w:rPr>
          <w:color w:val="auto"/>
          <w:spacing w:val="-2"/>
          <w:sz w:val="22"/>
          <w:szCs w:val="22"/>
        </w:rPr>
        <w:t>o</w:t>
      </w:r>
      <w:r w:rsidRPr="00B02CC4">
        <w:rPr>
          <w:color w:val="auto"/>
          <w:spacing w:val="2"/>
          <w:sz w:val="22"/>
          <w:szCs w:val="22"/>
        </w:rPr>
        <w:t>n</w:t>
      </w:r>
      <w:r w:rsidRPr="00B02CC4">
        <w:rPr>
          <w:color w:val="auto"/>
          <w:spacing w:val="1"/>
          <w:sz w:val="22"/>
          <w:szCs w:val="22"/>
        </w:rPr>
        <w:t xml:space="preserve"> or </w:t>
      </w:r>
      <w:r w:rsidRPr="00B02CC4">
        <w:rPr>
          <w:color w:val="auto"/>
          <w:spacing w:val="-2"/>
          <w:sz w:val="22"/>
          <w:szCs w:val="22"/>
        </w:rPr>
        <w:t>p</w:t>
      </w:r>
      <w:r w:rsidRPr="00B02CC4">
        <w:rPr>
          <w:color w:val="auto"/>
          <w:spacing w:val="2"/>
          <w:sz w:val="22"/>
          <w:szCs w:val="22"/>
        </w:rPr>
        <w:t>a</w:t>
      </w:r>
      <w:r w:rsidRPr="00B02CC4">
        <w:rPr>
          <w:color w:val="auto"/>
          <w:spacing w:val="-1"/>
          <w:sz w:val="22"/>
          <w:szCs w:val="22"/>
        </w:rPr>
        <w:t>r</w:t>
      </w:r>
      <w:r w:rsidRPr="00B02CC4">
        <w:rPr>
          <w:color w:val="auto"/>
          <w:spacing w:val="1"/>
          <w:sz w:val="22"/>
          <w:szCs w:val="22"/>
        </w:rPr>
        <w:t>t</w:t>
      </w:r>
      <w:r w:rsidRPr="00B02CC4">
        <w:rPr>
          <w:color w:val="auto"/>
          <w:sz w:val="22"/>
          <w:szCs w:val="22"/>
        </w:rPr>
        <w:t>y c</w:t>
      </w:r>
      <w:r w:rsidRPr="00B02CC4">
        <w:rPr>
          <w:color w:val="auto"/>
          <w:spacing w:val="-2"/>
          <w:sz w:val="22"/>
          <w:szCs w:val="22"/>
        </w:rPr>
        <w:t>a</w:t>
      </w:r>
      <w:r w:rsidRPr="00B02CC4">
        <w:rPr>
          <w:color w:val="auto"/>
          <w:sz w:val="22"/>
          <w:szCs w:val="22"/>
        </w:rPr>
        <w:t xml:space="preserve">n </w:t>
      </w:r>
      <w:r w:rsidRPr="00B02CC4">
        <w:rPr>
          <w:color w:val="auto"/>
          <w:spacing w:val="2"/>
          <w:sz w:val="22"/>
          <w:szCs w:val="22"/>
        </w:rPr>
        <w:t>b</w:t>
      </w:r>
      <w:r w:rsidRPr="00B02CC4">
        <w:rPr>
          <w:color w:val="auto"/>
          <w:spacing w:val="-1"/>
          <w:sz w:val="22"/>
          <w:szCs w:val="22"/>
        </w:rPr>
        <w:t>ri</w:t>
      </w:r>
      <w:r w:rsidRPr="00B02CC4">
        <w:rPr>
          <w:color w:val="auto"/>
          <w:spacing w:val="-2"/>
          <w:sz w:val="22"/>
          <w:szCs w:val="22"/>
        </w:rPr>
        <w:t>n</w:t>
      </w:r>
      <w:r w:rsidRPr="00B02CC4">
        <w:rPr>
          <w:color w:val="auto"/>
          <w:sz w:val="22"/>
          <w:szCs w:val="22"/>
        </w:rPr>
        <w:t xml:space="preserve">g </w:t>
      </w:r>
      <w:r w:rsidRPr="00B02CC4">
        <w:rPr>
          <w:color w:val="auto"/>
          <w:spacing w:val="1"/>
          <w:sz w:val="22"/>
          <w:szCs w:val="22"/>
        </w:rPr>
        <w:t>t</w:t>
      </w:r>
      <w:r w:rsidRPr="00B02CC4">
        <w:rPr>
          <w:color w:val="auto"/>
          <w:spacing w:val="-2"/>
          <w:sz w:val="22"/>
          <w:szCs w:val="22"/>
        </w:rPr>
        <w:t>h</w:t>
      </w:r>
      <w:r w:rsidRPr="00B02CC4">
        <w:rPr>
          <w:color w:val="auto"/>
          <w:sz w:val="22"/>
          <w:szCs w:val="22"/>
        </w:rPr>
        <w:t xml:space="preserve">e </w:t>
      </w:r>
      <w:r w:rsidRPr="00B02CC4">
        <w:rPr>
          <w:color w:val="auto"/>
          <w:spacing w:val="-1"/>
          <w:sz w:val="22"/>
          <w:szCs w:val="22"/>
        </w:rPr>
        <w:t>m</w:t>
      </w:r>
      <w:r w:rsidRPr="00B02CC4">
        <w:rPr>
          <w:color w:val="auto"/>
          <w:spacing w:val="2"/>
          <w:sz w:val="22"/>
          <w:szCs w:val="22"/>
        </w:rPr>
        <w:t>a</w:t>
      </w:r>
      <w:r w:rsidRPr="00B02CC4">
        <w:rPr>
          <w:color w:val="auto"/>
          <w:spacing w:val="1"/>
          <w:sz w:val="22"/>
          <w:szCs w:val="22"/>
        </w:rPr>
        <w:t>t</w:t>
      </w:r>
      <w:r w:rsidRPr="00B02CC4">
        <w:rPr>
          <w:color w:val="auto"/>
          <w:spacing w:val="-4"/>
          <w:sz w:val="22"/>
          <w:szCs w:val="22"/>
        </w:rPr>
        <w:t>t</w:t>
      </w:r>
      <w:r w:rsidRPr="00B02CC4">
        <w:rPr>
          <w:color w:val="auto"/>
          <w:spacing w:val="2"/>
          <w:sz w:val="22"/>
          <w:szCs w:val="22"/>
        </w:rPr>
        <w:t>e</w:t>
      </w:r>
      <w:r w:rsidRPr="00B02CC4">
        <w:rPr>
          <w:color w:val="auto"/>
          <w:sz w:val="22"/>
          <w:szCs w:val="22"/>
        </w:rPr>
        <w:t xml:space="preserve">r </w:t>
      </w:r>
      <w:r w:rsidRPr="00B02CC4">
        <w:rPr>
          <w:color w:val="auto"/>
          <w:spacing w:val="1"/>
          <w:sz w:val="22"/>
          <w:szCs w:val="22"/>
        </w:rPr>
        <w:t>t</w:t>
      </w:r>
      <w:r w:rsidRPr="00B02CC4">
        <w:rPr>
          <w:color w:val="auto"/>
          <w:sz w:val="22"/>
          <w:szCs w:val="22"/>
        </w:rPr>
        <w:t xml:space="preserve">o </w:t>
      </w:r>
      <w:r w:rsidRPr="00B02CC4">
        <w:rPr>
          <w:color w:val="auto"/>
          <w:spacing w:val="2"/>
          <w:sz w:val="22"/>
          <w:szCs w:val="22"/>
        </w:rPr>
        <w:t>S</w:t>
      </w:r>
      <w:r w:rsidRPr="00B02CC4">
        <w:rPr>
          <w:color w:val="auto"/>
          <w:spacing w:val="-4"/>
          <w:sz w:val="22"/>
          <w:szCs w:val="22"/>
        </w:rPr>
        <w:t>t</w:t>
      </w:r>
      <w:r w:rsidRPr="00B02CC4">
        <w:rPr>
          <w:color w:val="auto"/>
          <w:spacing w:val="2"/>
          <w:sz w:val="22"/>
          <w:szCs w:val="22"/>
        </w:rPr>
        <w:t>a</w:t>
      </w:r>
      <w:r w:rsidRPr="00B02CC4">
        <w:rPr>
          <w:color w:val="auto"/>
          <w:spacing w:val="1"/>
          <w:sz w:val="22"/>
          <w:szCs w:val="22"/>
        </w:rPr>
        <w:t>t</w:t>
      </w:r>
      <w:r w:rsidRPr="00B02CC4">
        <w:rPr>
          <w:color w:val="auto"/>
          <w:sz w:val="22"/>
          <w:szCs w:val="22"/>
        </w:rPr>
        <w:t xml:space="preserve">e </w:t>
      </w:r>
      <w:r w:rsidRPr="00B02CC4">
        <w:rPr>
          <w:color w:val="auto"/>
          <w:spacing w:val="-2"/>
          <w:sz w:val="22"/>
          <w:szCs w:val="22"/>
        </w:rPr>
        <w:t>L</w:t>
      </w:r>
      <w:r w:rsidRPr="00B02CC4">
        <w:rPr>
          <w:color w:val="auto"/>
          <w:spacing w:val="2"/>
          <w:sz w:val="22"/>
          <w:szCs w:val="22"/>
        </w:rPr>
        <w:t>e</w:t>
      </w:r>
      <w:r w:rsidRPr="00B02CC4">
        <w:rPr>
          <w:color w:val="auto"/>
          <w:sz w:val="22"/>
          <w:szCs w:val="22"/>
        </w:rPr>
        <w:t>v</w:t>
      </w:r>
      <w:r w:rsidRPr="00B02CC4">
        <w:rPr>
          <w:color w:val="auto"/>
          <w:spacing w:val="2"/>
          <w:sz w:val="22"/>
          <w:szCs w:val="22"/>
        </w:rPr>
        <w:t>e</w:t>
      </w:r>
      <w:r w:rsidRPr="00B02CC4">
        <w:rPr>
          <w:color w:val="auto"/>
          <w:sz w:val="22"/>
          <w:szCs w:val="22"/>
        </w:rPr>
        <w:t xml:space="preserve">l </w:t>
      </w:r>
      <w:r w:rsidRPr="00B02CC4">
        <w:rPr>
          <w:color w:val="auto"/>
          <w:spacing w:val="2"/>
          <w:sz w:val="22"/>
          <w:szCs w:val="22"/>
        </w:rPr>
        <w:t>E</w:t>
      </w:r>
      <w:r w:rsidRPr="00B02CC4">
        <w:rPr>
          <w:color w:val="auto"/>
          <w:spacing w:val="-1"/>
          <w:sz w:val="22"/>
          <w:szCs w:val="22"/>
        </w:rPr>
        <w:t>m</w:t>
      </w:r>
      <w:r w:rsidRPr="00B02CC4">
        <w:rPr>
          <w:color w:val="auto"/>
          <w:spacing w:val="-2"/>
          <w:sz w:val="22"/>
          <w:szCs w:val="22"/>
        </w:rPr>
        <w:t>p</w:t>
      </w:r>
      <w:r w:rsidRPr="00B02CC4">
        <w:rPr>
          <w:color w:val="auto"/>
          <w:spacing w:val="2"/>
          <w:sz w:val="22"/>
          <w:szCs w:val="22"/>
        </w:rPr>
        <w:t>o</w:t>
      </w:r>
      <w:r w:rsidRPr="00B02CC4">
        <w:rPr>
          <w:color w:val="auto"/>
          <w:spacing w:val="-1"/>
          <w:sz w:val="22"/>
          <w:szCs w:val="22"/>
        </w:rPr>
        <w:t>w</w:t>
      </w:r>
      <w:r w:rsidRPr="00B02CC4">
        <w:rPr>
          <w:color w:val="auto"/>
          <w:spacing w:val="2"/>
          <w:sz w:val="22"/>
          <w:szCs w:val="22"/>
        </w:rPr>
        <w:t>e</w:t>
      </w:r>
      <w:r w:rsidRPr="00B02CC4">
        <w:rPr>
          <w:color w:val="auto"/>
          <w:spacing w:val="-1"/>
          <w:sz w:val="22"/>
          <w:szCs w:val="22"/>
        </w:rPr>
        <w:t>r</w:t>
      </w:r>
      <w:r w:rsidRPr="00B02CC4">
        <w:rPr>
          <w:color w:val="auto"/>
          <w:spacing w:val="-2"/>
          <w:sz w:val="22"/>
          <w:szCs w:val="22"/>
        </w:rPr>
        <w:t>e</w:t>
      </w:r>
      <w:r w:rsidRPr="00B02CC4">
        <w:rPr>
          <w:color w:val="auto"/>
          <w:sz w:val="22"/>
          <w:szCs w:val="22"/>
        </w:rPr>
        <w:t xml:space="preserve">d </w:t>
      </w:r>
      <w:r w:rsidRPr="00B02CC4">
        <w:rPr>
          <w:color w:val="auto"/>
          <w:spacing w:val="-1"/>
          <w:sz w:val="22"/>
          <w:szCs w:val="22"/>
        </w:rPr>
        <w:t>C</w:t>
      </w:r>
      <w:r w:rsidRPr="00B02CC4">
        <w:rPr>
          <w:color w:val="auto"/>
          <w:spacing w:val="-2"/>
          <w:sz w:val="22"/>
          <w:szCs w:val="22"/>
        </w:rPr>
        <w:t>o</w:t>
      </w:r>
      <w:r w:rsidRPr="00B02CC4">
        <w:rPr>
          <w:color w:val="auto"/>
          <w:spacing w:val="-1"/>
          <w:sz w:val="22"/>
          <w:szCs w:val="22"/>
        </w:rPr>
        <w:t>mmi</w:t>
      </w:r>
      <w:r w:rsidRPr="00B02CC4">
        <w:rPr>
          <w:color w:val="auto"/>
          <w:spacing w:val="1"/>
          <w:sz w:val="22"/>
          <w:szCs w:val="22"/>
        </w:rPr>
        <w:t>tt</w:t>
      </w:r>
      <w:r w:rsidRPr="00B02CC4">
        <w:rPr>
          <w:color w:val="auto"/>
          <w:spacing w:val="2"/>
          <w:sz w:val="22"/>
          <w:szCs w:val="22"/>
        </w:rPr>
        <w:t>e</w:t>
      </w:r>
      <w:r w:rsidRPr="00B02CC4">
        <w:rPr>
          <w:color w:val="auto"/>
          <w:sz w:val="22"/>
          <w:szCs w:val="22"/>
        </w:rPr>
        <w:t xml:space="preserve">e </w:t>
      </w:r>
      <w:r w:rsidRPr="00B02CC4">
        <w:rPr>
          <w:color w:val="auto"/>
          <w:spacing w:val="-1"/>
          <w:sz w:val="22"/>
          <w:szCs w:val="22"/>
        </w:rPr>
        <w:t>(</w:t>
      </w:r>
      <w:proofErr w:type="spellStart"/>
      <w:r w:rsidRPr="00B02CC4">
        <w:rPr>
          <w:color w:val="auto"/>
          <w:spacing w:val="-3"/>
          <w:sz w:val="22"/>
          <w:szCs w:val="22"/>
        </w:rPr>
        <w:t>S</w:t>
      </w:r>
      <w:r w:rsidRPr="00B02CC4">
        <w:rPr>
          <w:color w:val="auto"/>
          <w:spacing w:val="2"/>
          <w:sz w:val="22"/>
          <w:szCs w:val="22"/>
        </w:rPr>
        <w:t>LE</w:t>
      </w:r>
      <w:r w:rsidRPr="00B02CC4">
        <w:rPr>
          <w:color w:val="auto"/>
          <w:spacing w:val="-1"/>
          <w:sz w:val="22"/>
          <w:szCs w:val="22"/>
        </w:rPr>
        <w:t>C</w:t>
      </w:r>
      <w:proofErr w:type="spellEnd"/>
      <w:r w:rsidRPr="00B02CC4">
        <w:rPr>
          <w:color w:val="auto"/>
          <w:spacing w:val="-2"/>
          <w:sz w:val="22"/>
          <w:szCs w:val="22"/>
        </w:rPr>
        <w:t xml:space="preserve">) which is in-charge of the overall </w:t>
      </w:r>
      <w:proofErr w:type="spellStart"/>
      <w:r w:rsidRPr="00B02CC4">
        <w:rPr>
          <w:color w:val="auto"/>
          <w:spacing w:val="-2"/>
          <w:sz w:val="22"/>
          <w:szCs w:val="22"/>
        </w:rPr>
        <w:t>HPSDP</w:t>
      </w:r>
      <w:proofErr w:type="spellEnd"/>
      <w:r w:rsidRPr="00B02CC4">
        <w:rPr>
          <w:color w:val="auto"/>
          <w:sz w:val="22"/>
          <w:szCs w:val="22"/>
        </w:rPr>
        <w:t>.</w:t>
      </w:r>
      <w:r w:rsidR="00357D5F" w:rsidRPr="00B02CC4">
        <w:rPr>
          <w:color w:val="auto"/>
          <w:sz w:val="22"/>
          <w:szCs w:val="22"/>
        </w:rPr>
        <w:t xml:space="preserve"> </w:t>
      </w:r>
      <w:r w:rsidRPr="00B02CC4">
        <w:rPr>
          <w:color w:val="auto"/>
          <w:sz w:val="22"/>
          <w:szCs w:val="22"/>
        </w:rPr>
        <w:t>It may also be mentioned that aggrieved party / or person is free to reach court of law any time</w:t>
      </w:r>
      <w:r w:rsidR="00357D5F" w:rsidRPr="00B02CC4">
        <w:rPr>
          <w:color w:val="auto"/>
          <w:sz w:val="22"/>
          <w:szCs w:val="22"/>
        </w:rPr>
        <w:t xml:space="preserve"> Grievance Redressal Process</w:t>
      </w:r>
      <w:r w:rsidRPr="00B02CC4">
        <w:rPr>
          <w:color w:val="auto"/>
          <w:sz w:val="22"/>
          <w:szCs w:val="22"/>
        </w:rPr>
        <w:t xml:space="preserve">.   </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b/>
          <w:bCs/>
          <w:iCs/>
          <w:color w:val="auto"/>
          <w:spacing w:val="-1"/>
          <w:sz w:val="22"/>
          <w:szCs w:val="22"/>
        </w:rPr>
        <w:t>A</w:t>
      </w:r>
      <w:r w:rsidRPr="00B02CC4">
        <w:rPr>
          <w:b/>
          <w:bCs/>
          <w:iCs/>
          <w:color w:val="auto"/>
          <w:sz w:val="22"/>
          <w:szCs w:val="22"/>
        </w:rPr>
        <w:t>p</w:t>
      </w:r>
      <w:r w:rsidRPr="00B02CC4">
        <w:rPr>
          <w:b/>
          <w:bCs/>
          <w:iCs/>
          <w:color w:val="auto"/>
          <w:spacing w:val="-1"/>
          <w:sz w:val="22"/>
          <w:szCs w:val="22"/>
        </w:rPr>
        <w:t>p</w:t>
      </w:r>
      <w:r w:rsidRPr="00B02CC4">
        <w:rPr>
          <w:b/>
          <w:bCs/>
          <w:iCs/>
          <w:color w:val="auto"/>
          <w:sz w:val="22"/>
          <w:szCs w:val="22"/>
        </w:rPr>
        <w:t>roa</w:t>
      </w:r>
      <w:r w:rsidRPr="00B02CC4">
        <w:rPr>
          <w:b/>
          <w:bCs/>
          <w:iCs/>
          <w:color w:val="auto"/>
          <w:spacing w:val="-1"/>
          <w:sz w:val="22"/>
          <w:szCs w:val="22"/>
        </w:rPr>
        <w:t>c</w:t>
      </w:r>
      <w:r w:rsidRPr="00B02CC4">
        <w:rPr>
          <w:b/>
          <w:bCs/>
          <w:iCs/>
          <w:color w:val="auto"/>
          <w:sz w:val="22"/>
          <w:szCs w:val="22"/>
        </w:rPr>
        <w:t xml:space="preserve">h </w:t>
      </w:r>
      <w:r w:rsidRPr="00B02CC4">
        <w:rPr>
          <w:b/>
          <w:bCs/>
          <w:iCs/>
          <w:color w:val="auto"/>
          <w:spacing w:val="1"/>
          <w:sz w:val="22"/>
          <w:szCs w:val="22"/>
        </w:rPr>
        <w:t>t</w:t>
      </w:r>
      <w:r w:rsidRPr="00B02CC4">
        <w:rPr>
          <w:b/>
          <w:bCs/>
          <w:iCs/>
          <w:color w:val="auto"/>
          <w:sz w:val="22"/>
          <w:szCs w:val="22"/>
        </w:rPr>
        <w:t xml:space="preserve">o </w:t>
      </w:r>
      <w:proofErr w:type="spellStart"/>
      <w:r w:rsidRPr="00B02CC4">
        <w:rPr>
          <w:b/>
          <w:bCs/>
          <w:iCs/>
          <w:color w:val="auto"/>
          <w:spacing w:val="1"/>
          <w:sz w:val="22"/>
          <w:szCs w:val="22"/>
        </w:rPr>
        <w:t>G</w:t>
      </w:r>
      <w:r w:rsidRPr="00B02CC4">
        <w:rPr>
          <w:b/>
          <w:bCs/>
          <w:iCs/>
          <w:color w:val="auto"/>
          <w:spacing w:val="-1"/>
          <w:sz w:val="22"/>
          <w:szCs w:val="22"/>
        </w:rPr>
        <w:t>R</w:t>
      </w:r>
      <w:r w:rsidRPr="00B02CC4">
        <w:rPr>
          <w:b/>
          <w:bCs/>
          <w:iCs/>
          <w:color w:val="auto"/>
          <w:sz w:val="22"/>
          <w:szCs w:val="22"/>
        </w:rPr>
        <w:t>C</w:t>
      </w:r>
      <w:proofErr w:type="spellEnd"/>
      <w:r w:rsidRPr="00B02CC4">
        <w:rPr>
          <w:b/>
          <w:bCs/>
          <w:iCs/>
          <w:color w:val="auto"/>
          <w:sz w:val="22"/>
          <w:szCs w:val="22"/>
        </w:rPr>
        <w:t xml:space="preserve">. </w:t>
      </w:r>
      <w:r w:rsidRPr="00B02CC4">
        <w:rPr>
          <w:color w:val="auto"/>
          <w:sz w:val="22"/>
          <w:szCs w:val="22"/>
        </w:rPr>
        <w:t xml:space="preserve">Affected person or aggrieved party can approach the </w:t>
      </w:r>
      <w:proofErr w:type="spellStart"/>
      <w:r w:rsidRPr="00B02CC4">
        <w:rPr>
          <w:color w:val="auto"/>
          <w:sz w:val="22"/>
          <w:szCs w:val="22"/>
        </w:rPr>
        <w:t>GRC</w:t>
      </w:r>
      <w:proofErr w:type="spellEnd"/>
      <w:r w:rsidRPr="00B02CC4">
        <w:rPr>
          <w:color w:val="auto"/>
          <w:sz w:val="22"/>
          <w:szCs w:val="22"/>
        </w:rPr>
        <w:t xml:space="preserve"> for redress of his/their grievances through any of the following modes:</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ListParagraph"/>
        <w:widowControl w:val="0"/>
        <w:numPr>
          <w:ilvl w:val="0"/>
          <w:numId w:val="47"/>
        </w:numPr>
        <w:tabs>
          <w:tab w:val="left" w:pos="360"/>
        </w:tabs>
        <w:autoSpaceDE w:val="0"/>
        <w:autoSpaceDN w:val="0"/>
        <w:adjustRightInd w:val="0"/>
        <w:ind w:right="79"/>
        <w:contextualSpacing w:val="0"/>
        <w:rPr>
          <w:rFonts w:ascii="Arial" w:hAnsi="Arial" w:cs="Arial"/>
        </w:rPr>
      </w:pPr>
      <w:r w:rsidRPr="00B02CC4">
        <w:rPr>
          <w:rFonts w:ascii="Arial" w:hAnsi="Arial" w:cs="Arial"/>
        </w:rPr>
        <w:t xml:space="preserve">Web based: A separate corner will be developed at the </w:t>
      </w:r>
      <w:proofErr w:type="spellStart"/>
      <w:r w:rsidRPr="00B02CC4">
        <w:rPr>
          <w:rFonts w:ascii="Arial" w:hAnsi="Arial" w:cs="Arial"/>
        </w:rPr>
        <w:t>HPKVN</w:t>
      </w:r>
      <w:proofErr w:type="spellEnd"/>
      <w:r w:rsidRPr="00B02CC4">
        <w:rPr>
          <w:rFonts w:ascii="Arial" w:hAnsi="Arial" w:cs="Arial"/>
        </w:rPr>
        <w:t xml:space="preserve"> website so that public and affected person can register their complaints in the online column.</w:t>
      </w:r>
    </w:p>
    <w:p w:rsidR="00A77E27" w:rsidRPr="00B02CC4" w:rsidRDefault="00A77E27" w:rsidP="00A77E27">
      <w:pPr>
        <w:pStyle w:val="ListParagraph"/>
        <w:widowControl w:val="0"/>
        <w:numPr>
          <w:ilvl w:val="0"/>
          <w:numId w:val="47"/>
        </w:numPr>
        <w:tabs>
          <w:tab w:val="left" w:pos="360"/>
        </w:tabs>
        <w:autoSpaceDE w:val="0"/>
        <w:autoSpaceDN w:val="0"/>
        <w:adjustRightInd w:val="0"/>
        <w:ind w:right="79"/>
        <w:contextualSpacing w:val="0"/>
        <w:rPr>
          <w:rFonts w:ascii="Arial" w:hAnsi="Arial" w:cs="Arial"/>
        </w:rPr>
      </w:pPr>
      <w:r w:rsidRPr="00B02CC4">
        <w:rPr>
          <w:rFonts w:ascii="Arial" w:hAnsi="Arial" w:cs="Arial"/>
        </w:rPr>
        <w:t xml:space="preserve">Telecom based: A telephone number will be displayed at the web site of </w:t>
      </w:r>
      <w:proofErr w:type="spellStart"/>
      <w:r w:rsidRPr="00B02CC4">
        <w:rPr>
          <w:rFonts w:ascii="Arial" w:hAnsi="Arial" w:cs="Arial"/>
        </w:rPr>
        <w:t>HPKVN</w:t>
      </w:r>
      <w:proofErr w:type="spellEnd"/>
      <w:r w:rsidRPr="00B02CC4">
        <w:rPr>
          <w:rFonts w:ascii="Arial" w:hAnsi="Arial" w:cs="Arial"/>
        </w:rPr>
        <w:t xml:space="preserve"> and the construction site (s) sub projects so that general public can register their complaint through telephone  and mobile phone to the </w:t>
      </w:r>
      <w:proofErr w:type="spellStart"/>
      <w:r w:rsidRPr="00B02CC4">
        <w:rPr>
          <w:rFonts w:ascii="Arial" w:hAnsi="Arial" w:cs="Arial"/>
        </w:rPr>
        <w:t>PIU</w:t>
      </w:r>
      <w:proofErr w:type="spellEnd"/>
      <w:r w:rsidRPr="00B02CC4">
        <w:rPr>
          <w:rFonts w:ascii="Arial" w:hAnsi="Arial" w:cs="Arial"/>
        </w:rPr>
        <w:t xml:space="preserve">  and PMU office. One complaint register will also be maintained at sub-project </w:t>
      </w:r>
    </w:p>
    <w:p w:rsidR="00A77E27" w:rsidRPr="00B02CC4" w:rsidRDefault="00A77E27" w:rsidP="00A77E27">
      <w:pPr>
        <w:pStyle w:val="ListParagraph"/>
        <w:widowControl w:val="0"/>
        <w:numPr>
          <w:ilvl w:val="0"/>
          <w:numId w:val="47"/>
        </w:numPr>
        <w:tabs>
          <w:tab w:val="left" w:pos="360"/>
        </w:tabs>
        <w:autoSpaceDE w:val="0"/>
        <w:autoSpaceDN w:val="0"/>
        <w:adjustRightInd w:val="0"/>
        <w:ind w:right="79"/>
        <w:contextualSpacing w:val="0"/>
        <w:rPr>
          <w:rFonts w:ascii="Arial" w:hAnsi="Arial" w:cs="Arial"/>
        </w:rPr>
      </w:pPr>
      <w:r w:rsidRPr="00B02CC4">
        <w:rPr>
          <w:rFonts w:ascii="Arial" w:hAnsi="Arial" w:cs="Arial"/>
        </w:rPr>
        <w:t xml:space="preserve">Construction site. The grievance redress mechanism for the </w:t>
      </w:r>
      <w:proofErr w:type="spellStart"/>
      <w:r w:rsidRPr="00B02CC4">
        <w:rPr>
          <w:rFonts w:ascii="Arial" w:hAnsi="Arial" w:cs="Arial"/>
        </w:rPr>
        <w:t>HPSDP</w:t>
      </w:r>
      <w:proofErr w:type="spellEnd"/>
      <w:r w:rsidRPr="00B02CC4">
        <w:rPr>
          <w:rFonts w:ascii="Arial" w:hAnsi="Arial" w:cs="Arial"/>
        </w:rPr>
        <w:t xml:space="preserve"> for safeguards related issues has been shown below in </w:t>
      </w:r>
      <w:r w:rsidRPr="00B02CC4">
        <w:rPr>
          <w:rFonts w:ascii="Arial" w:hAnsi="Arial" w:cs="Arial"/>
          <w:b/>
        </w:rPr>
        <w:t>Figure-7</w:t>
      </w:r>
      <w:r w:rsidRPr="00B02CC4">
        <w:rPr>
          <w:rFonts w:ascii="Arial" w:hAnsi="Arial" w:cs="Arial"/>
        </w:rPr>
        <w:t xml:space="preserve">: </w:t>
      </w:r>
    </w:p>
    <w:p w:rsidR="00A77E27" w:rsidRPr="00B02CC4" w:rsidRDefault="00A77E27" w:rsidP="00A77E27">
      <w:pPr>
        <w:pStyle w:val="Heading1"/>
        <w:widowControl w:val="0"/>
        <w:spacing w:before="0" w:after="120" w:line="276" w:lineRule="auto"/>
        <w:rPr>
          <w:rFonts w:eastAsia="Times New Roman" w:cs="Arial"/>
          <w:bCs/>
          <w:szCs w:val="22"/>
          <w:lang w:val="en-US" w:eastAsia="en-US"/>
        </w:rPr>
      </w:pPr>
      <w:bookmarkStart w:id="874" w:name="_Toc484189312"/>
    </w:p>
    <w:p w:rsidR="00A77E27" w:rsidRPr="00B02CC4" w:rsidRDefault="00A77E27" w:rsidP="00A77E27"/>
    <w:p w:rsidR="00A77E27" w:rsidRPr="00B02CC4" w:rsidRDefault="00A77E27" w:rsidP="00A77E27"/>
    <w:p w:rsidR="00A77E27" w:rsidRPr="00B02CC4" w:rsidRDefault="00A77E27" w:rsidP="00A77E27"/>
    <w:p w:rsidR="00A77E27" w:rsidRPr="00B02CC4" w:rsidRDefault="00A77E27" w:rsidP="00A77E27"/>
    <w:p w:rsidR="00A77E27" w:rsidRPr="00B02CC4" w:rsidRDefault="00A77E27" w:rsidP="00A77E27"/>
    <w:p w:rsidR="00A77E27" w:rsidRPr="00B02CC4" w:rsidRDefault="00A77E27" w:rsidP="00A77E27"/>
    <w:p w:rsidR="00A77E27" w:rsidRPr="00B02CC4" w:rsidRDefault="00A77E27" w:rsidP="00A77E27"/>
    <w:p w:rsidR="00A77E27" w:rsidRPr="00B02CC4" w:rsidRDefault="00A77E27" w:rsidP="00A77E27"/>
    <w:p w:rsidR="00A77E27" w:rsidRPr="00B02CC4" w:rsidRDefault="00A77E27" w:rsidP="00A77E27"/>
    <w:p w:rsidR="00A77E27" w:rsidRPr="00B02CC4" w:rsidRDefault="00A77E27" w:rsidP="00A77E27"/>
    <w:p w:rsidR="00A77E27" w:rsidRPr="00B02CC4" w:rsidRDefault="00A77E27" w:rsidP="00A77E27"/>
    <w:p w:rsidR="00A77E27" w:rsidRPr="00B02CC4" w:rsidRDefault="00A77E27" w:rsidP="00A77E27"/>
    <w:p w:rsidR="00A77E27" w:rsidRPr="00B02CC4" w:rsidRDefault="00A77E27" w:rsidP="00A77E27"/>
    <w:p w:rsidR="00A77E27" w:rsidRPr="00B02CC4" w:rsidRDefault="00A77E27" w:rsidP="00A77E27"/>
    <w:p w:rsidR="00A77E27" w:rsidRPr="00B02CC4" w:rsidRDefault="00A77E27" w:rsidP="00A77E27"/>
    <w:p w:rsidR="00A77E27" w:rsidRPr="00B02CC4" w:rsidRDefault="00A77E27" w:rsidP="00A77E27"/>
    <w:p w:rsidR="00A77E27" w:rsidRPr="00B02CC4" w:rsidRDefault="00A77E27" w:rsidP="00A77E27"/>
    <w:p w:rsidR="00A77E27" w:rsidRPr="00B02CC4" w:rsidRDefault="00A77E27" w:rsidP="00A77E27"/>
    <w:tbl>
      <w:tblPr>
        <w:tblStyle w:val="TableGrid"/>
        <w:tblW w:w="0" w:type="auto"/>
        <w:tblLook w:val="04A0" w:firstRow="1" w:lastRow="0" w:firstColumn="1" w:lastColumn="0" w:noHBand="0" w:noVBand="1"/>
      </w:tblPr>
      <w:tblGrid>
        <w:gridCol w:w="9243"/>
      </w:tblGrid>
      <w:tr w:rsidR="00A77E27" w:rsidRPr="00B02CC4" w:rsidTr="00A77E27">
        <w:tc>
          <w:tcPr>
            <w:tcW w:w="9243" w:type="dxa"/>
            <w:tcBorders>
              <w:top w:val="single" w:sz="18" w:space="0" w:color="auto"/>
              <w:left w:val="single" w:sz="18" w:space="0" w:color="auto"/>
              <w:bottom w:val="single" w:sz="18" w:space="0" w:color="auto"/>
              <w:right w:val="single" w:sz="18" w:space="0" w:color="auto"/>
            </w:tcBorders>
          </w:tcPr>
          <w:p w:rsidR="00A77E27" w:rsidRPr="00B02CC4" w:rsidRDefault="00A77E27" w:rsidP="00A77E27">
            <w:pPr>
              <w:jc w:val="center"/>
              <w:rPr>
                <w:b/>
              </w:rPr>
            </w:pPr>
            <w:bookmarkStart w:id="875" w:name="_Toc487309340"/>
          </w:p>
          <w:p w:rsidR="00A77E27" w:rsidRPr="00B02CC4" w:rsidRDefault="00A77E27" w:rsidP="00A77E27">
            <w:pPr>
              <w:jc w:val="center"/>
              <w:rPr>
                <w:b/>
              </w:rPr>
            </w:pPr>
            <w:bookmarkStart w:id="876" w:name="_Toc523922044"/>
            <w:r w:rsidRPr="00B02CC4">
              <w:rPr>
                <w:b/>
              </w:rPr>
              <w:t>Figure-</w:t>
            </w:r>
            <w:r w:rsidR="009D6BD9" w:rsidRPr="00B02CC4">
              <w:rPr>
                <w:b/>
              </w:rPr>
              <w:fldChar w:fldCharType="begin"/>
            </w:r>
            <w:r w:rsidR="00BB0AA0" w:rsidRPr="00B02CC4">
              <w:rPr>
                <w:b/>
              </w:rPr>
              <w:instrText xml:space="preserve"> SEQ Figure \* ARABIC </w:instrText>
            </w:r>
            <w:r w:rsidR="009D6BD9" w:rsidRPr="00B02CC4">
              <w:rPr>
                <w:b/>
              </w:rPr>
              <w:fldChar w:fldCharType="separate"/>
            </w:r>
            <w:r w:rsidR="00A363AB">
              <w:rPr>
                <w:b/>
                <w:noProof/>
              </w:rPr>
              <w:t>7</w:t>
            </w:r>
            <w:r w:rsidR="009D6BD9" w:rsidRPr="00B02CC4">
              <w:rPr>
                <w:b/>
              </w:rPr>
              <w:fldChar w:fldCharType="end"/>
            </w:r>
            <w:r w:rsidRPr="00B02CC4">
              <w:rPr>
                <w:b/>
              </w:rPr>
              <w:t>: Grievance Redress Mechanism (</w:t>
            </w:r>
            <w:proofErr w:type="spellStart"/>
            <w:r w:rsidRPr="00B02CC4">
              <w:rPr>
                <w:b/>
              </w:rPr>
              <w:t>HPSDP</w:t>
            </w:r>
            <w:proofErr w:type="spellEnd"/>
            <w:r w:rsidRPr="00B02CC4">
              <w:rPr>
                <w:b/>
              </w:rPr>
              <w:t xml:space="preserve"> Project)</w:t>
            </w:r>
            <w:bookmarkEnd w:id="875"/>
            <w:bookmarkEnd w:id="876"/>
          </w:p>
          <w:p w:rsidR="00A77E27" w:rsidRPr="00B02CC4" w:rsidRDefault="00A77E27" w:rsidP="00A77E27">
            <w:pPr>
              <w:jc w:val="center"/>
              <w:rPr>
                <w:b/>
              </w:rPr>
            </w:pPr>
          </w:p>
          <w:p w:rsidR="00A77E27" w:rsidRPr="00B02CC4" w:rsidRDefault="00A77E27" w:rsidP="00A77E27">
            <w:pPr>
              <w:pStyle w:val="Heading1"/>
              <w:widowControl w:val="0"/>
              <w:spacing w:before="0" w:after="120" w:line="276" w:lineRule="auto"/>
              <w:outlineLvl w:val="0"/>
              <w:rPr>
                <w:rFonts w:eastAsia="Times New Roman" w:cs="Arial"/>
                <w:bCs/>
                <w:szCs w:val="22"/>
                <w:lang w:val="en-US" w:eastAsia="en-US"/>
              </w:rPr>
            </w:pPr>
            <w:r w:rsidRPr="00B02CC4">
              <w:rPr>
                <w:rFonts w:eastAsia="Times New Roman" w:cs="Arial"/>
                <w:bCs/>
                <w:noProof/>
                <w:szCs w:val="22"/>
                <w:lang w:val="en-US" w:eastAsia="en-US"/>
              </w:rPr>
              <w:drawing>
                <wp:inline distT="0" distB="0" distL="0" distR="0">
                  <wp:extent cx="5317020" cy="6087481"/>
                  <wp:effectExtent l="19050" t="0" r="0" b="0"/>
                  <wp:docPr id="3" name="Picture 2" descr="image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8.jpg"/>
                          <pic:cNvPicPr/>
                        </pic:nvPicPr>
                        <pic:blipFill>
                          <a:blip r:embed="rId61"/>
                          <a:stretch>
                            <a:fillRect/>
                          </a:stretch>
                        </pic:blipFill>
                        <pic:spPr>
                          <a:xfrm>
                            <a:off x="0" y="0"/>
                            <a:ext cx="5317020" cy="6087481"/>
                          </a:xfrm>
                          <a:prstGeom prst="rect">
                            <a:avLst/>
                          </a:prstGeom>
                        </pic:spPr>
                      </pic:pic>
                    </a:graphicData>
                  </a:graphic>
                </wp:inline>
              </w:drawing>
            </w:r>
          </w:p>
        </w:tc>
      </w:tr>
      <w:bookmarkEnd w:id="874"/>
    </w:tbl>
    <w:p w:rsidR="00A77E27" w:rsidRPr="00B02CC4" w:rsidRDefault="00A77E27" w:rsidP="00A77E27">
      <w:pPr>
        <w:pStyle w:val="Heading1"/>
        <w:widowControl w:val="0"/>
        <w:spacing w:before="0" w:after="120" w:line="276" w:lineRule="auto"/>
        <w:rPr>
          <w:rFonts w:eastAsia="Times New Roman" w:cs="Arial"/>
          <w:bCs/>
          <w:szCs w:val="22"/>
          <w:lang w:val="en-US" w:eastAsia="en-US"/>
        </w:rPr>
      </w:pPr>
    </w:p>
    <w:p w:rsidR="00A77E27" w:rsidRPr="00B02CC4" w:rsidRDefault="00A77E27" w:rsidP="00A77E27">
      <w:pPr>
        <w:pStyle w:val="Heading1"/>
        <w:widowControl w:val="0"/>
        <w:spacing w:before="0" w:after="120" w:line="276" w:lineRule="auto"/>
        <w:rPr>
          <w:rFonts w:eastAsia="Times New Roman" w:cs="Arial"/>
          <w:bCs/>
          <w:szCs w:val="22"/>
          <w:lang w:val="en-US" w:eastAsia="en-US"/>
        </w:rPr>
      </w:pPr>
    </w:p>
    <w:p w:rsidR="00A77E27" w:rsidRPr="00B02CC4" w:rsidRDefault="00A77E27" w:rsidP="00A77E27">
      <w:pPr>
        <w:pStyle w:val="Heading1"/>
        <w:widowControl w:val="0"/>
        <w:spacing w:before="0" w:after="120" w:line="276" w:lineRule="auto"/>
        <w:rPr>
          <w:rFonts w:eastAsia="Times New Roman" w:cs="Arial"/>
          <w:bCs/>
          <w:szCs w:val="22"/>
          <w:lang w:val="en-US" w:eastAsia="en-US"/>
        </w:rPr>
      </w:pPr>
    </w:p>
    <w:p w:rsidR="00A77E27" w:rsidRPr="00B02CC4" w:rsidRDefault="00A77E27" w:rsidP="00A77E27">
      <w:pPr>
        <w:pStyle w:val="Default"/>
        <w:widowControl w:val="0"/>
        <w:tabs>
          <w:tab w:val="left" w:pos="0"/>
          <w:tab w:val="left" w:pos="180"/>
        </w:tabs>
        <w:jc w:val="both"/>
        <w:rPr>
          <w:i/>
          <w:color w:val="auto"/>
          <w:sz w:val="22"/>
          <w:szCs w:val="22"/>
        </w:rPr>
      </w:pPr>
    </w:p>
    <w:p w:rsidR="00A77E27" w:rsidRPr="00B02CC4" w:rsidRDefault="00A77E27" w:rsidP="00A77E27">
      <w:pPr>
        <w:pStyle w:val="Default"/>
        <w:widowControl w:val="0"/>
        <w:tabs>
          <w:tab w:val="left" w:pos="0"/>
          <w:tab w:val="left" w:pos="180"/>
        </w:tabs>
        <w:jc w:val="both"/>
        <w:rPr>
          <w:i/>
          <w:color w:val="auto"/>
          <w:sz w:val="22"/>
          <w:szCs w:val="22"/>
        </w:rPr>
      </w:pPr>
    </w:p>
    <w:p w:rsidR="006702E9" w:rsidRPr="00B02CC4" w:rsidRDefault="006702E9" w:rsidP="00A77E27">
      <w:pPr>
        <w:pStyle w:val="Default"/>
        <w:widowControl w:val="0"/>
        <w:tabs>
          <w:tab w:val="left" w:pos="0"/>
          <w:tab w:val="left" w:pos="180"/>
        </w:tabs>
        <w:jc w:val="both"/>
        <w:rPr>
          <w:i/>
          <w:color w:val="auto"/>
          <w:sz w:val="22"/>
          <w:szCs w:val="22"/>
        </w:rPr>
      </w:pPr>
    </w:p>
    <w:p w:rsidR="00A77E27" w:rsidRPr="00B02CC4" w:rsidRDefault="00A77E27" w:rsidP="00A77E27">
      <w:pPr>
        <w:pStyle w:val="Default"/>
        <w:widowControl w:val="0"/>
        <w:tabs>
          <w:tab w:val="left" w:pos="0"/>
          <w:tab w:val="left" w:pos="180"/>
        </w:tabs>
        <w:jc w:val="both"/>
        <w:rPr>
          <w:i/>
          <w:color w:val="auto"/>
          <w:sz w:val="22"/>
          <w:szCs w:val="22"/>
        </w:rPr>
      </w:pPr>
    </w:p>
    <w:p w:rsidR="00A77E27" w:rsidRPr="00B02CC4" w:rsidRDefault="00A77E27" w:rsidP="00A77E27">
      <w:pPr>
        <w:pStyle w:val="Default"/>
        <w:widowControl w:val="0"/>
        <w:tabs>
          <w:tab w:val="left" w:pos="0"/>
          <w:tab w:val="left" w:pos="180"/>
        </w:tabs>
        <w:jc w:val="both"/>
        <w:rPr>
          <w:i/>
          <w:color w:val="auto"/>
          <w:sz w:val="22"/>
          <w:szCs w:val="22"/>
        </w:rPr>
      </w:pPr>
    </w:p>
    <w:p w:rsidR="00A77E27" w:rsidRPr="00B02CC4" w:rsidRDefault="00A77E27" w:rsidP="00A77E27">
      <w:pPr>
        <w:pStyle w:val="Default"/>
        <w:widowControl w:val="0"/>
        <w:tabs>
          <w:tab w:val="left" w:pos="0"/>
          <w:tab w:val="left" w:pos="180"/>
        </w:tabs>
        <w:jc w:val="both"/>
        <w:rPr>
          <w:i/>
          <w:color w:val="auto"/>
          <w:sz w:val="22"/>
          <w:szCs w:val="22"/>
        </w:rPr>
      </w:pPr>
    </w:p>
    <w:p w:rsidR="00A77E27" w:rsidRPr="00B02CC4" w:rsidRDefault="00A77E27" w:rsidP="00A77E27">
      <w:pPr>
        <w:pStyle w:val="Default"/>
        <w:widowControl w:val="0"/>
        <w:tabs>
          <w:tab w:val="left" w:pos="0"/>
          <w:tab w:val="left" w:pos="180"/>
        </w:tabs>
        <w:jc w:val="both"/>
        <w:rPr>
          <w:i/>
          <w:color w:val="auto"/>
          <w:sz w:val="22"/>
          <w:szCs w:val="22"/>
        </w:rPr>
      </w:pPr>
    </w:p>
    <w:p w:rsidR="00A77E27" w:rsidRPr="00B02CC4" w:rsidRDefault="00A77E27" w:rsidP="00A77E27">
      <w:pPr>
        <w:pStyle w:val="Default"/>
        <w:widowControl w:val="0"/>
        <w:tabs>
          <w:tab w:val="left" w:pos="0"/>
          <w:tab w:val="left" w:pos="180"/>
        </w:tabs>
        <w:jc w:val="both"/>
        <w:rPr>
          <w:i/>
          <w:color w:val="auto"/>
          <w:sz w:val="22"/>
          <w:szCs w:val="22"/>
        </w:rPr>
      </w:pPr>
    </w:p>
    <w:p w:rsidR="00A77E27" w:rsidRPr="00B02CC4" w:rsidRDefault="00A77E27" w:rsidP="00A77E27">
      <w:pPr>
        <w:pStyle w:val="Heading1"/>
        <w:numPr>
          <w:ilvl w:val="0"/>
          <w:numId w:val="21"/>
        </w:numPr>
        <w:spacing w:before="0" w:after="0"/>
        <w:contextualSpacing w:val="0"/>
        <w:rPr>
          <w:rFonts w:cs="Arial"/>
        </w:rPr>
      </w:pPr>
      <w:bookmarkStart w:id="877" w:name="_Toc473409022"/>
      <w:bookmarkStart w:id="878" w:name="_Toc473412304"/>
      <w:bookmarkStart w:id="879" w:name="_Toc473412416"/>
      <w:bookmarkStart w:id="880" w:name="_Toc473412702"/>
      <w:bookmarkStart w:id="881" w:name="_Toc484189313"/>
      <w:bookmarkStart w:id="882" w:name="_Toc487309341"/>
      <w:bookmarkStart w:id="883" w:name="_Toc523921653"/>
      <w:bookmarkStart w:id="884" w:name="_Toc523921786"/>
      <w:bookmarkStart w:id="885" w:name="_Toc523932245"/>
      <w:bookmarkStart w:id="886" w:name="_Toc523932360"/>
      <w:r w:rsidRPr="00B02CC4">
        <w:rPr>
          <w:rFonts w:cs="Arial"/>
          <w:szCs w:val="22"/>
        </w:rPr>
        <w:lastRenderedPageBreak/>
        <w:t>FINDINGS</w:t>
      </w:r>
      <w:r w:rsidRPr="00B02CC4">
        <w:rPr>
          <w:rFonts w:cs="Arial"/>
        </w:rPr>
        <w:t xml:space="preserve"> AND RECOMMENDATIONS</w:t>
      </w:r>
      <w:bookmarkEnd w:id="877"/>
      <w:bookmarkEnd w:id="878"/>
      <w:bookmarkEnd w:id="879"/>
      <w:bookmarkEnd w:id="880"/>
      <w:bookmarkEnd w:id="881"/>
      <w:bookmarkEnd w:id="882"/>
      <w:bookmarkEnd w:id="883"/>
      <w:bookmarkEnd w:id="884"/>
      <w:bookmarkEnd w:id="885"/>
      <w:bookmarkEnd w:id="886"/>
    </w:p>
    <w:p w:rsidR="00A77E27" w:rsidRPr="00B02CC4" w:rsidRDefault="00A77E27" w:rsidP="00A77E27"/>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The proposed  MCC Mandi subproject component  do not involve any interventions in and around the natural and cultural heritage destinations and have less significant (direct and indirect) environmental impacts. It is expected that the proposed sub-</w:t>
      </w:r>
      <w:r w:rsidR="005E2629" w:rsidRPr="00B02CC4">
        <w:rPr>
          <w:color w:val="auto"/>
          <w:sz w:val="22"/>
          <w:szCs w:val="22"/>
        </w:rPr>
        <w:t>project will provide</w:t>
      </w:r>
      <w:r w:rsidRPr="00B02CC4">
        <w:rPr>
          <w:color w:val="auto"/>
          <w:sz w:val="22"/>
          <w:szCs w:val="22"/>
        </w:rPr>
        <w:t xml:space="preserve"> necessary support and guidance to </w:t>
      </w:r>
      <w:r w:rsidR="005E2629" w:rsidRPr="00B02CC4">
        <w:rPr>
          <w:color w:val="auto"/>
          <w:sz w:val="22"/>
          <w:szCs w:val="22"/>
        </w:rPr>
        <w:t xml:space="preserve">skilled </w:t>
      </w:r>
      <w:proofErr w:type="spellStart"/>
      <w:r w:rsidR="005E2629" w:rsidRPr="00B02CC4">
        <w:rPr>
          <w:color w:val="auto"/>
          <w:sz w:val="22"/>
          <w:szCs w:val="22"/>
        </w:rPr>
        <w:t>Himachali</w:t>
      </w:r>
      <w:proofErr w:type="spellEnd"/>
      <w:r w:rsidRPr="00B02CC4">
        <w:rPr>
          <w:color w:val="auto"/>
          <w:sz w:val="22"/>
          <w:szCs w:val="22"/>
        </w:rPr>
        <w:t xml:space="preserve"> youth in getting the suitable employment</w:t>
      </w:r>
      <w:r w:rsidR="001E74A5" w:rsidRPr="00B02CC4">
        <w:rPr>
          <w:color w:val="auto"/>
          <w:sz w:val="22"/>
          <w:szCs w:val="22"/>
        </w:rPr>
        <w:t xml:space="preserve"> in State, outside State in other States and abroad</w:t>
      </w:r>
      <w:r w:rsidRPr="00B02CC4">
        <w:rPr>
          <w:color w:val="auto"/>
          <w:sz w:val="22"/>
          <w:szCs w:val="22"/>
        </w:rPr>
        <w:t xml:space="preserve">.   </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 This </w:t>
      </w:r>
      <w:proofErr w:type="spellStart"/>
      <w:r w:rsidRPr="00B02CC4">
        <w:rPr>
          <w:color w:val="auto"/>
          <w:sz w:val="22"/>
          <w:szCs w:val="22"/>
        </w:rPr>
        <w:t>IEE</w:t>
      </w:r>
      <w:proofErr w:type="spellEnd"/>
      <w:r w:rsidRPr="00B02CC4">
        <w:rPr>
          <w:color w:val="auto"/>
          <w:sz w:val="22"/>
          <w:szCs w:val="22"/>
        </w:rPr>
        <w:t xml:space="preserve"> has identified minor likely impacts on water, air and noise during construction and operation period and has defined mitigation measures. Those mitigation measures will be implemented and monitored during the sub-project execution. The overall environmental quality MCC subproject surroundings will not be affected as a result </w:t>
      </w:r>
      <w:r w:rsidR="005E2629" w:rsidRPr="00B02CC4">
        <w:rPr>
          <w:color w:val="auto"/>
          <w:sz w:val="22"/>
          <w:szCs w:val="22"/>
        </w:rPr>
        <w:t>of functioning</w:t>
      </w:r>
      <w:r w:rsidRPr="00B02CC4">
        <w:rPr>
          <w:color w:val="auto"/>
          <w:sz w:val="22"/>
          <w:szCs w:val="22"/>
        </w:rPr>
        <w:t xml:space="preserve"> of MCC as adequate sanitation facilities have been planned.</w:t>
      </w:r>
    </w:p>
    <w:p w:rsidR="00A77E27" w:rsidRPr="00B02CC4" w:rsidRDefault="00A77E27" w:rsidP="00A77E27">
      <w:pPr>
        <w:pStyle w:val="Default"/>
        <w:widowControl w:val="0"/>
        <w:jc w:val="both"/>
        <w:rPr>
          <w:color w:val="auto"/>
          <w:sz w:val="22"/>
          <w:szCs w:val="22"/>
        </w:rPr>
      </w:pPr>
    </w:p>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The specific management measures laid down in the </w:t>
      </w:r>
      <w:proofErr w:type="spellStart"/>
      <w:r w:rsidRPr="00B02CC4">
        <w:rPr>
          <w:color w:val="auto"/>
          <w:sz w:val="22"/>
          <w:szCs w:val="22"/>
        </w:rPr>
        <w:t>IEE</w:t>
      </w:r>
      <w:proofErr w:type="spellEnd"/>
      <w:r w:rsidRPr="00B02CC4">
        <w:rPr>
          <w:color w:val="auto"/>
          <w:sz w:val="22"/>
          <w:szCs w:val="22"/>
        </w:rPr>
        <w:t xml:space="preserve"> will effectively address any adverse environmental impacts due to the sub-project. The effective implementation of the measures proposed will be ensured through the building up of capacity towards environmental management within the PMU supplemented by the technical expertise of Safeguards Specialists of the PMC. Further, the environmental monitoring </w:t>
      </w:r>
      <w:r w:rsidR="005E2629" w:rsidRPr="00B02CC4">
        <w:rPr>
          <w:color w:val="auto"/>
          <w:sz w:val="22"/>
          <w:szCs w:val="22"/>
        </w:rPr>
        <w:t>plan provides</w:t>
      </w:r>
      <w:r w:rsidRPr="00B02CC4">
        <w:rPr>
          <w:color w:val="auto"/>
          <w:sz w:val="22"/>
          <w:szCs w:val="22"/>
        </w:rPr>
        <w:t xml:space="preserve"> adequate opportunities towards course correction to address any residual impacts during construction or operation stages.</w:t>
      </w: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Default"/>
        <w:widowControl w:val="0"/>
        <w:tabs>
          <w:tab w:val="left" w:pos="0"/>
          <w:tab w:val="left" w:pos="180"/>
        </w:tabs>
        <w:jc w:val="both"/>
        <w:rPr>
          <w:color w:val="auto"/>
          <w:sz w:val="22"/>
          <w:szCs w:val="22"/>
        </w:rPr>
      </w:pPr>
    </w:p>
    <w:p w:rsidR="00A77E27" w:rsidRPr="00B02CC4" w:rsidRDefault="00A77E27" w:rsidP="00A77E27">
      <w:pPr>
        <w:pStyle w:val="Heading1"/>
        <w:numPr>
          <w:ilvl w:val="0"/>
          <w:numId w:val="21"/>
        </w:numPr>
        <w:spacing w:before="0" w:after="0"/>
        <w:contextualSpacing w:val="0"/>
        <w:rPr>
          <w:rFonts w:cs="Arial"/>
          <w:szCs w:val="22"/>
        </w:rPr>
      </w:pPr>
      <w:bookmarkStart w:id="887" w:name="_Toc372379082"/>
      <w:bookmarkStart w:id="888" w:name="_Toc473409023"/>
      <w:bookmarkStart w:id="889" w:name="_Toc473412305"/>
      <w:bookmarkStart w:id="890" w:name="_Toc473412417"/>
      <w:bookmarkStart w:id="891" w:name="_Toc473412703"/>
      <w:bookmarkStart w:id="892" w:name="_Toc484189314"/>
      <w:bookmarkStart w:id="893" w:name="_Toc487309342"/>
      <w:bookmarkStart w:id="894" w:name="_Toc523921654"/>
      <w:bookmarkStart w:id="895" w:name="_Toc523921787"/>
      <w:bookmarkStart w:id="896" w:name="_Toc523932246"/>
      <w:bookmarkStart w:id="897" w:name="_Toc523932361"/>
      <w:r w:rsidRPr="00B02CC4">
        <w:rPr>
          <w:rFonts w:cs="Arial"/>
          <w:szCs w:val="22"/>
        </w:rPr>
        <w:lastRenderedPageBreak/>
        <w:t>CONCLUSIONS</w:t>
      </w:r>
      <w:bookmarkEnd w:id="887"/>
      <w:bookmarkEnd w:id="888"/>
      <w:bookmarkEnd w:id="889"/>
      <w:bookmarkEnd w:id="890"/>
      <w:bookmarkEnd w:id="891"/>
      <w:bookmarkEnd w:id="892"/>
      <w:bookmarkEnd w:id="893"/>
      <w:bookmarkEnd w:id="894"/>
      <w:bookmarkEnd w:id="895"/>
      <w:bookmarkEnd w:id="896"/>
      <w:bookmarkEnd w:id="897"/>
    </w:p>
    <w:p w:rsidR="00A77E27" w:rsidRPr="00B02CC4" w:rsidRDefault="00A77E27" w:rsidP="00A77E27"/>
    <w:p w:rsidR="00A77E27" w:rsidRPr="00B02CC4" w:rsidRDefault="00A77E27" w:rsidP="00A77E27">
      <w:pPr>
        <w:pStyle w:val="Default"/>
        <w:widowControl w:val="0"/>
        <w:numPr>
          <w:ilvl w:val="0"/>
          <w:numId w:val="10"/>
        </w:numPr>
        <w:ind w:left="0" w:firstLine="0"/>
        <w:jc w:val="both"/>
        <w:rPr>
          <w:color w:val="auto"/>
          <w:sz w:val="22"/>
          <w:szCs w:val="22"/>
        </w:rPr>
      </w:pPr>
      <w:r w:rsidRPr="00B02CC4">
        <w:rPr>
          <w:color w:val="auto"/>
          <w:sz w:val="22"/>
          <w:szCs w:val="22"/>
        </w:rPr>
        <w:t xml:space="preserve">On the basis of the </w:t>
      </w:r>
      <w:proofErr w:type="spellStart"/>
      <w:r w:rsidRPr="00B02CC4">
        <w:rPr>
          <w:color w:val="auto"/>
          <w:sz w:val="22"/>
          <w:szCs w:val="22"/>
        </w:rPr>
        <w:t>IEE</w:t>
      </w:r>
      <w:proofErr w:type="spellEnd"/>
      <w:r w:rsidRPr="00B02CC4">
        <w:rPr>
          <w:color w:val="auto"/>
          <w:sz w:val="22"/>
          <w:szCs w:val="22"/>
        </w:rPr>
        <w:t xml:space="preserve">, it is expected that the proposed MCC Mandi subproject components have only minor, localized, temporary and insignificant environmental impacts. These can be easily mitigated through adequate mitigation measures and regular monitoring during the design, construction and post construction phases of the sub-project. Negative impacts on water, air quality and noise levels during civil works &amp; operation phase, which will be appropriately monitored and adequately mitigated. This report has not identified any comprehensive, broad, diverse or irreversible adverse impacts caused by the sub project. Based on the findings of the </w:t>
      </w:r>
      <w:proofErr w:type="spellStart"/>
      <w:r w:rsidRPr="00B02CC4">
        <w:rPr>
          <w:color w:val="auto"/>
          <w:sz w:val="22"/>
          <w:szCs w:val="22"/>
        </w:rPr>
        <w:t>IEE</w:t>
      </w:r>
      <w:proofErr w:type="spellEnd"/>
      <w:r w:rsidRPr="00B02CC4">
        <w:rPr>
          <w:color w:val="auto"/>
          <w:sz w:val="22"/>
          <w:szCs w:val="22"/>
        </w:rPr>
        <w:t xml:space="preserve">, the classification of the sub-project as Category “B” is confirmed. No further special study or detailed EIA needs to be undertaken to comply with </w:t>
      </w:r>
      <w:proofErr w:type="spellStart"/>
      <w:r w:rsidRPr="00B02CC4">
        <w:rPr>
          <w:color w:val="auto"/>
          <w:sz w:val="22"/>
          <w:szCs w:val="22"/>
        </w:rPr>
        <w:t>ADB</w:t>
      </w:r>
      <w:proofErr w:type="spellEnd"/>
      <w:r w:rsidRPr="00B02CC4">
        <w:rPr>
          <w:color w:val="auto"/>
          <w:sz w:val="22"/>
          <w:szCs w:val="22"/>
        </w:rPr>
        <w:t xml:space="preserve"> SPS (2009).</w:t>
      </w:r>
    </w:p>
    <w:p w:rsidR="00A77E27" w:rsidRPr="00B02CC4" w:rsidRDefault="00A77E27" w:rsidP="00A77E27">
      <w:pPr>
        <w:pStyle w:val="Default"/>
        <w:widowControl w:val="0"/>
        <w:ind w:left="630"/>
        <w:jc w:val="both"/>
        <w:rPr>
          <w:color w:val="auto"/>
          <w:sz w:val="22"/>
          <w:szCs w:val="22"/>
        </w:rPr>
      </w:pPr>
    </w:p>
    <w:p w:rsidR="00A77E27" w:rsidRPr="00B02CC4" w:rsidRDefault="00A77E27" w:rsidP="00A77E27">
      <w:pPr>
        <w:jc w:val="right"/>
        <w:rPr>
          <w:rFonts w:cs="Arial"/>
          <w:b/>
        </w:rPr>
      </w:pPr>
    </w:p>
    <w:p w:rsidR="00A77E27" w:rsidRPr="00B02CC4" w:rsidRDefault="00A77E27" w:rsidP="00A77E27">
      <w:pPr>
        <w:jc w:val="right"/>
        <w:rPr>
          <w:rFonts w:cs="Arial"/>
          <w:b/>
        </w:rPr>
      </w:pPr>
    </w:p>
    <w:p w:rsidR="00A77E27" w:rsidRPr="00B02CC4" w:rsidRDefault="00A77E27" w:rsidP="00A77E27">
      <w:pPr>
        <w:jc w:val="right"/>
        <w:rPr>
          <w:rFonts w:cs="Arial"/>
          <w:b/>
        </w:rPr>
      </w:pPr>
    </w:p>
    <w:p w:rsidR="00A77E27" w:rsidRPr="00B02CC4" w:rsidRDefault="00A77E27" w:rsidP="00A77E27">
      <w:pPr>
        <w:jc w:val="right"/>
        <w:rPr>
          <w:rFonts w:cs="Arial"/>
          <w:b/>
        </w:rPr>
      </w:pPr>
    </w:p>
    <w:p w:rsidR="00A77E27" w:rsidRPr="00B02CC4" w:rsidRDefault="00A77E27" w:rsidP="00A77E27">
      <w:pPr>
        <w:jc w:val="right"/>
        <w:rPr>
          <w:rFonts w:cs="Arial"/>
          <w:b/>
        </w:rPr>
      </w:pPr>
    </w:p>
    <w:p w:rsidR="00A77E27" w:rsidRPr="00B02CC4" w:rsidRDefault="00A77E27" w:rsidP="00A77E27">
      <w:pPr>
        <w:jc w:val="right"/>
        <w:rPr>
          <w:rFonts w:cs="Arial"/>
          <w:b/>
        </w:rPr>
      </w:pPr>
    </w:p>
    <w:p w:rsidR="00A77E27" w:rsidRPr="00B02CC4" w:rsidRDefault="00A77E27" w:rsidP="00A77E27">
      <w:pPr>
        <w:jc w:val="right"/>
        <w:rPr>
          <w:rFonts w:cs="Arial"/>
          <w:b/>
        </w:rPr>
      </w:pPr>
    </w:p>
    <w:p w:rsidR="006702E9" w:rsidRPr="00B02CC4" w:rsidRDefault="006702E9" w:rsidP="00A77E27">
      <w:pPr>
        <w:jc w:val="right"/>
        <w:rPr>
          <w:rFonts w:cs="Arial"/>
          <w:b/>
        </w:rPr>
      </w:pPr>
    </w:p>
    <w:p w:rsidR="00A77E27" w:rsidRPr="00B02CC4" w:rsidRDefault="00A77E27" w:rsidP="00A77E27">
      <w:pPr>
        <w:jc w:val="right"/>
        <w:rPr>
          <w:rFonts w:cs="Arial"/>
          <w:b/>
        </w:rPr>
      </w:pPr>
    </w:p>
    <w:p w:rsidR="00A77E27" w:rsidRPr="00B02CC4" w:rsidRDefault="00A77E27" w:rsidP="00A77E27">
      <w:pPr>
        <w:rPr>
          <w:rFonts w:cs="Arial"/>
          <w:b/>
          <w:bCs/>
        </w:rPr>
      </w:pPr>
      <w:r w:rsidRPr="00B02CC4">
        <w:rPr>
          <w:rFonts w:cs="Arial"/>
          <w:b/>
          <w:bCs/>
        </w:rPr>
        <w:br w:type="page"/>
      </w:r>
    </w:p>
    <w:p w:rsidR="00A77E27" w:rsidRPr="00B02CC4" w:rsidRDefault="00A77E27" w:rsidP="00A77E27">
      <w:pPr>
        <w:pStyle w:val="Heading1"/>
        <w:spacing w:line="276" w:lineRule="auto"/>
        <w:ind w:left="432"/>
        <w:rPr>
          <w:rFonts w:cs="Arial"/>
          <w:szCs w:val="22"/>
        </w:rPr>
      </w:pPr>
      <w:bookmarkStart w:id="898" w:name="_Toc484189315"/>
      <w:bookmarkStart w:id="899" w:name="_Toc487309343"/>
      <w:bookmarkStart w:id="900" w:name="_Toc523921655"/>
      <w:bookmarkStart w:id="901" w:name="_Toc523932362"/>
      <w:r w:rsidRPr="00B02CC4">
        <w:rPr>
          <w:rFonts w:eastAsia="Times New Roman" w:cs="Arial"/>
          <w:bCs/>
          <w:szCs w:val="22"/>
          <w:lang w:val="en-IN" w:eastAsia="en-US"/>
        </w:rPr>
        <w:lastRenderedPageBreak/>
        <w:t>Annexure-1</w:t>
      </w:r>
      <w:bookmarkStart w:id="902" w:name="_Toc459387981"/>
      <w:bookmarkStart w:id="903" w:name="_Toc473409024"/>
      <w:r w:rsidRPr="00B02CC4">
        <w:rPr>
          <w:rFonts w:eastAsia="Times New Roman" w:cs="Arial"/>
          <w:bCs/>
          <w:szCs w:val="22"/>
          <w:lang w:val="en-IN" w:eastAsia="en-US"/>
        </w:rPr>
        <w:t xml:space="preserve">: </w:t>
      </w:r>
      <w:r w:rsidRPr="00B02CC4">
        <w:rPr>
          <w:rFonts w:cs="Arial"/>
          <w:szCs w:val="22"/>
        </w:rPr>
        <w:t>Rapid Environmental Assessment (REA) Checklist</w:t>
      </w:r>
      <w:bookmarkEnd w:id="898"/>
      <w:bookmarkEnd w:id="899"/>
      <w:bookmarkEnd w:id="900"/>
      <w:bookmarkEnd w:id="901"/>
      <w:bookmarkEnd w:id="902"/>
      <w:bookmarkEnd w:id="90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000" w:firstRow="0" w:lastRow="0" w:firstColumn="0" w:lastColumn="0" w:noHBand="0" w:noVBand="0"/>
      </w:tblPr>
      <w:tblGrid>
        <w:gridCol w:w="9243"/>
      </w:tblGrid>
      <w:tr w:rsidR="00A77E27" w:rsidRPr="00B02CC4" w:rsidTr="00BB0AA0">
        <w:trPr>
          <w:trHeight w:val="3599"/>
        </w:trPr>
        <w:tc>
          <w:tcPr>
            <w:tcW w:w="5000" w:type="pct"/>
            <w:shd w:val="clear" w:color="auto" w:fill="E6E6E6"/>
          </w:tcPr>
          <w:p w:rsidR="00A77E27" w:rsidRPr="00B02CC4" w:rsidRDefault="00A77E27" w:rsidP="00BB0AA0">
            <w:pPr>
              <w:rPr>
                <w:rFonts w:cs="Arial"/>
                <w:b/>
                <w:bCs/>
                <w:sz w:val="20"/>
              </w:rPr>
            </w:pPr>
            <w:r w:rsidRPr="00B02CC4">
              <w:rPr>
                <w:rFonts w:cs="Arial"/>
                <w:b/>
                <w:bCs/>
                <w:sz w:val="20"/>
              </w:rPr>
              <w:t>Instructions:</w:t>
            </w:r>
          </w:p>
          <w:p w:rsidR="00A77E27" w:rsidRPr="00B02CC4" w:rsidRDefault="00A77E27" w:rsidP="00BB0AA0">
            <w:pPr>
              <w:pStyle w:val="Heading3"/>
              <w:numPr>
                <w:ilvl w:val="0"/>
                <w:numId w:val="0"/>
              </w:numPr>
              <w:ind w:left="330" w:hanging="330"/>
              <w:rPr>
                <w:rFonts w:cs="Arial"/>
                <w:b w:val="0"/>
                <w:sz w:val="20"/>
              </w:rPr>
            </w:pPr>
            <w:bookmarkStart w:id="904" w:name="_Toc459387982"/>
            <w:bookmarkStart w:id="905" w:name="_Toc473409025"/>
            <w:bookmarkStart w:id="906" w:name="_Toc473412419"/>
            <w:bookmarkStart w:id="907" w:name="_Toc473412705"/>
            <w:bookmarkStart w:id="908" w:name="_Toc484189316"/>
            <w:bookmarkStart w:id="909" w:name="_Toc487309344"/>
            <w:r w:rsidRPr="00B02CC4">
              <w:rPr>
                <w:rFonts w:cs="Arial"/>
                <w:b w:val="0"/>
                <w:sz w:val="20"/>
              </w:rPr>
              <w:t xml:space="preserve">(i)  The project team completes this checklist to support the environmental classification of a project. It is to be attached to the environmental categorization form and submitted to the </w:t>
            </w:r>
            <w:r w:rsidRPr="00B02CC4">
              <w:rPr>
                <w:rFonts w:cs="Arial"/>
                <w:b w:val="0"/>
                <w:bCs/>
                <w:sz w:val="20"/>
              </w:rPr>
              <w:t>Environment and Safeguards Division (RSES) for endorsement by Director, RSES and for approval by the Chief Compliance Officer.</w:t>
            </w:r>
            <w:bookmarkEnd w:id="904"/>
            <w:bookmarkEnd w:id="905"/>
            <w:bookmarkEnd w:id="906"/>
            <w:bookmarkEnd w:id="907"/>
            <w:bookmarkEnd w:id="908"/>
            <w:bookmarkEnd w:id="909"/>
          </w:p>
          <w:p w:rsidR="00A77E27" w:rsidRPr="00B02CC4" w:rsidRDefault="00A77E27" w:rsidP="00BB0AA0">
            <w:pPr>
              <w:ind w:left="330" w:right="180" w:hanging="330"/>
              <w:rPr>
                <w:rFonts w:cs="Arial"/>
                <w:sz w:val="20"/>
              </w:rPr>
            </w:pPr>
            <w:r w:rsidRPr="00B02CC4">
              <w:rPr>
                <w:rFonts w:cs="Arial"/>
                <w:sz w:val="20"/>
              </w:rPr>
              <w:t xml:space="preserve">(ii) </w:t>
            </w:r>
            <w:r w:rsidRPr="00B02CC4">
              <w:rPr>
                <w:rFonts w:cs="Arial"/>
                <w:sz w:val="20"/>
                <w:szCs w:val="20"/>
              </w:rPr>
              <w:t xml:space="preserve">This checklist focuses on environmental issues and concerns. To ensure that social dimensions are adequately considered, refer also to </w:t>
            </w:r>
            <w:proofErr w:type="spellStart"/>
            <w:r w:rsidRPr="00B02CC4">
              <w:rPr>
                <w:rFonts w:cs="Arial"/>
                <w:sz w:val="20"/>
                <w:szCs w:val="20"/>
              </w:rPr>
              <w:t>ADB's</w:t>
            </w:r>
            <w:proofErr w:type="spellEnd"/>
            <w:r w:rsidRPr="00B02CC4">
              <w:rPr>
                <w:rFonts w:cs="Arial"/>
                <w:sz w:val="20"/>
                <w:szCs w:val="20"/>
              </w:rPr>
              <w:t xml:space="preserve"> (a) checklists on involuntary resettlement and Indigenous Peoples; (b) poverty reduction handbook; (c) staff guide to consultation and participation; and (d) gender checklists</w:t>
            </w:r>
            <w:r w:rsidRPr="00B02CC4">
              <w:rPr>
                <w:rFonts w:cs="Arial"/>
                <w:sz w:val="20"/>
              </w:rPr>
              <w:t>.</w:t>
            </w:r>
          </w:p>
          <w:p w:rsidR="00A77E27" w:rsidRPr="00B02CC4" w:rsidRDefault="00A77E27" w:rsidP="00BB0AA0">
            <w:pPr>
              <w:ind w:left="330" w:right="180" w:hanging="330"/>
              <w:rPr>
                <w:rFonts w:cs="Arial"/>
                <w:sz w:val="20"/>
              </w:rPr>
            </w:pPr>
            <w:r w:rsidRPr="00B02CC4">
              <w:rPr>
                <w:rFonts w:cs="Arial"/>
                <w:sz w:val="20"/>
              </w:rPr>
              <w:t>(iii) Answer the questions assuming the “without mitigation” case. The purpose is to identify potential impacts. Use the “remarks” section to discuss any anticipated mitigation measures.</w:t>
            </w:r>
          </w:p>
          <w:p w:rsidR="00A77E27" w:rsidRPr="00B02CC4" w:rsidRDefault="00A77E27" w:rsidP="00BB0AA0">
            <w:pPr>
              <w:rPr>
                <w:rFonts w:cs="Arial"/>
                <w:b/>
                <w:bCs/>
                <w:sz w:val="20"/>
              </w:rPr>
            </w:pPr>
          </w:p>
        </w:tc>
      </w:tr>
    </w:tbl>
    <w:p w:rsidR="00A77E27" w:rsidRPr="00B02CC4" w:rsidRDefault="00A000AD" w:rsidP="00A77E27">
      <w:pPr>
        <w:pStyle w:val="BodyTextIndent"/>
        <w:rPr>
          <w:sz w:val="20"/>
        </w:rPr>
      </w:pPr>
      <w:r>
        <w:rPr>
          <w:noProof/>
          <w:sz w:val="20"/>
          <w:lang w:val="en-IN" w:eastAsia="en-IN"/>
        </w:rPr>
        <w:pict>
          <v:shapetype id="_x0000_t202" coordsize="21600,21600" o:spt="202" path="m,l,21600r21600,l21600,xe">
            <v:stroke joinstyle="miter"/>
            <v:path gradientshapeok="t" o:connecttype="rect"/>
          </v:shapetype>
          <v:shape id="Text Box 31" o:spid="_x0000_s1131" type="#_x0000_t202" style="position:absolute;left:0;text-align:left;margin-left:123pt;margin-top:14pt;width:325.5pt;height:28pt;z-index:2516602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">
            <v:textbox style="mso-next-textbox:#Text Box 31">
              <w:txbxContent>
                <w:p w:rsidR="00A363AB" w:rsidRPr="00D74AC6" w:rsidRDefault="00A363AB" w:rsidP="00A77E27">
                  <w:pPr>
                    <w:rPr>
                      <w:rFonts w:cs="Arial"/>
                    </w:rPr>
                  </w:pPr>
                  <w:r w:rsidRPr="00D74AC6">
                    <w:rPr>
                      <w:rFonts w:cs="Arial"/>
                    </w:rPr>
                    <w:t>India/ Supporting Skill Development in Himachal Pradesh</w:t>
                  </w:r>
                </w:p>
                <w:p w:rsidR="00A363AB" w:rsidRDefault="00A363AB" w:rsidP="00A77E27"/>
              </w:txbxContent>
            </v:textbox>
          </v:shape>
        </w:pict>
      </w:r>
    </w:p>
    <w:p w:rsidR="00A77E27" w:rsidRPr="00B02CC4" w:rsidRDefault="00A77E27" w:rsidP="00A77E27">
      <w:pPr>
        <w:pStyle w:val="BodyTextIndent"/>
        <w:rPr>
          <w:rFonts w:cs="Arial"/>
          <w:b/>
          <w:bCs/>
        </w:rPr>
      </w:pPr>
      <w:r w:rsidRPr="00B02CC4">
        <w:rPr>
          <w:rFonts w:cs="Arial"/>
          <w:b/>
          <w:bCs/>
        </w:rPr>
        <w:t xml:space="preserve">Country/Project Title: </w:t>
      </w:r>
      <w:r w:rsidRPr="00B02CC4">
        <w:rPr>
          <w:rFonts w:cs="Arial"/>
          <w:b/>
          <w:bCs/>
        </w:rPr>
        <w:tab/>
      </w:r>
    </w:p>
    <w:p w:rsidR="00A77E27" w:rsidRPr="00B02CC4" w:rsidRDefault="00A77E27" w:rsidP="00A77E27">
      <w:pPr>
        <w:rPr>
          <w:rFonts w:cs="Arial"/>
          <w:sz w:val="20"/>
        </w:rPr>
      </w:pPr>
    </w:p>
    <w:p w:rsidR="00A77E27" w:rsidRPr="00B02CC4" w:rsidRDefault="00A000AD" w:rsidP="00A77E27">
      <w:pPr>
        <w:rPr>
          <w:rFonts w:cs="Arial"/>
          <w:sz w:val="20"/>
        </w:rPr>
      </w:pPr>
      <w:r>
        <w:rPr>
          <w:rFonts w:cs="Arial"/>
          <w:b/>
          <w:bCs/>
          <w:noProof/>
          <w:sz w:val="20"/>
          <w:lang w:val="en-IN" w:eastAsia="en-IN"/>
        </w:rPr>
        <w:pict>
          <v:shape id="Text Box 32" o:spid="_x0000_s1132" type="#_x0000_t202" style="position:absolute;left:0;text-align:left;margin-left:123pt;margin-top:4.35pt;width:325.5pt;height:18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">
            <v:textbox style="mso-next-textbox:#Text Box 32">
              <w:txbxContent>
                <w:p w:rsidR="00A363AB" w:rsidRPr="00D74AC6" w:rsidRDefault="00A363AB" w:rsidP="00A77E27">
                  <w:pPr>
                    <w:rPr>
                      <w:rFonts w:cs="Arial"/>
                    </w:rPr>
                  </w:pPr>
                  <w:r w:rsidRPr="00D74AC6">
                    <w:rPr>
                      <w:rFonts w:cs="Arial"/>
                    </w:rPr>
                    <w:t>SAHS</w:t>
                  </w:r>
                </w:p>
                <w:p w:rsidR="00A363AB" w:rsidRDefault="00A363AB" w:rsidP="00A77E27"/>
              </w:txbxContent>
            </v:textbox>
          </v:shape>
        </w:pict>
      </w:r>
    </w:p>
    <w:p w:rsidR="00A77E27" w:rsidRPr="00B02CC4" w:rsidRDefault="00A77E27" w:rsidP="00A77E27">
      <w:pPr>
        <w:rPr>
          <w:rFonts w:cs="Arial"/>
          <w:sz w:val="20"/>
        </w:rPr>
      </w:pPr>
    </w:p>
    <w:p w:rsidR="00A77E27" w:rsidRPr="00B02CC4" w:rsidRDefault="00A77E27" w:rsidP="00A77E27">
      <w:pPr>
        <w:rPr>
          <w:rFonts w:cs="Arial"/>
          <w:sz w:val="20"/>
        </w:rPr>
      </w:pPr>
    </w:p>
    <w:p w:rsidR="00A77E27" w:rsidRPr="00B02CC4" w:rsidRDefault="00A77E27" w:rsidP="00A77E27">
      <w:pPr>
        <w:rPr>
          <w:rFonts w:cs="Arial"/>
          <w:b/>
          <w:bCs/>
          <w:sz w:val="20"/>
        </w:rPr>
      </w:pPr>
      <w:r w:rsidRPr="00B02CC4">
        <w:rPr>
          <w:rFonts w:cs="Arial"/>
          <w:b/>
          <w:bCs/>
          <w:sz w:val="20"/>
        </w:rPr>
        <w:t xml:space="preserve">Sector Division: </w:t>
      </w:r>
      <w:r w:rsidRPr="00B02CC4">
        <w:rPr>
          <w:rFonts w:cs="Arial"/>
          <w:b/>
          <w:bCs/>
          <w:sz w:val="20"/>
        </w:rPr>
        <w:tab/>
      </w:r>
      <w:r w:rsidRPr="00B02CC4">
        <w:rPr>
          <w:rFonts w:cs="Arial"/>
          <w:b/>
          <w:bCs/>
          <w:sz w:val="20"/>
        </w:rPr>
        <w:tab/>
      </w:r>
    </w:p>
    <w:tbl>
      <w:tblPr>
        <w:tblW w:w="5000" w:type="pct"/>
        <w:tblBorders>
          <w:top w:val="single" w:sz="12" w:space="0" w:color="000000"/>
          <w:left w:val="single" w:sz="12" w:space="0" w:color="000000"/>
          <w:bottom w:val="single" w:sz="6" w:space="0" w:color="000000"/>
          <w:right w:val="single" w:sz="12" w:space="0" w:color="000000"/>
          <w:insideH w:val="single" w:sz="8" w:space="0" w:color="000000"/>
          <w:insideV w:val="single" w:sz="8" w:space="0" w:color="000000"/>
        </w:tblBorders>
        <w:tblLook w:val="00A0" w:firstRow="1" w:lastRow="0" w:firstColumn="1" w:lastColumn="0" w:noHBand="0" w:noVBand="0"/>
      </w:tblPr>
      <w:tblGrid>
        <w:gridCol w:w="4695"/>
        <w:gridCol w:w="617"/>
        <w:gridCol w:w="531"/>
        <w:gridCol w:w="3400"/>
      </w:tblGrid>
      <w:tr w:rsidR="00A77E27" w:rsidRPr="00B02CC4" w:rsidTr="00BB0AA0">
        <w:trPr>
          <w:trHeight w:val="340"/>
          <w:tblHeader/>
        </w:trPr>
        <w:tc>
          <w:tcPr>
            <w:tcW w:w="2540" w:type="pct"/>
            <w:shd w:val="clear" w:color="auto" w:fill="BFBFBF" w:themeFill="background1" w:themeFillShade="BF"/>
            <w:vAlign w:val="center"/>
          </w:tcPr>
          <w:p w:rsidR="00A77E27" w:rsidRPr="00B02CC4" w:rsidRDefault="00A77E27" w:rsidP="00BB0AA0">
            <w:pPr>
              <w:jc w:val="center"/>
              <w:rPr>
                <w:rFonts w:cs="Arial"/>
                <w:b/>
                <w:sz w:val="20"/>
                <w:szCs w:val="20"/>
              </w:rPr>
            </w:pPr>
            <w:r w:rsidRPr="00B02CC4">
              <w:rPr>
                <w:rFonts w:cs="Arial"/>
                <w:b/>
                <w:sz w:val="20"/>
                <w:szCs w:val="20"/>
              </w:rPr>
              <w:t>Screening Questions</w:t>
            </w:r>
          </w:p>
        </w:tc>
        <w:tc>
          <w:tcPr>
            <w:tcW w:w="334" w:type="pct"/>
            <w:shd w:val="clear" w:color="auto" w:fill="BFBFBF" w:themeFill="background1" w:themeFillShade="BF"/>
            <w:vAlign w:val="center"/>
          </w:tcPr>
          <w:p w:rsidR="00A77E27" w:rsidRPr="00B02CC4" w:rsidRDefault="00A77E27" w:rsidP="00BB0AA0">
            <w:pPr>
              <w:jc w:val="center"/>
              <w:rPr>
                <w:rFonts w:cs="Arial"/>
                <w:b/>
                <w:sz w:val="20"/>
                <w:szCs w:val="20"/>
              </w:rPr>
            </w:pPr>
            <w:r w:rsidRPr="00B02CC4">
              <w:rPr>
                <w:rFonts w:cs="Arial"/>
                <w:b/>
                <w:sz w:val="20"/>
                <w:szCs w:val="20"/>
              </w:rPr>
              <w:t>Yes</w:t>
            </w:r>
          </w:p>
        </w:tc>
        <w:tc>
          <w:tcPr>
            <w:tcW w:w="287" w:type="pct"/>
            <w:shd w:val="clear" w:color="auto" w:fill="BFBFBF" w:themeFill="background1" w:themeFillShade="BF"/>
            <w:vAlign w:val="center"/>
          </w:tcPr>
          <w:p w:rsidR="00A77E27" w:rsidRPr="00B02CC4" w:rsidRDefault="00A77E27" w:rsidP="00BB0AA0">
            <w:pPr>
              <w:jc w:val="center"/>
              <w:rPr>
                <w:rFonts w:cs="Arial"/>
                <w:b/>
                <w:sz w:val="20"/>
                <w:szCs w:val="20"/>
              </w:rPr>
            </w:pPr>
            <w:r w:rsidRPr="00B02CC4">
              <w:rPr>
                <w:rFonts w:cs="Arial"/>
                <w:b/>
                <w:sz w:val="20"/>
                <w:szCs w:val="20"/>
              </w:rPr>
              <w:t>No</w:t>
            </w:r>
          </w:p>
        </w:tc>
        <w:tc>
          <w:tcPr>
            <w:tcW w:w="1839" w:type="pct"/>
            <w:shd w:val="clear" w:color="auto" w:fill="BFBFBF" w:themeFill="background1" w:themeFillShade="BF"/>
            <w:vAlign w:val="center"/>
          </w:tcPr>
          <w:p w:rsidR="00A77E27" w:rsidRPr="00B02CC4" w:rsidRDefault="00A77E27" w:rsidP="00BB0AA0">
            <w:pPr>
              <w:jc w:val="center"/>
              <w:rPr>
                <w:rFonts w:cs="Arial"/>
                <w:b/>
                <w:sz w:val="20"/>
                <w:szCs w:val="20"/>
              </w:rPr>
            </w:pPr>
            <w:r w:rsidRPr="00B02CC4">
              <w:rPr>
                <w:rFonts w:cs="Arial"/>
                <w:b/>
                <w:sz w:val="20"/>
                <w:szCs w:val="20"/>
              </w:rPr>
              <w:t>Remarks</w:t>
            </w:r>
          </w:p>
        </w:tc>
      </w:tr>
      <w:tr w:rsidR="00A77E27" w:rsidRPr="00B02CC4" w:rsidTr="00BB0AA0">
        <w:trPr>
          <w:cantSplit/>
          <w:trHeight w:val="340"/>
        </w:trPr>
        <w:tc>
          <w:tcPr>
            <w:tcW w:w="2540" w:type="pct"/>
            <w:shd w:val="clear" w:color="C0C0C0" w:fill="FFFFFF"/>
          </w:tcPr>
          <w:p w:rsidR="00A77E27" w:rsidRPr="00B02CC4" w:rsidRDefault="00A77E27" w:rsidP="00BB0AA0">
            <w:pPr>
              <w:pStyle w:val="Title"/>
              <w:tabs>
                <w:tab w:val="left" w:pos="360"/>
              </w:tabs>
              <w:jc w:val="left"/>
              <w:rPr>
                <w:rFonts w:cs="Arial"/>
                <w:caps w:val="0"/>
                <w:sz w:val="20"/>
              </w:rPr>
            </w:pPr>
            <w:r w:rsidRPr="00B02CC4">
              <w:rPr>
                <w:rFonts w:cs="Arial"/>
                <w:caps w:val="0"/>
                <w:sz w:val="20"/>
              </w:rPr>
              <w:t>A.</w:t>
            </w:r>
            <w:r w:rsidRPr="00B02CC4">
              <w:rPr>
                <w:rFonts w:cs="Arial"/>
                <w:caps w:val="0"/>
                <w:sz w:val="20"/>
              </w:rPr>
              <w:tab/>
              <w:t>Project Siting</w:t>
            </w:r>
          </w:p>
          <w:p w:rsidR="00A77E27" w:rsidRPr="00B02CC4" w:rsidRDefault="00A77E27" w:rsidP="00BB0AA0">
            <w:pPr>
              <w:pStyle w:val="Title"/>
              <w:jc w:val="left"/>
              <w:rPr>
                <w:rFonts w:cs="Arial"/>
                <w:b w:val="0"/>
                <w:bCs/>
                <w:caps w:val="0"/>
                <w:sz w:val="20"/>
              </w:rPr>
            </w:pPr>
            <w:r w:rsidRPr="00B02CC4">
              <w:rPr>
                <w:rFonts w:cs="Arial"/>
                <w:b w:val="0"/>
                <w:bCs/>
                <w:caps w:val="0"/>
                <w:sz w:val="20"/>
              </w:rPr>
              <w:t xml:space="preserve">Is the project area adjacent to or within any of the following </w:t>
            </w:r>
            <w:r w:rsidR="005E2629" w:rsidRPr="00B02CC4">
              <w:rPr>
                <w:rFonts w:cs="Arial"/>
                <w:b w:val="0"/>
                <w:bCs/>
                <w:caps w:val="0"/>
                <w:sz w:val="20"/>
              </w:rPr>
              <w:t>areas?</w:t>
            </w:r>
          </w:p>
          <w:p w:rsidR="00A77E27" w:rsidRPr="00B02CC4" w:rsidRDefault="00A77E27" w:rsidP="00BB0AA0">
            <w:pPr>
              <w:pStyle w:val="Title"/>
              <w:jc w:val="left"/>
              <w:rPr>
                <w:rFonts w:cs="Arial"/>
                <w:b w:val="0"/>
                <w:bCs/>
                <w:caps w:val="0"/>
                <w:sz w:val="20"/>
              </w:rPr>
            </w:pPr>
          </w:p>
        </w:tc>
        <w:tc>
          <w:tcPr>
            <w:tcW w:w="334" w:type="pct"/>
            <w:shd w:val="clear" w:color="C0C0C0" w:fill="FFFFFF"/>
          </w:tcPr>
          <w:p w:rsidR="00A77E27" w:rsidRPr="00B02CC4" w:rsidRDefault="00A77E27" w:rsidP="00BB0AA0">
            <w:pPr>
              <w:rPr>
                <w:rFonts w:cs="Arial"/>
                <w:b/>
                <w:bCs/>
                <w:sz w:val="20"/>
                <w:szCs w:val="20"/>
              </w:rPr>
            </w:pPr>
          </w:p>
          <w:p w:rsidR="00A77E27" w:rsidRPr="00B02CC4" w:rsidRDefault="00A77E27" w:rsidP="00BB0AA0">
            <w:pPr>
              <w:rPr>
                <w:rFonts w:cs="Arial"/>
                <w:b/>
                <w:bCs/>
                <w:sz w:val="20"/>
                <w:szCs w:val="20"/>
              </w:rPr>
            </w:pPr>
          </w:p>
          <w:p w:rsidR="00A77E27" w:rsidRPr="00B02CC4" w:rsidRDefault="00A77E27" w:rsidP="00BB0AA0">
            <w:pPr>
              <w:rPr>
                <w:rFonts w:cs="Arial"/>
                <w:b/>
                <w:bCs/>
                <w:sz w:val="20"/>
                <w:szCs w:val="20"/>
              </w:rPr>
            </w:pPr>
          </w:p>
        </w:tc>
        <w:tc>
          <w:tcPr>
            <w:tcW w:w="287" w:type="pct"/>
            <w:shd w:val="clear" w:color="C0C0C0" w:fill="FFFFFF"/>
          </w:tcPr>
          <w:p w:rsidR="00A77E27" w:rsidRPr="00B02CC4" w:rsidRDefault="00A77E27" w:rsidP="00BB0AA0">
            <w:pPr>
              <w:jc w:val="center"/>
              <w:rPr>
                <w:rFonts w:cs="Arial"/>
                <w:sz w:val="20"/>
                <w:szCs w:val="20"/>
              </w:rPr>
            </w:pPr>
          </w:p>
          <w:p w:rsidR="00A77E27" w:rsidRPr="00B02CC4" w:rsidRDefault="00A77E27" w:rsidP="00BB0AA0">
            <w:pPr>
              <w:jc w:val="center"/>
              <w:rPr>
                <w:rFonts w:cs="Arial"/>
                <w:sz w:val="20"/>
                <w:szCs w:val="20"/>
              </w:rPr>
            </w:pPr>
          </w:p>
          <w:p w:rsidR="00A77E27" w:rsidRPr="00B02CC4" w:rsidRDefault="00A77E27" w:rsidP="00BB0AA0">
            <w:pPr>
              <w:rPr>
                <w:rFonts w:cs="Arial"/>
                <w:sz w:val="20"/>
                <w:szCs w:val="20"/>
              </w:rPr>
            </w:pPr>
          </w:p>
        </w:tc>
        <w:tc>
          <w:tcPr>
            <w:tcW w:w="1839" w:type="pct"/>
            <w:shd w:val="clear" w:color="C0C0C0" w:fill="FFFFFF"/>
          </w:tcPr>
          <w:p w:rsidR="00A77E27" w:rsidRPr="00B02CC4" w:rsidRDefault="00A77E27" w:rsidP="00BB0AA0">
            <w:pPr>
              <w:rPr>
                <w:rFonts w:cs="Arial"/>
                <w:sz w:val="20"/>
                <w:szCs w:val="20"/>
              </w:rPr>
            </w:pPr>
            <w:r w:rsidRPr="00B02CC4">
              <w:rPr>
                <w:rFonts w:cs="Arial"/>
                <w:sz w:val="20"/>
                <w:szCs w:val="20"/>
              </w:rPr>
              <w:t xml:space="preserve"> The subproject involves construction of building for Model Career Centre at Mandi. In addition to building necessary support infrastructure for operation of MCC will also be provided with the project assistance.    </w:t>
            </w:r>
          </w:p>
          <w:p w:rsidR="00A77E27" w:rsidRPr="00B02CC4" w:rsidRDefault="00A77E27" w:rsidP="00357D5F">
            <w:pPr>
              <w:rPr>
                <w:rFonts w:cs="Arial"/>
                <w:sz w:val="20"/>
                <w:szCs w:val="20"/>
              </w:rPr>
            </w:pPr>
            <w:r w:rsidRPr="00B02CC4">
              <w:rPr>
                <w:rFonts w:cs="Arial"/>
                <w:sz w:val="20"/>
                <w:szCs w:val="20"/>
              </w:rPr>
              <w:t>The MCC Mandi site is    located beyond 25 km distance from the (a) core and buffer zones of national parks, sanctuaries, tiger reserves, and biosphere reserves, etc.  There are no</w:t>
            </w:r>
            <w:r w:rsidR="00357D5F" w:rsidRPr="00B02CC4">
              <w:rPr>
                <w:rFonts w:cs="Arial"/>
                <w:sz w:val="20"/>
                <w:szCs w:val="20"/>
              </w:rPr>
              <w:t xml:space="preserve"> protected structures</w:t>
            </w:r>
            <w:r w:rsidRPr="00B02CC4">
              <w:rPr>
                <w:rFonts w:cs="Arial"/>
                <w:sz w:val="20"/>
                <w:szCs w:val="20"/>
              </w:rPr>
              <w:t xml:space="preserve"> or monuments of archaeological </w:t>
            </w:r>
            <w:r w:rsidR="00B02CC4" w:rsidRPr="00B02CC4">
              <w:rPr>
                <w:rFonts w:cs="Arial"/>
                <w:sz w:val="20"/>
                <w:szCs w:val="20"/>
              </w:rPr>
              <w:t>importance within</w:t>
            </w:r>
            <w:r w:rsidR="00357D5F" w:rsidRPr="00B02CC4">
              <w:rPr>
                <w:rFonts w:cs="Arial"/>
                <w:sz w:val="20"/>
                <w:szCs w:val="20"/>
              </w:rPr>
              <w:t xml:space="preserve"> the aerial distance of 300 m from the proposed MCC site.</w:t>
            </w:r>
            <w:r w:rsidRPr="00B02CC4">
              <w:rPr>
                <w:rFonts w:cs="Arial"/>
                <w:sz w:val="20"/>
                <w:szCs w:val="20"/>
              </w:rPr>
              <w:t xml:space="preserve">    </w:t>
            </w:r>
          </w:p>
        </w:tc>
      </w:tr>
      <w:tr w:rsidR="00A77E27" w:rsidRPr="00B02CC4" w:rsidTr="00BB0AA0">
        <w:trPr>
          <w:cantSplit/>
          <w:trHeight w:val="340"/>
        </w:trPr>
        <w:tc>
          <w:tcPr>
            <w:tcW w:w="2540" w:type="pct"/>
            <w:shd w:val="clear" w:color="C0C0C0" w:fill="FFFFFF"/>
          </w:tcPr>
          <w:p w:rsidR="00A77E27" w:rsidRPr="00B02CC4" w:rsidRDefault="00A77E27" w:rsidP="00A77E27">
            <w:pPr>
              <w:pStyle w:val="Title"/>
              <w:numPr>
                <w:ilvl w:val="0"/>
                <w:numId w:val="41"/>
              </w:numPr>
              <w:tabs>
                <w:tab w:val="clear" w:pos="1512"/>
              </w:tabs>
              <w:ind w:left="2310" w:hanging="2090"/>
              <w:contextualSpacing w:val="0"/>
              <w:jc w:val="left"/>
              <w:rPr>
                <w:rFonts w:cs="Arial"/>
                <w:caps w:val="0"/>
                <w:sz w:val="20"/>
              </w:rPr>
            </w:pPr>
            <w:r w:rsidRPr="00B02CC4">
              <w:rPr>
                <w:rFonts w:cs="Arial"/>
                <w:b w:val="0"/>
                <w:bCs/>
                <w:caps w:val="0"/>
                <w:sz w:val="20"/>
              </w:rPr>
              <w:t xml:space="preserve">Underground utilities </w:t>
            </w:r>
          </w:p>
          <w:p w:rsidR="00A77E27" w:rsidRPr="00B02CC4" w:rsidRDefault="00A77E27" w:rsidP="00BB0AA0">
            <w:pPr>
              <w:pStyle w:val="Title"/>
              <w:ind w:left="360"/>
              <w:jc w:val="left"/>
              <w:rPr>
                <w:rFonts w:cs="Arial"/>
                <w:caps w:val="0"/>
                <w:sz w:val="20"/>
              </w:rPr>
            </w:pPr>
          </w:p>
        </w:tc>
        <w:tc>
          <w:tcPr>
            <w:tcW w:w="334" w:type="pct"/>
            <w:shd w:val="clear" w:color="C0C0C0" w:fill="FFFFFF"/>
          </w:tcPr>
          <w:p w:rsidR="00A77E27" w:rsidRPr="00B02CC4" w:rsidRDefault="00A77E27" w:rsidP="00BB0AA0">
            <w:pPr>
              <w:rPr>
                <w:rFonts w:cs="Arial"/>
                <w:b/>
                <w:bCs/>
                <w:sz w:val="20"/>
                <w:szCs w:val="20"/>
              </w:rPr>
            </w:pPr>
          </w:p>
        </w:tc>
        <w:tc>
          <w:tcPr>
            <w:tcW w:w="287" w:type="pct"/>
            <w:shd w:val="clear" w:color="C0C0C0" w:fill="FFFFFF"/>
          </w:tcPr>
          <w:p w:rsidR="00A77E27" w:rsidRPr="00B02CC4" w:rsidRDefault="00A77E27" w:rsidP="00BB0AA0">
            <w:pPr>
              <w:jc w:val="center"/>
              <w:rPr>
                <w:rFonts w:cs="Arial"/>
                <w:sz w:val="20"/>
                <w:szCs w:val="20"/>
              </w:rPr>
            </w:pPr>
            <w:r w:rsidRPr="00B02CC4">
              <w:rPr>
                <w:rFonts w:cs="Arial"/>
                <w:sz w:val="20"/>
                <w:szCs w:val="20"/>
              </w:rPr>
              <w:t>√</w:t>
            </w:r>
          </w:p>
        </w:tc>
        <w:tc>
          <w:tcPr>
            <w:tcW w:w="1839" w:type="pct"/>
            <w:shd w:val="clear" w:color="C0C0C0" w:fill="FFFFFF"/>
          </w:tcPr>
          <w:p w:rsidR="00A77E27" w:rsidRPr="00B02CC4" w:rsidRDefault="00A77E27" w:rsidP="00BB0AA0">
            <w:pPr>
              <w:rPr>
                <w:rFonts w:cs="Arial"/>
                <w:sz w:val="20"/>
                <w:szCs w:val="20"/>
              </w:rPr>
            </w:pPr>
            <w:r w:rsidRPr="00B02CC4">
              <w:rPr>
                <w:rFonts w:cs="Arial"/>
                <w:sz w:val="20"/>
                <w:szCs w:val="20"/>
              </w:rPr>
              <w:t>The MCC Mandi site is under the ownership of DOLE -</w:t>
            </w:r>
            <w:proofErr w:type="spellStart"/>
            <w:r w:rsidRPr="00B02CC4">
              <w:rPr>
                <w:rFonts w:cs="Arial"/>
                <w:sz w:val="20"/>
                <w:szCs w:val="20"/>
              </w:rPr>
              <w:t>GOHP</w:t>
            </w:r>
            <w:proofErr w:type="spellEnd"/>
            <w:r w:rsidRPr="00B02CC4">
              <w:rPr>
                <w:rFonts w:cs="Arial"/>
                <w:sz w:val="20"/>
                <w:szCs w:val="20"/>
              </w:rPr>
              <w:t xml:space="preserve">. There are no underground utilities at the subproject site. </w:t>
            </w:r>
          </w:p>
        </w:tc>
      </w:tr>
      <w:tr w:rsidR="00A77E27" w:rsidRPr="00B02CC4" w:rsidTr="00BB0AA0">
        <w:trPr>
          <w:cantSplit/>
          <w:trHeight w:val="340"/>
        </w:trPr>
        <w:tc>
          <w:tcPr>
            <w:tcW w:w="2540" w:type="pct"/>
            <w:shd w:val="clear" w:color="C0C0C0" w:fill="FFFFFF"/>
            <w:vAlign w:val="center"/>
          </w:tcPr>
          <w:p w:rsidR="00A77E27" w:rsidRPr="00B02CC4" w:rsidRDefault="00A77E27" w:rsidP="00A77E27">
            <w:pPr>
              <w:pStyle w:val="Title"/>
              <w:numPr>
                <w:ilvl w:val="0"/>
                <w:numId w:val="41"/>
              </w:numPr>
              <w:tabs>
                <w:tab w:val="clear" w:pos="1512"/>
              </w:tabs>
              <w:ind w:hanging="1292"/>
              <w:contextualSpacing w:val="0"/>
              <w:jc w:val="left"/>
              <w:rPr>
                <w:rFonts w:cs="Arial"/>
                <w:b w:val="0"/>
                <w:bCs/>
                <w:caps w:val="0"/>
                <w:sz w:val="20"/>
              </w:rPr>
            </w:pPr>
            <w:r w:rsidRPr="00B02CC4">
              <w:rPr>
                <w:rFonts w:cs="Arial"/>
                <w:b w:val="0"/>
                <w:bCs/>
                <w:caps w:val="0"/>
                <w:sz w:val="20"/>
              </w:rPr>
              <w:t xml:space="preserve">Cultural heritage site </w:t>
            </w:r>
          </w:p>
          <w:p w:rsidR="00A77E27" w:rsidRPr="00B02CC4" w:rsidRDefault="00A77E27" w:rsidP="00BB0AA0">
            <w:pPr>
              <w:pStyle w:val="Title"/>
              <w:tabs>
                <w:tab w:val="left" w:pos="0"/>
              </w:tabs>
              <w:jc w:val="left"/>
              <w:rPr>
                <w:rFonts w:cs="Arial"/>
                <w:b w:val="0"/>
                <w:bCs/>
                <w:caps w:val="0"/>
                <w:sz w:val="20"/>
              </w:rPr>
            </w:pPr>
          </w:p>
        </w:tc>
        <w:tc>
          <w:tcPr>
            <w:tcW w:w="334" w:type="pct"/>
            <w:shd w:val="clear" w:color="C0C0C0" w:fill="FFFFFF"/>
          </w:tcPr>
          <w:p w:rsidR="00A77E27" w:rsidRPr="00B02CC4" w:rsidRDefault="00A77E27" w:rsidP="00BB0AA0">
            <w:pPr>
              <w:rPr>
                <w:rFonts w:cs="Arial"/>
                <w:b/>
                <w:bCs/>
                <w:noProof/>
                <w:sz w:val="20"/>
                <w:szCs w:val="20"/>
              </w:rPr>
            </w:pPr>
          </w:p>
        </w:tc>
        <w:tc>
          <w:tcPr>
            <w:tcW w:w="287" w:type="pct"/>
            <w:shd w:val="clear" w:color="C0C0C0" w:fill="FFFFFF"/>
          </w:tcPr>
          <w:p w:rsidR="00A77E27" w:rsidRPr="00B02CC4" w:rsidRDefault="00A77E27" w:rsidP="00BB0AA0">
            <w:pPr>
              <w:jc w:val="center"/>
              <w:rPr>
                <w:rFonts w:cs="Arial"/>
                <w:b/>
                <w:bCs/>
                <w:noProof/>
                <w:sz w:val="20"/>
                <w:szCs w:val="20"/>
              </w:rPr>
            </w:pPr>
            <w:r w:rsidRPr="00B02CC4">
              <w:rPr>
                <w:rFonts w:cs="Arial"/>
                <w:sz w:val="20"/>
                <w:szCs w:val="20"/>
              </w:rPr>
              <w:t>√</w:t>
            </w:r>
          </w:p>
        </w:tc>
        <w:tc>
          <w:tcPr>
            <w:tcW w:w="1839" w:type="pct"/>
            <w:shd w:val="clear" w:color="C0C0C0" w:fill="FFFFFF"/>
          </w:tcPr>
          <w:p w:rsidR="00A77E27" w:rsidRPr="00B02CC4" w:rsidRDefault="00A77E27" w:rsidP="00BB0AA0">
            <w:pPr>
              <w:rPr>
                <w:rFonts w:cs="Arial"/>
                <w:sz w:val="20"/>
                <w:szCs w:val="20"/>
              </w:rPr>
            </w:pPr>
            <w:r w:rsidRPr="00B02CC4">
              <w:rPr>
                <w:rFonts w:cs="Arial"/>
                <w:sz w:val="20"/>
                <w:szCs w:val="20"/>
              </w:rPr>
              <w:t>No cultural heritage site within 25 km distance from the proposed MCC site.</w:t>
            </w:r>
          </w:p>
        </w:tc>
      </w:tr>
      <w:tr w:rsidR="00A77E27" w:rsidRPr="00B02CC4" w:rsidTr="00BB0AA0">
        <w:trPr>
          <w:cantSplit/>
          <w:trHeight w:val="340"/>
        </w:trPr>
        <w:tc>
          <w:tcPr>
            <w:tcW w:w="2540" w:type="pct"/>
            <w:shd w:val="clear" w:color="C0C0C0" w:fill="FFFFFF"/>
            <w:vAlign w:val="center"/>
          </w:tcPr>
          <w:p w:rsidR="00A77E27" w:rsidRPr="00B02CC4" w:rsidRDefault="00A77E27" w:rsidP="00A77E27">
            <w:pPr>
              <w:pStyle w:val="Title"/>
              <w:numPr>
                <w:ilvl w:val="0"/>
                <w:numId w:val="41"/>
              </w:numPr>
              <w:tabs>
                <w:tab w:val="clear" w:pos="1512"/>
              </w:tabs>
              <w:ind w:hanging="1292"/>
              <w:contextualSpacing w:val="0"/>
              <w:jc w:val="left"/>
              <w:rPr>
                <w:rFonts w:cs="Arial"/>
                <w:b w:val="0"/>
                <w:bCs/>
                <w:caps w:val="0"/>
                <w:sz w:val="20"/>
              </w:rPr>
            </w:pPr>
            <w:r w:rsidRPr="00B02CC4">
              <w:rPr>
                <w:rFonts w:cs="Arial"/>
                <w:b w:val="0"/>
                <w:bCs/>
                <w:caps w:val="0"/>
                <w:sz w:val="20"/>
              </w:rPr>
              <w:t>Protected Area</w:t>
            </w:r>
          </w:p>
          <w:p w:rsidR="00A77E27" w:rsidRPr="00B02CC4" w:rsidRDefault="00A77E27" w:rsidP="00BB0AA0">
            <w:pPr>
              <w:pStyle w:val="Title"/>
              <w:tabs>
                <w:tab w:val="left" w:pos="0"/>
              </w:tabs>
              <w:ind w:left="360"/>
              <w:jc w:val="left"/>
              <w:rPr>
                <w:rFonts w:cs="Arial"/>
                <w:b w:val="0"/>
                <w:bCs/>
                <w:caps w:val="0"/>
                <w:sz w:val="20"/>
              </w:rPr>
            </w:pPr>
          </w:p>
        </w:tc>
        <w:tc>
          <w:tcPr>
            <w:tcW w:w="334" w:type="pct"/>
            <w:shd w:val="clear" w:color="C0C0C0" w:fill="FFFFFF"/>
          </w:tcPr>
          <w:p w:rsidR="00A77E27" w:rsidRPr="00B02CC4" w:rsidRDefault="00A77E27" w:rsidP="00BB0AA0">
            <w:pPr>
              <w:rPr>
                <w:rFonts w:cs="Arial"/>
                <w:b/>
                <w:bCs/>
                <w:noProof/>
                <w:sz w:val="20"/>
                <w:szCs w:val="20"/>
              </w:rPr>
            </w:pPr>
          </w:p>
        </w:tc>
        <w:tc>
          <w:tcPr>
            <w:tcW w:w="287" w:type="pct"/>
            <w:shd w:val="clear" w:color="C0C0C0" w:fill="FFFFFF"/>
          </w:tcPr>
          <w:p w:rsidR="00A77E27" w:rsidRPr="00B02CC4" w:rsidRDefault="00A77E27" w:rsidP="00BB0AA0">
            <w:pPr>
              <w:jc w:val="center"/>
              <w:rPr>
                <w:rFonts w:cs="Arial"/>
                <w:b/>
                <w:bCs/>
                <w:noProof/>
                <w:sz w:val="20"/>
                <w:szCs w:val="20"/>
              </w:rPr>
            </w:pPr>
            <w:r w:rsidRPr="00B02CC4">
              <w:rPr>
                <w:rFonts w:cs="Arial"/>
                <w:sz w:val="20"/>
                <w:szCs w:val="20"/>
              </w:rPr>
              <w:t>√</w:t>
            </w:r>
          </w:p>
        </w:tc>
        <w:tc>
          <w:tcPr>
            <w:tcW w:w="1839" w:type="pct"/>
            <w:shd w:val="clear" w:color="C0C0C0" w:fill="FFFFFF"/>
          </w:tcPr>
          <w:p w:rsidR="00A77E27" w:rsidRPr="00B02CC4" w:rsidRDefault="00A77E27" w:rsidP="00BB0AA0">
            <w:pPr>
              <w:rPr>
                <w:rFonts w:cs="Arial"/>
                <w:sz w:val="20"/>
                <w:szCs w:val="20"/>
              </w:rPr>
            </w:pPr>
            <w:r w:rsidRPr="00B02CC4">
              <w:rPr>
                <w:rFonts w:cs="Arial"/>
                <w:sz w:val="20"/>
                <w:szCs w:val="20"/>
              </w:rPr>
              <w:t>No protected areas within 25 km distance from the MCC site.</w:t>
            </w:r>
          </w:p>
        </w:tc>
      </w:tr>
      <w:tr w:rsidR="00A77E27" w:rsidRPr="00B02CC4" w:rsidTr="00BB0AA0">
        <w:trPr>
          <w:cantSplit/>
          <w:trHeight w:val="340"/>
        </w:trPr>
        <w:tc>
          <w:tcPr>
            <w:tcW w:w="2540" w:type="pct"/>
            <w:shd w:val="clear" w:color="C0C0C0" w:fill="FFFFFF"/>
            <w:vAlign w:val="center"/>
          </w:tcPr>
          <w:p w:rsidR="00A77E27" w:rsidRPr="00B02CC4" w:rsidRDefault="00A77E27" w:rsidP="00A77E27">
            <w:pPr>
              <w:pStyle w:val="Title"/>
              <w:numPr>
                <w:ilvl w:val="0"/>
                <w:numId w:val="41"/>
              </w:numPr>
              <w:tabs>
                <w:tab w:val="clear" w:pos="1512"/>
              </w:tabs>
              <w:ind w:hanging="1292"/>
              <w:contextualSpacing w:val="0"/>
              <w:jc w:val="left"/>
              <w:rPr>
                <w:rFonts w:cs="Arial"/>
                <w:caps w:val="0"/>
                <w:sz w:val="20"/>
              </w:rPr>
            </w:pPr>
            <w:r w:rsidRPr="00B02CC4">
              <w:rPr>
                <w:rFonts w:cs="Arial"/>
                <w:b w:val="0"/>
                <w:bCs/>
                <w:caps w:val="0"/>
                <w:sz w:val="20"/>
              </w:rPr>
              <w:t>Wetland</w:t>
            </w:r>
          </w:p>
          <w:p w:rsidR="00A77E27" w:rsidRPr="00B02CC4" w:rsidRDefault="00A77E27" w:rsidP="00BB0AA0">
            <w:pPr>
              <w:pStyle w:val="Title"/>
              <w:tabs>
                <w:tab w:val="left" w:pos="0"/>
              </w:tabs>
              <w:jc w:val="left"/>
              <w:rPr>
                <w:rFonts w:cs="Arial"/>
                <w:caps w:val="0"/>
                <w:sz w:val="20"/>
              </w:rPr>
            </w:pPr>
          </w:p>
        </w:tc>
        <w:tc>
          <w:tcPr>
            <w:tcW w:w="334" w:type="pct"/>
            <w:shd w:val="clear" w:color="C0C0C0" w:fill="FFFFFF"/>
          </w:tcPr>
          <w:p w:rsidR="00A77E27" w:rsidRPr="00B02CC4" w:rsidRDefault="00A77E27" w:rsidP="00BB0AA0">
            <w:pPr>
              <w:rPr>
                <w:rFonts w:cs="Arial"/>
                <w:b/>
                <w:bCs/>
                <w:noProof/>
                <w:sz w:val="20"/>
                <w:szCs w:val="20"/>
              </w:rPr>
            </w:pPr>
          </w:p>
        </w:tc>
        <w:tc>
          <w:tcPr>
            <w:tcW w:w="287" w:type="pct"/>
            <w:shd w:val="clear" w:color="C0C0C0" w:fill="FFFFFF"/>
          </w:tcPr>
          <w:p w:rsidR="00A77E27" w:rsidRPr="00B02CC4" w:rsidRDefault="00A77E27" w:rsidP="00BB0AA0">
            <w:pPr>
              <w:jc w:val="center"/>
              <w:rPr>
                <w:rFonts w:cs="Arial"/>
                <w:sz w:val="20"/>
                <w:szCs w:val="20"/>
              </w:rPr>
            </w:pPr>
            <w:r w:rsidRPr="00B02CC4">
              <w:rPr>
                <w:rFonts w:cs="Arial"/>
                <w:sz w:val="20"/>
                <w:szCs w:val="20"/>
              </w:rPr>
              <w:t>√</w:t>
            </w:r>
          </w:p>
        </w:tc>
        <w:tc>
          <w:tcPr>
            <w:tcW w:w="1839" w:type="pct"/>
            <w:shd w:val="clear" w:color="C0C0C0" w:fill="FFFFFF"/>
          </w:tcPr>
          <w:p w:rsidR="00A77E27" w:rsidRPr="00B02CC4" w:rsidRDefault="001E74A5" w:rsidP="001E74A5">
            <w:pPr>
              <w:rPr>
                <w:rFonts w:cs="Arial"/>
                <w:sz w:val="20"/>
                <w:szCs w:val="20"/>
              </w:rPr>
            </w:pPr>
            <w:r w:rsidRPr="00B02CC4">
              <w:rPr>
                <w:rFonts w:cs="Arial"/>
                <w:sz w:val="20"/>
                <w:szCs w:val="20"/>
              </w:rPr>
              <w:t xml:space="preserve">No wet land within 25 km aerial distance of Mandi MCC site. </w:t>
            </w:r>
          </w:p>
        </w:tc>
      </w:tr>
      <w:tr w:rsidR="00A77E27" w:rsidRPr="00B02CC4" w:rsidTr="00BB0AA0">
        <w:trPr>
          <w:cantSplit/>
          <w:trHeight w:val="340"/>
        </w:trPr>
        <w:tc>
          <w:tcPr>
            <w:tcW w:w="2540" w:type="pct"/>
            <w:shd w:val="clear" w:color="C0C0C0" w:fill="FFFFFF"/>
            <w:vAlign w:val="center"/>
          </w:tcPr>
          <w:p w:rsidR="00A77E27" w:rsidRPr="00B02CC4" w:rsidRDefault="00A77E27" w:rsidP="00A77E27">
            <w:pPr>
              <w:pStyle w:val="Title"/>
              <w:numPr>
                <w:ilvl w:val="0"/>
                <w:numId w:val="41"/>
              </w:numPr>
              <w:tabs>
                <w:tab w:val="clear" w:pos="1512"/>
              </w:tabs>
              <w:ind w:hanging="1292"/>
              <w:contextualSpacing w:val="0"/>
              <w:jc w:val="left"/>
              <w:rPr>
                <w:rFonts w:cs="Arial"/>
                <w:caps w:val="0"/>
                <w:sz w:val="20"/>
              </w:rPr>
            </w:pPr>
            <w:r w:rsidRPr="00B02CC4">
              <w:rPr>
                <w:rFonts w:cs="Arial"/>
                <w:b w:val="0"/>
                <w:bCs/>
                <w:caps w:val="0"/>
                <w:sz w:val="20"/>
              </w:rPr>
              <w:t>Mangrove</w:t>
            </w:r>
          </w:p>
          <w:p w:rsidR="00A77E27" w:rsidRPr="00B02CC4" w:rsidRDefault="00A77E27" w:rsidP="00BB0AA0">
            <w:pPr>
              <w:pStyle w:val="Title"/>
              <w:tabs>
                <w:tab w:val="left" w:pos="0"/>
              </w:tabs>
              <w:jc w:val="left"/>
              <w:rPr>
                <w:rFonts w:cs="Arial"/>
                <w:caps w:val="0"/>
                <w:sz w:val="20"/>
              </w:rPr>
            </w:pPr>
          </w:p>
        </w:tc>
        <w:tc>
          <w:tcPr>
            <w:tcW w:w="334" w:type="pct"/>
            <w:shd w:val="clear" w:color="C0C0C0" w:fill="FFFFFF"/>
          </w:tcPr>
          <w:p w:rsidR="00A77E27" w:rsidRPr="00B02CC4" w:rsidRDefault="00A77E27" w:rsidP="00BB0AA0">
            <w:pPr>
              <w:rPr>
                <w:rFonts w:cs="Arial"/>
                <w:b/>
                <w:bCs/>
                <w:noProof/>
                <w:sz w:val="20"/>
                <w:szCs w:val="20"/>
              </w:rPr>
            </w:pPr>
          </w:p>
        </w:tc>
        <w:tc>
          <w:tcPr>
            <w:tcW w:w="287" w:type="pct"/>
            <w:shd w:val="clear" w:color="C0C0C0" w:fill="FFFFFF"/>
          </w:tcPr>
          <w:p w:rsidR="00A77E27" w:rsidRPr="00B02CC4" w:rsidRDefault="00A77E27" w:rsidP="00BB0AA0">
            <w:pPr>
              <w:jc w:val="center"/>
              <w:rPr>
                <w:rFonts w:cs="Arial"/>
                <w:sz w:val="20"/>
                <w:szCs w:val="20"/>
              </w:rPr>
            </w:pPr>
            <w:r w:rsidRPr="00B02CC4">
              <w:rPr>
                <w:rFonts w:cs="Arial"/>
                <w:sz w:val="20"/>
                <w:szCs w:val="20"/>
              </w:rPr>
              <w:t>√</w:t>
            </w:r>
          </w:p>
        </w:tc>
        <w:tc>
          <w:tcPr>
            <w:tcW w:w="1839" w:type="pct"/>
            <w:shd w:val="clear" w:color="C0C0C0" w:fill="FFFFFF"/>
          </w:tcPr>
          <w:p w:rsidR="00A77E27" w:rsidRPr="00B02CC4" w:rsidRDefault="001E74A5" w:rsidP="00BB0AA0">
            <w:pPr>
              <w:rPr>
                <w:rFonts w:cs="Arial"/>
                <w:sz w:val="20"/>
                <w:szCs w:val="20"/>
              </w:rPr>
            </w:pPr>
            <w:r w:rsidRPr="00B02CC4">
              <w:rPr>
                <w:rFonts w:cs="Arial"/>
                <w:sz w:val="20"/>
                <w:szCs w:val="20"/>
              </w:rPr>
              <w:t>Since site of MCC is away from coastal area and in hilly terrain, so question of Mangroves.</w:t>
            </w:r>
          </w:p>
        </w:tc>
      </w:tr>
      <w:tr w:rsidR="00A77E27" w:rsidRPr="00B02CC4" w:rsidTr="00BB0AA0">
        <w:trPr>
          <w:cantSplit/>
          <w:trHeight w:val="340"/>
        </w:trPr>
        <w:tc>
          <w:tcPr>
            <w:tcW w:w="2540" w:type="pct"/>
            <w:shd w:val="clear" w:color="C0C0C0" w:fill="FFFFFF"/>
            <w:vAlign w:val="center"/>
          </w:tcPr>
          <w:p w:rsidR="00A77E27" w:rsidRPr="00B02CC4" w:rsidRDefault="00A77E27" w:rsidP="00A77E27">
            <w:pPr>
              <w:pStyle w:val="Title"/>
              <w:numPr>
                <w:ilvl w:val="0"/>
                <w:numId w:val="41"/>
              </w:numPr>
              <w:tabs>
                <w:tab w:val="clear" w:pos="1512"/>
              </w:tabs>
              <w:ind w:hanging="1292"/>
              <w:contextualSpacing w:val="0"/>
              <w:jc w:val="left"/>
              <w:rPr>
                <w:rFonts w:cs="Arial"/>
                <w:caps w:val="0"/>
                <w:sz w:val="20"/>
              </w:rPr>
            </w:pPr>
            <w:r w:rsidRPr="00B02CC4">
              <w:rPr>
                <w:rFonts w:cs="Arial"/>
                <w:b w:val="0"/>
                <w:bCs/>
                <w:caps w:val="0"/>
                <w:sz w:val="20"/>
              </w:rPr>
              <w:t>Estuarine</w:t>
            </w:r>
          </w:p>
          <w:p w:rsidR="00A77E27" w:rsidRPr="00B02CC4" w:rsidRDefault="00A77E27" w:rsidP="00BB0AA0">
            <w:pPr>
              <w:pStyle w:val="Title"/>
              <w:tabs>
                <w:tab w:val="left" w:pos="0"/>
                <w:tab w:val="num" w:pos="180"/>
              </w:tabs>
              <w:jc w:val="left"/>
              <w:rPr>
                <w:rFonts w:cs="Arial"/>
                <w:caps w:val="0"/>
                <w:sz w:val="20"/>
              </w:rPr>
            </w:pPr>
          </w:p>
        </w:tc>
        <w:tc>
          <w:tcPr>
            <w:tcW w:w="334" w:type="pct"/>
            <w:shd w:val="clear" w:color="C0C0C0" w:fill="FFFFFF"/>
          </w:tcPr>
          <w:p w:rsidR="00A77E27" w:rsidRPr="00B02CC4" w:rsidRDefault="00A77E27" w:rsidP="00BB0AA0">
            <w:pPr>
              <w:rPr>
                <w:rFonts w:cs="Arial"/>
                <w:b/>
                <w:bCs/>
                <w:noProof/>
                <w:sz w:val="20"/>
                <w:szCs w:val="20"/>
              </w:rPr>
            </w:pPr>
          </w:p>
        </w:tc>
        <w:tc>
          <w:tcPr>
            <w:tcW w:w="287" w:type="pct"/>
            <w:shd w:val="clear" w:color="C0C0C0" w:fill="FFFFFF"/>
          </w:tcPr>
          <w:p w:rsidR="00A77E27" w:rsidRPr="00B02CC4" w:rsidRDefault="00A77E27" w:rsidP="00BB0AA0">
            <w:pPr>
              <w:jc w:val="center"/>
              <w:rPr>
                <w:rFonts w:cs="Arial"/>
                <w:sz w:val="20"/>
                <w:szCs w:val="20"/>
              </w:rPr>
            </w:pPr>
            <w:r w:rsidRPr="00B02CC4">
              <w:rPr>
                <w:rFonts w:cs="Arial"/>
                <w:sz w:val="20"/>
                <w:szCs w:val="20"/>
              </w:rPr>
              <w:t>√</w:t>
            </w:r>
          </w:p>
        </w:tc>
        <w:tc>
          <w:tcPr>
            <w:tcW w:w="1839" w:type="pct"/>
            <w:shd w:val="clear" w:color="C0C0C0" w:fill="FFFFFF"/>
          </w:tcPr>
          <w:p w:rsidR="00A77E27" w:rsidRPr="00B02CC4" w:rsidRDefault="001E74A5" w:rsidP="00BB0AA0">
            <w:pPr>
              <w:rPr>
                <w:rFonts w:cs="Arial"/>
                <w:sz w:val="20"/>
                <w:szCs w:val="20"/>
              </w:rPr>
            </w:pPr>
            <w:r w:rsidRPr="00B02CC4">
              <w:rPr>
                <w:rFonts w:cs="Arial"/>
                <w:sz w:val="20"/>
                <w:szCs w:val="20"/>
              </w:rPr>
              <w:t xml:space="preserve">Site is in hilly area and away from shore. </w:t>
            </w:r>
          </w:p>
        </w:tc>
      </w:tr>
      <w:tr w:rsidR="00A77E27" w:rsidRPr="00B02CC4" w:rsidTr="00BB0AA0">
        <w:trPr>
          <w:cantSplit/>
          <w:trHeight w:val="340"/>
        </w:trPr>
        <w:tc>
          <w:tcPr>
            <w:tcW w:w="2540" w:type="pct"/>
            <w:shd w:val="clear" w:color="C0C0C0" w:fill="FFFFFF"/>
            <w:vAlign w:val="center"/>
          </w:tcPr>
          <w:p w:rsidR="00A77E27" w:rsidRPr="00B02CC4" w:rsidRDefault="00A77E27" w:rsidP="00A77E27">
            <w:pPr>
              <w:pStyle w:val="Title"/>
              <w:numPr>
                <w:ilvl w:val="0"/>
                <w:numId w:val="41"/>
              </w:numPr>
              <w:tabs>
                <w:tab w:val="clear" w:pos="1512"/>
              </w:tabs>
              <w:ind w:left="1540" w:hanging="1320"/>
              <w:contextualSpacing w:val="0"/>
              <w:jc w:val="left"/>
              <w:rPr>
                <w:rFonts w:cs="Arial"/>
                <w:b w:val="0"/>
                <w:bCs/>
                <w:caps w:val="0"/>
                <w:sz w:val="20"/>
              </w:rPr>
            </w:pPr>
            <w:r w:rsidRPr="00B02CC4">
              <w:rPr>
                <w:rFonts w:cs="Arial"/>
                <w:b w:val="0"/>
                <w:bCs/>
                <w:caps w:val="0"/>
                <w:sz w:val="20"/>
              </w:rPr>
              <w:lastRenderedPageBreak/>
              <w:t>Buffer zone of protected area</w:t>
            </w:r>
          </w:p>
          <w:p w:rsidR="00A77E27" w:rsidRPr="00B02CC4" w:rsidRDefault="00A77E27" w:rsidP="00BB0AA0">
            <w:pPr>
              <w:pStyle w:val="Title"/>
              <w:tabs>
                <w:tab w:val="left" w:pos="0"/>
                <w:tab w:val="num" w:pos="180"/>
              </w:tabs>
              <w:jc w:val="left"/>
              <w:rPr>
                <w:rFonts w:cs="Arial"/>
                <w:b w:val="0"/>
                <w:bCs/>
                <w:caps w:val="0"/>
                <w:sz w:val="20"/>
              </w:rPr>
            </w:pPr>
          </w:p>
        </w:tc>
        <w:tc>
          <w:tcPr>
            <w:tcW w:w="334" w:type="pct"/>
            <w:shd w:val="clear" w:color="C0C0C0" w:fill="FFFFFF"/>
          </w:tcPr>
          <w:p w:rsidR="00A77E27" w:rsidRPr="00B02CC4" w:rsidRDefault="00A77E27" w:rsidP="00BB0AA0">
            <w:pPr>
              <w:rPr>
                <w:rFonts w:cs="Arial"/>
                <w:b/>
                <w:bCs/>
                <w:noProof/>
                <w:sz w:val="20"/>
                <w:szCs w:val="20"/>
              </w:rPr>
            </w:pPr>
          </w:p>
        </w:tc>
        <w:tc>
          <w:tcPr>
            <w:tcW w:w="287" w:type="pct"/>
            <w:shd w:val="clear" w:color="C0C0C0" w:fill="FFFFFF"/>
          </w:tcPr>
          <w:p w:rsidR="00A77E27" w:rsidRPr="00B02CC4" w:rsidRDefault="00A77E27" w:rsidP="00BB0AA0">
            <w:pPr>
              <w:jc w:val="center"/>
              <w:rPr>
                <w:rFonts w:cs="Arial"/>
                <w:b/>
                <w:bCs/>
                <w:noProof/>
                <w:sz w:val="20"/>
                <w:szCs w:val="20"/>
              </w:rPr>
            </w:pPr>
            <w:r w:rsidRPr="00B02CC4">
              <w:rPr>
                <w:rFonts w:cs="Arial"/>
                <w:sz w:val="20"/>
                <w:szCs w:val="20"/>
              </w:rPr>
              <w:t>√</w:t>
            </w:r>
          </w:p>
        </w:tc>
        <w:tc>
          <w:tcPr>
            <w:tcW w:w="1839" w:type="pct"/>
            <w:shd w:val="clear" w:color="C0C0C0" w:fill="FFFFFF"/>
          </w:tcPr>
          <w:p w:rsidR="00A77E27" w:rsidRPr="00B02CC4" w:rsidRDefault="001E74A5" w:rsidP="00BB0AA0">
            <w:pPr>
              <w:rPr>
                <w:rFonts w:cs="Arial"/>
                <w:sz w:val="20"/>
                <w:szCs w:val="20"/>
              </w:rPr>
            </w:pPr>
            <w:r w:rsidRPr="00B02CC4">
              <w:rPr>
                <w:rFonts w:cs="Arial"/>
                <w:sz w:val="20"/>
                <w:szCs w:val="20"/>
              </w:rPr>
              <w:t xml:space="preserve">The site is within municipal limits of Mandi city and away from protected areas. </w:t>
            </w:r>
          </w:p>
        </w:tc>
      </w:tr>
      <w:tr w:rsidR="00A77E27" w:rsidRPr="00B02CC4" w:rsidTr="00BB0AA0">
        <w:trPr>
          <w:cantSplit/>
          <w:trHeight w:val="340"/>
        </w:trPr>
        <w:tc>
          <w:tcPr>
            <w:tcW w:w="2540" w:type="pct"/>
            <w:shd w:val="clear" w:color="C0C0C0" w:fill="FFFFFF"/>
            <w:vAlign w:val="center"/>
          </w:tcPr>
          <w:p w:rsidR="00A77E27" w:rsidRPr="00B02CC4" w:rsidRDefault="00A77E27" w:rsidP="00A77E27">
            <w:pPr>
              <w:pStyle w:val="Title"/>
              <w:numPr>
                <w:ilvl w:val="0"/>
                <w:numId w:val="41"/>
              </w:numPr>
              <w:tabs>
                <w:tab w:val="clear" w:pos="1512"/>
              </w:tabs>
              <w:ind w:hanging="1292"/>
              <w:contextualSpacing w:val="0"/>
              <w:jc w:val="left"/>
              <w:rPr>
                <w:rFonts w:cs="Arial"/>
                <w:caps w:val="0"/>
                <w:sz w:val="20"/>
              </w:rPr>
            </w:pPr>
            <w:r w:rsidRPr="00B02CC4">
              <w:rPr>
                <w:rFonts w:cs="Arial"/>
                <w:b w:val="0"/>
                <w:bCs/>
                <w:caps w:val="0"/>
                <w:sz w:val="20"/>
              </w:rPr>
              <w:t>Special area for protecting biodiversity</w:t>
            </w:r>
            <w:r w:rsidRPr="00B02CC4">
              <w:rPr>
                <w:rFonts w:cs="Arial"/>
                <w:b w:val="0"/>
                <w:bCs/>
                <w:caps w:val="0"/>
                <w:sz w:val="20"/>
              </w:rPr>
              <w:tab/>
            </w:r>
          </w:p>
          <w:p w:rsidR="00A77E27" w:rsidRPr="00B02CC4" w:rsidRDefault="00A77E27" w:rsidP="00BB0AA0">
            <w:pPr>
              <w:pStyle w:val="Title"/>
              <w:tabs>
                <w:tab w:val="left" w:pos="0"/>
              </w:tabs>
              <w:jc w:val="left"/>
              <w:rPr>
                <w:rFonts w:cs="Arial"/>
                <w:caps w:val="0"/>
                <w:sz w:val="20"/>
              </w:rPr>
            </w:pPr>
          </w:p>
        </w:tc>
        <w:tc>
          <w:tcPr>
            <w:tcW w:w="334" w:type="pct"/>
            <w:shd w:val="clear" w:color="C0C0C0" w:fill="FFFFFF"/>
          </w:tcPr>
          <w:p w:rsidR="00A77E27" w:rsidRPr="00B02CC4" w:rsidRDefault="00A77E27" w:rsidP="00BB0AA0">
            <w:pPr>
              <w:rPr>
                <w:rFonts w:cs="Arial"/>
                <w:b/>
                <w:bCs/>
                <w:noProof/>
                <w:sz w:val="20"/>
                <w:szCs w:val="20"/>
              </w:rPr>
            </w:pPr>
          </w:p>
        </w:tc>
        <w:tc>
          <w:tcPr>
            <w:tcW w:w="287" w:type="pct"/>
            <w:shd w:val="clear" w:color="C0C0C0" w:fill="FFFFFF"/>
          </w:tcPr>
          <w:p w:rsidR="00A77E27" w:rsidRPr="00B02CC4" w:rsidRDefault="00A77E27" w:rsidP="00BB0AA0">
            <w:pPr>
              <w:jc w:val="center"/>
              <w:rPr>
                <w:rFonts w:cs="Arial"/>
                <w:sz w:val="20"/>
                <w:szCs w:val="20"/>
              </w:rPr>
            </w:pPr>
            <w:r w:rsidRPr="00B02CC4">
              <w:rPr>
                <w:rFonts w:cs="Arial"/>
                <w:sz w:val="20"/>
                <w:szCs w:val="20"/>
              </w:rPr>
              <w:t>√</w:t>
            </w:r>
          </w:p>
        </w:tc>
        <w:tc>
          <w:tcPr>
            <w:tcW w:w="1839" w:type="pct"/>
            <w:shd w:val="clear" w:color="C0C0C0" w:fill="FFFFFF"/>
          </w:tcPr>
          <w:p w:rsidR="00A77E27" w:rsidRPr="00B02CC4" w:rsidRDefault="001E74A5" w:rsidP="00BB0AA0">
            <w:pPr>
              <w:rPr>
                <w:rFonts w:cs="Arial"/>
                <w:sz w:val="20"/>
                <w:szCs w:val="20"/>
              </w:rPr>
            </w:pPr>
            <w:r w:rsidRPr="00B02CC4">
              <w:rPr>
                <w:rFonts w:cs="Arial"/>
                <w:sz w:val="20"/>
                <w:szCs w:val="20"/>
              </w:rPr>
              <w:t xml:space="preserve">Since site is in an </w:t>
            </w:r>
            <w:r w:rsidR="00B02CC4" w:rsidRPr="00B02CC4">
              <w:rPr>
                <w:rFonts w:cs="Arial"/>
                <w:sz w:val="20"/>
                <w:szCs w:val="20"/>
              </w:rPr>
              <w:t>urban</w:t>
            </w:r>
            <w:r w:rsidRPr="00B02CC4">
              <w:rPr>
                <w:rFonts w:cs="Arial"/>
                <w:sz w:val="20"/>
                <w:szCs w:val="20"/>
              </w:rPr>
              <w:t xml:space="preserve"> habitation, so there is no existence of any special areas for bio-diversity protection. </w:t>
            </w:r>
          </w:p>
        </w:tc>
      </w:tr>
      <w:tr w:rsidR="00A77E27" w:rsidRPr="00B02CC4" w:rsidTr="00BB0AA0">
        <w:trPr>
          <w:cantSplit/>
          <w:trHeight w:val="340"/>
        </w:trPr>
        <w:tc>
          <w:tcPr>
            <w:tcW w:w="2540" w:type="pct"/>
            <w:shd w:val="clear" w:color="C0C0C0" w:fill="FFFFFF"/>
            <w:vAlign w:val="center"/>
          </w:tcPr>
          <w:p w:rsidR="00A77E27" w:rsidRPr="00B02CC4" w:rsidRDefault="00A77E27" w:rsidP="00A77E27">
            <w:pPr>
              <w:pStyle w:val="Title"/>
              <w:numPr>
                <w:ilvl w:val="0"/>
                <w:numId w:val="42"/>
              </w:numPr>
              <w:tabs>
                <w:tab w:val="clear" w:pos="1512"/>
              </w:tabs>
              <w:ind w:hanging="1292"/>
              <w:contextualSpacing w:val="0"/>
              <w:jc w:val="left"/>
              <w:rPr>
                <w:rFonts w:cs="Arial"/>
                <w:b w:val="0"/>
                <w:caps w:val="0"/>
                <w:sz w:val="20"/>
              </w:rPr>
            </w:pPr>
            <w:r w:rsidRPr="00B02CC4">
              <w:rPr>
                <w:rFonts w:cs="Arial"/>
                <w:b w:val="0"/>
                <w:caps w:val="0"/>
                <w:sz w:val="20"/>
              </w:rPr>
              <w:t>Bay</w:t>
            </w:r>
          </w:p>
          <w:p w:rsidR="00A77E27" w:rsidRPr="00B02CC4" w:rsidRDefault="00A77E27" w:rsidP="00BB0AA0">
            <w:pPr>
              <w:pStyle w:val="Title"/>
              <w:tabs>
                <w:tab w:val="left" w:pos="0"/>
              </w:tabs>
              <w:jc w:val="left"/>
              <w:rPr>
                <w:rFonts w:cs="Arial"/>
                <w:b w:val="0"/>
                <w:caps w:val="0"/>
                <w:sz w:val="20"/>
              </w:rPr>
            </w:pPr>
          </w:p>
        </w:tc>
        <w:tc>
          <w:tcPr>
            <w:tcW w:w="334" w:type="pct"/>
            <w:shd w:val="clear" w:color="C0C0C0" w:fill="FFFFFF"/>
          </w:tcPr>
          <w:p w:rsidR="00A77E27" w:rsidRPr="00B02CC4" w:rsidRDefault="00A77E27" w:rsidP="00BB0AA0">
            <w:pPr>
              <w:rPr>
                <w:rFonts w:cs="Arial"/>
                <w:b/>
                <w:bCs/>
                <w:noProof/>
                <w:sz w:val="20"/>
                <w:szCs w:val="20"/>
              </w:rPr>
            </w:pPr>
          </w:p>
        </w:tc>
        <w:tc>
          <w:tcPr>
            <w:tcW w:w="287" w:type="pct"/>
            <w:shd w:val="clear" w:color="C0C0C0" w:fill="FFFFFF"/>
          </w:tcPr>
          <w:p w:rsidR="00A77E27" w:rsidRPr="00B02CC4" w:rsidRDefault="00A77E27" w:rsidP="00BB0AA0">
            <w:pPr>
              <w:jc w:val="center"/>
              <w:rPr>
                <w:rFonts w:cs="Arial"/>
                <w:b/>
                <w:bCs/>
                <w:noProof/>
                <w:sz w:val="20"/>
                <w:szCs w:val="20"/>
              </w:rPr>
            </w:pPr>
            <w:r w:rsidRPr="00B02CC4">
              <w:rPr>
                <w:rFonts w:cs="Arial"/>
                <w:sz w:val="20"/>
                <w:szCs w:val="20"/>
              </w:rPr>
              <w:t>√</w:t>
            </w:r>
          </w:p>
        </w:tc>
        <w:tc>
          <w:tcPr>
            <w:tcW w:w="1839" w:type="pct"/>
            <w:shd w:val="clear" w:color="C0C0C0" w:fill="FFFFFF"/>
          </w:tcPr>
          <w:p w:rsidR="00A77E27" w:rsidRPr="00B02CC4" w:rsidRDefault="001E74A5" w:rsidP="00BB0AA0">
            <w:pPr>
              <w:rPr>
                <w:rFonts w:cs="Arial"/>
                <w:sz w:val="20"/>
                <w:szCs w:val="20"/>
              </w:rPr>
            </w:pPr>
            <w:r w:rsidRPr="00B02CC4">
              <w:rPr>
                <w:rFonts w:cs="Arial"/>
                <w:sz w:val="20"/>
                <w:szCs w:val="20"/>
              </w:rPr>
              <w:t xml:space="preserve">The MCC site is away from </w:t>
            </w:r>
            <w:r w:rsidR="003D7327" w:rsidRPr="00B02CC4">
              <w:rPr>
                <w:rFonts w:cs="Arial"/>
                <w:sz w:val="20"/>
                <w:szCs w:val="20"/>
              </w:rPr>
              <w:t>coastal line and bay.</w:t>
            </w: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BB0AA0">
            <w:pPr>
              <w:pStyle w:val="Title"/>
              <w:tabs>
                <w:tab w:val="left" w:pos="330"/>
              </w:tabs>
              <w:jc w:val="left"/>
              <w:rPr>
                <w:rFonts w:cs="Arial"/>
                <w:caps w:val="0"/>
                <w:sz w:val="20"/>
              </w:rPr>
            </w:pPr>
            <w:r w:rsidRPr="00B02CC4">
              <w:rPr>
                <w:rFonts w:cs="Arial"/>
                <w:caps w:val="0"/>
                <w:sz w:val="20"/>
              </w:rPr>
              <w:t>B.   Potential Environmental Impacts</w:t>
            </w:r>
          </w:p>
          <w:p w:rsidR="00A77E27" w:rsidRPr="00B02CC4" w:rsidRDefault="00A77E27" w:rsidP="00BB0AA0">
            <w:pPr>
              <w:pStyle w:val="Title"/>
              <w:jc w:val="left"/>
              <w:rPr>
                <w:rFonts w:cs="Arial"/>
                <w:b w:val="0"/>
                <w:caps w:val="0"/>
                <w:sz w:val="20"/>
              </w:rPr>
            </w:pPr>
            <w:r w:rsidRPr="00B02CC4">
              <w:rPr>
                <w:rFonts w:cs="Arial"/>
                <w:b w:val="0"/>
                <w:bCs/>
                <w:caps w:val="0"/>
                <w:sz w:val="20"/>
              </w:rPr>
              <w:t>Will the Project cause…</w:t>
            </w:r>
          </w:p>
          <w:p w:rsidR="00A77E27" w:rsidRPr="00B02CC4" w:rsidRDefault="00A77E27" w:rsidP="00BB0AA0">
            <w:pPr>
              <w:pStyle w:val="Title"/>
              <w:jc w:val="left"/>
              <w:rPr>
                <w:rFonts w:cs="Arial"/>
                <w:caps w:val="0"/>
                <w:sz w:val="20"/>
              </w:rPr>
            </w:pPr>
          </w:p>
        </w:tc>
        <w:tc>
          <w:tcPr>
            <w:tcW w:w="334" w:type="pct"/>
            <w:shd w:val="clear" w:color="C0C0C0" w:fill="FFFFFF"/>
          </w:tcPr>
          <w:p w:rsidR="00A77E27" w:rsidRPr="00B02CC4" w:rsidRDefault="00A77E27" w:rsidP="00BB0AA0">
            <w:pPr>
              <w:ind w:left="180"/>
              <w:rPr>
                <w:rFonts w:cs="Arial"/>
                <w:b/>
                <w:bCs/>
                <w:sz w:val="20"/>
                <w:szCs w:val="20"/>
              </w:rPr>
            </w:pPr>
          </w:p>
        </w:tc>
        <w:tc>
          <w:tcPr>
            <w:tcW w:w="287" w:type="pct"/>
            <w:shd w:val="clear" w:color="C0C0C0" w:fill="FFFFFF"/>
          </w:tcPr>
          <w:p w:rsidR="00A77E27" w:rsidRPr="00B02CC4" w:rsidRDefault="00A77E27" w:rsidP="00BB0AA0">
            <w:pPr>
              <w:ind w:left="180"/>
              <w:rPr>
                <w:rFonts w:cs="Arial"/>
                <w:b/>
                <w:bCs/>
                <w:sz w:val="20"/>
                <w:szCs w:val="20"/>
              </w:rPr>
            </w:pPr>
          </w:p>
        </w:tc>
        <w:tc>
          <w:tcPr>
            <w:tcW w:w="1839" w:type="pct"/>
            <w:shd w:val="clear" w:color="C0C0C0" w:fill="FFFFFF"/>
          </w:tcPr>
          <w:p w:rsidR="00A77E27" w:rsidRPr="00B02CC4" w:rsidRDefault="00A77E27" w:rsidP="00BB0AA0">
            <w:pPr>
              <w:ind w:left="180"/>
              <w:rPr>
                <w:rFonts w:cs="Arial"/>
                <w:b/>
                <w:bCs/>
                <w:sz w:val="20"/>
                <w:szCs w:val="20"/>
              </w:rPr>
            </w:pP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A77E27">
            <w:pPr>
              <w:pStyle w:val="BodyText3"/>
              <w:numPr>
                <w:ilvl w:val="0"/>
                <w:numId w:val="40"/>
              </w:numPr>
              <w:tabs>
                <w:tab w:val="clear" w:pos="720"/>
                <w:tab w:val="num" w:pos="180"/>
              </w:tabs>
              <w:spacing w:after="0"/>
              <w:ind w:left="180" w:hanging="180"/>
              <w:contextualSpacing w:val="0"/>
              <w:jc w:val="left"/>
              <w:rPr>
                <w:rFonts w:cs="Arial"/>
                <w:sz w:val="20"/>
                <w:szCs w:val="20"/>
              </w:rPr>
            </w:pPr>
            <w:r w:rsidRPr="00B02CC4">
              <w:rPr>
                <w:rFonts w:cs="Arial"/>
                <w:sz w:val="20"/>
                <w:szCs w:val="20"/>
              </w:rPr>
              <w:t>Encroachment on historical/cultural areas?</w:t>
            </w:r>
          </w:p>
          <w:p w:rsidR="00A77E27" w:rsidRPr="00B02CC4" w:rsidRDefault="00A77E27" w:rsidP="00BB0AA0">
            <w:pPr>
              <w:pStyle w:val="BodyText3"/>
              <w:rPr>
                <w:rFonts w:cs="Arial"/>
                <w:sz w:val="20"/>
                <w:szCs w:val="20"/>
              </w:rPr>
            </w:pPr>
          </w:p>
        </w:tc>
        <w:tc>
          <w:tcPr>
            <w:tcW w:w="334" w:type="pct"/>
            <w:shd w:val="clear" w:color="C0C0C0" w:fill="FFFFFF"/>
          </w:tcPr>
          <w:p w:rsidR="00A77E27" w:rsidRPr="00B02CC4" w:rsidRDefault="00A77E27" w:rsidP="00BB0AA0">
            <w:pPr>
              <w:ind w:left="180"/>
              <w:rPr>
                <w:rFonts w:cs="Arial"/>
                <w:b/>
                <w:bCs/>
                <w:sz w:val="20"/>
                <w:szCs w:val="20"/>
              </w:rPr>
            </w:pPr>
          </w:p>
        </w:tc>
        <w:tc>
          <w:tcPr>
            <w:tcW w:w="287"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w:t>
            </w:r>
          </w:p>
        </w:tc>
        <w:tc>
          <w:tcPr>
            <w:tcW w:w="1839" w:type="pct"/>
            <w:shd w:val="clear" w:color="C0C0C0" w:fill="FFFFFF"/>
          </w:tcPr>
          <w:p w:rsidR="00A77E27" w:rsidRPr="00B02CC4" w:rsidRDefault="003D7327" w:rsidP="00BB0AA0">
            <w:pPr>
              <w:ind w:left="180"/>
              <w:rPr>
                <w:rFonts w:cs="Arial"/>
                <w:bCs/>
                <w:sz w:val="20"/>
                <w:szCs w:val="20"/>
              </w:rPr>
            </w:pPr>
            <w:r w:rsidRPr="00B02CC4">
              <w:rPr>
                <w:rFonts w:cs="Arial"/>
                <w:bCs/>
                <w:sz w:val="20"/>
                <w:szCs w:val="20"/>
              </w:rPr>
              <w:t xml:space="preserve">The MCC site is beyond 300 m distance from archaeologically protected historical and cultural areas. </w:t>
            </w: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A77E27">
            <w:pPr>
              <w:pStyle w:val="BodyText3"/>
              <w:numPr>
                <w:ilvl w:val="0"/>
                <w:numId w:val="40"/>
              </w:numPr>
              <w:tabs>
                <w:tab w:val="clear" w:pos="720"/>
                <w:tab w:val="num" w:pos="180"/>
              </w:tabs>
              <w:spacing w:after="0"/>
              <w:ind w:left="180" w:hanging="180"/>
              <w:contextualSpacing w:val="0"/>
              <w:jc w:val="left"/>
              <w:rPr>
                <w:rFonts w:cs="Arial"/>
                <w:sz w:val="20"/>
                <w:szCs w:val="20"/>
              </w:rPr>
            </w:pPr>
            <w:r w:rsidRPr="00B02CC4">
              <w:rPr>
                <w:rFonts w:cs="Arial"/>
                <w:sz w:val="20"/>
                <w:szCs w:val="20"/>
              </w:rPr>
              <w:t>Encroachment on precious ecology (e.g. sensitive or protected areas)?</w:t>
            </w:r>
          </w:p>
          <w:p w:rsidR="00A77E27" w:rsidRPr="00B02CC4" w:rsidRDefault="00A77E27" w:rsidP="00BB0AA0">
            <w:pPr>
              <w:pStyle w:val="BodyText3"/>
              <w:rPr>
                <w:rFonts w:cs="Arial"/>
                <w:sz w:val="20"/>
                <w:szCs w:val="20"/>
              </w:rPr>
            </w:pPr>
          </w:p>
        </w:tc>
        <w:tc>
          <w:tcPr>
            <w:tcW w:w="334" w:type="pct"/>
            <w:shd w:val="clear" w:color="C0C0C0" w:fill="FFFFFF"/>
          </w:tcPr>
          <w:p w:rsidR="00A77E27" w:rsidRPr="00B02CC4" w:rsidRDefault="00A77E27" w:rsidP="00BB0AA0">
            <w:pPr>
              <w:ind w:left="180"/>
              <w:rPr>
                <w:rFonts w:cs="Arial"/>
                <w:b/>
                <w:bCs/>
                <w:sz w:val="20"/>
                <w:szCs w:val="20"/>
              </w:rPr>
            </w:pPr>
          </w:p>
        </w:tc>
        <w:tc>
          <w:tcPr>
            <w:tcW w:w="287"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w:t>
            </w:r>
          </w:p>
        </w:tc>
        <w:tc>
          <w:tcPr>
            <w:tcW w:w="1839" w:type="pct"/>
            <w:shd w:val="clear" w:color="C0C0C0" w:fill="FFFFFF"/>
          </w:tcPr>
          <w:p w:rsidR="00A77E27" w:rsidRPr="00B02CC4" w:rsidRDefault="003D7327" w:rsidP="00774A89">
            <w:pPr>
              <w:ind w:left="180"/>
              <w:rPr>
                <w:rFonts w:cs="Arial"/>
                <w:bCs/>
                <w:sz w:val="20"/>
                <w:szCs w:val="20"/>
              </w:rPr>
            </w:pPr>
            <w:r w:rsidRPr="00B02CC4">
              <w:rPr>
                <w:rFonts w:cs="Arial"/>
                <w:bCs/>
                <w:sz w:val="20"/>
                <w:szCs w:val="20"/>
              </w:rPr>
              <w:t xml:space="preserve">The </w:t>
            </w:r>
            <w:r w:rsidR="00774A89" w:rsidRPr="00B02CC4">
              <w:rPr>
                <w:rFonts w:cs="Arial"/>
                <w:bCs/>
                <w:sz w:val="20"/>
                <w:szCs w:val="20"/>
              </w:rPr>
              <w:t>proposed MCC</w:t>
            </w:r>
            <w:r w:rsidRPr="00B02CC4">
              <w:rPr>
                <w:rFonts w:cs="Arial"/>
                <w:bCs/>
                <w:sz w:val="20"/>
                <w:szCs w:val="20"/>
              </w:rPr>
              <w:t xml:space="preserve"> site </w:t>
            </w:r>
            <w:r w:rsidR="00774A89" w:rsidRPr="00B02CC4">
              <w:rPr>
                <w:rFonts w:cs="Arial"/>
                <w:bCs/>
                <w:sz w:val="20"/>
                <w:szCs w:val="20"/>
              </w:rPr>
              <w:t xml:space="preserve">is in an urban habitation and away from sensitive or protected areas. </w:t>
            </w: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A77E27">
            <w:pPr>
              <w:pStyle w:val="BodyText3"/>
              <w:numPr>
                <w:ilvl w:val="0"/>
                <w:numId w:val="40"/>
              </w:numPr>
              <w:tabs>
                <w:tab w:val="clear" w:pos="720"/>
                <w:tab w:val="num" w:pos="180"/>
              </w:tabs>
              <w:spacing w:after="0"/>
              <w:ind w:left="180" w:hanging="180"/>
              <w:contextualSpacing w:val="0"/>
              <w:jc w:val="left"/>
              <w:rPr>
                <w:rFonts w:cs="Arial"/>
                <w:sz w:val="20"/>
                <w:szCs w:val="20"/>
              </w:rPr>
            </w:pPr>
            <w:r w:rsidRPr="00B02CC4">
              <w:rPr>
                <w:rFonts w:cs="Arial"/>
                <w:sz w:val="20"/>
                <w:szCs w:val="20"/>
              </w:rPr>
              <w:t>Impacts on the sustainability of associated sanitation and solid waste disposal systems?</w:t>
            </w:r>
          </w:p>
          <w:p w:rsidR="00A77E27" w:rsidRPr="00B02CC4" w:rsidRDefault="00A77E27" w:rsidP="00BB0AA0">
            <w:pPr>
              <w:pStyle w:val="BodyText3"/>
              <w:rPr>
                <w:rFonts w:cs="Arial"/>
                <w:sz w:val="20"/>
                <w:szCs w:val="20"/>
              </w:rPr>
            </w:pPr>
          </w:p>
        </w:tc>
        <w:tc>
          <w:tcPr>
            <w:tcW w:w="334" w:type="pct"/>
            <w:shd w:val="clear" w:color="C0C0C0" w:fill="FFFFFF"/>
          </w:tcPr>
          <w:p w:rsidR="00A77E27" w:rsidRPr="00B02CC4" w:rsidRDefault="00A77E27" w:rsidP="00BB0AA0">
            <w:pPr>
              <w:ind w:left="180"/>
              <w:rPr>
                <w:rFonts w:cs="Arial"/>
                <w:b/>
                <w:bCs/>
                <w:sz w:val="20"/>
                <w:szCs w:val="20"/>
              </w:rPr>
            </w:pPr>
          </w:p>
        </w:tc>
        <w:tc>
          <w:tcPr>
            <w:tcW w:w="287"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w:t>
            </w:r>
          </w:p>
        </w:tc>
        <w:tc>
          <w:tcPr>
            <w:tcW w:w="1839" w:type="pct"/>
            <w:shd w:val="clear" w:color="C0C0C0" w:fill="FFFFFF"/>
          </w:tcPr>
          <w:p w:rsidR="00A77E27" w:rsidRPr="00B02CC4" w:rsidRDefault="00A77E27" w:rsidP="00BB0AA0">
            <w:pPr>
              <w:ind w:left="180"/>
              <w:rPr>
                <w:rFonts w:cs="Arial"/>
                <w:bCs/>
                <w:sz w:val="20"/>
                <w:szCs w:val="20"/>
              </w:rPr>
            </w:pPr>
            <w:r w:rsidRPr="00B02CC4">
              <w:rPr>
                <w:rFonts w:cs="Arial"/>
                <w:bCs/>
                <w:sz w:val="20"/>
                <w:szCs w:val="20"/>
              </w:rPr>
              <w:t xml:space="preserve">The sanitation facilities will be self-sustained as septic tanks have been planned at MCC location and solid waste collection and disposal will be integrated with the Mandi city waste disposal system.  </w:t>
            </w: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A77E27">
            <w:pPr>
              <w:pStyle w:val="BodyText3"/>
              <w:numPr>
                <w:ilvl w:val="0"/>
                <w:numId w:val="40"/>
              </w:numPr>
              <w:tabs>
                <w:tab w:val="clear" w:pos="720"/>
                <w:tab w:val="num" w:pos="180"/>
              </w:tabs>
              <w:spacing w:after="0"/>
              <w:ind w:left="180" w:hanging="180"/>
              <w:contextualSpacing w:val="0"/>
              <w:jc w:val="left"/>
              <w:rPr>
                <w:rFonts w:cs="Arial"/>
                <w:sz w:val="20"/>
                <w:szCs w:val="20"/>
              </w:rPr>
            </w:pPr>
            <w:r w:rsidRPr="00B02CC4">
              <w:rPr>
                <w:rFonts w:cs="Arial"/>
                <w:sz w:val="20"/>
                <w:szCs w:val="20"/>
              </w:rPr>
              <w:t>Dislocation or involuntary resettlement of people?</w:t>
            </w:r>
          </w:p>
          <w:p w:rsidR="00A77E27" w:rsidRPr="00B02CC4" w:rsidRDefault="00A77E27" w:rsidP="00BB0AA0">
            <w:pPr>
              <w:pStyle w:val="BodyText3"/>
              <w:rPr>
                <w:rFonts w:cs="Arial"/>
                <w:sz w:val="20"/>
                <w:szCs w:val="20"/>
              </w:rPr>
            </w:pPr>
          </w:p>
        </w:tc>
        <w:tc>
          <w:tcPr>
            <w:tcW w:w="334" w:type="pct"/>
            <w:shd w:val="clear" w:color="C0C0C0" w:fill="FFFFFF"/>
          </w:tcPr>
          <w:p w:rsidR="00A77E27" w:rsidRPr="00B02CC4" w:rsidRDefault="00A77E27" w:rsidP="00BB0AA0">
            <w:pPr>
              <w:ind w:left="180"/>
              <w:rPr>
                <w:rFonts w:cs="Arial"/>
                <w:b/>
                <w:bCs/>
                <w:sz w:val="20"/>
                <w:szCs w:val="20"/>
              </w:rPr>
            </w:pPr>
          </w:p>
        </w:tc>
        <w:tc>
          <w:tcPr>
            <w:tcW w:w="287"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w:t>
            </w:r>
          </w:p>
        </w:tc>
        <w:tc>
          <w:tcPr>
            <w:tcW w:w="1839" w:type="pct"/>
            <w:shd w:val="clear" w:color="C0C0C0" w:fill="FFFFFF"/>
          </w:tcPr>
          <w:p w:rsidR="00A77E27" w:rsidRPr="00B02CC4" w:rsidRDefault="00A77E27" w:rsidP="00BB0AA0">
            <w:pPr>
              <w:ind w:left="180"/>
              <w:rPr>
                <w:rFonts w:cs="Arial"/>
                <w:bCs/>
                <w:sz w:val="20"/>
                <w:szCs w:val="20"/>
              </w:rPr>
            </w:pPr>
            <w:r w:rsidRPr="00B02CC4">
              <w:rPr>
                <w:rFonts w:cs="Arial"/>
                <w:bCs/>
                <w:sz w:val="20"/>
                <w:szCs w:val="20"/>
              </w:rPr>
              <w:t>The proposed site for MCC is on Government owned land. The land ownership is in the name of DOLE, so no Involuntary Resettlement issues.</w:t>
            </w: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A77E27">
            <w:pPr>
              <w:numPr>
                <w:ilvl w:val="0"/>
                <w:numId w:val="40"/>
              </w:numPr>
              <w:tabs>
                <w:tab w:val="clear" w:pos="720"/>
                <w:tab w:val="num" w:pos="220"/>
                <w:tab w:val="num" w:pos="360"/>
              </w:tabs>
              <w:ind w:left="220" w:hanging="220"/>
              <w:contextualSpacing w:val="0"/>
              <w:jc w:val="left"/>
              <w:rPr>
                <w:rFonts w:cs="Arial"/>
                <w:sz w:val="20"/>
                <w:szCs w:val="20"/>
              </w:rPr>
            </w:pPr>
            <w:r w:rsidRPr="00B02CC4">
              <w:rPr>
                <w:rFonts w:cs="Arial"/>
                <w:sz w:val="20"/>
                <w:szCs w:val="20"/>
              </w:rPr>
              <w:t>Disproportionate impacts on the poor, women and children, Indigenous Peoples or other vulnerable groups?</w:t>
            </w:r>
          </w:p>
          <w:p w:rsidR="00A77E27" w:rsidRPr="00B02CC4" w:rsidRDefault="00A77E27" w:rsidP="00BB0AA0">
            <w:pPr>
              <w:rPr>
                <w:rFonts w:cs="Arial"/>
                <w:sz w:val="20"/>
                <w:szCs w:val="20"/>
              </w:rPr>
            </w:pPr>
          </w:p>
        </w:tc>
        <w:tc>
          <w:tcPr>
            <w:tcW w:w="334" w:type="pct"/>
            <w:shd w:val="clear" w:color="C0C0C0" w:fill="FFFFFF"/>
          </w:tcPr>
          <w:p w:rsidR="00A77E27" w:rsidRPr="00B02CC4" w:rsidRDefault="00A77E27" w:rsidP="00BB0AA0">
            <w:pPr>
              <w:ind w:left="180"/>
              <w:rPr>
                <w:rFonts w:cs="Arial"/>
                <w:b/>
                <w:bCs/>
                <w:sz w:val="20"/>
                <w:szCs w:val="20"/>
              </w:rPr>
            </w:pPr>
          </w:p>
        </w:tc>
        <w:tc>
          <w:tcPr>
            <w:tcW w:w="287"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w:t>
            </w:r>
          </w:p>
        </w:tc>
        <w:tc>
          <w:tcPr>
            <w:tcW w:w="1839" w:type="pct"/>
            <w:shd w:val="clear" w:color="C0C0C0" w:fill="FFFFFF"/>
          </w:tcPr>
          <w:p w:rsidR="00A77E27" w:rsidRPr="00B02CC4" w:rsidRDefault="00A77E27" w:rsidP="00BB0AA0">
            <w:pPr>
              <w:ind w:left="180"/>
              <w:rPr>
                <w:rFonts w:cs="Arial"/>
                <w:bCs/>
                <w:sz w:val="20"/>
                <w:szCs w:val="20"/>
              </w:rPr>
            </w:pPr>
            <w:r w:rsidRPr="00B02CC4">
              <w:rPr>
                <w:rFonts w:cs="Arial"/>
                <w:bCs/>
                <w:sz w:val="20"/>
                <w:szCs w:val="20"/>
              </w:rPr>
              <w:t xml:space="preserve">No such impacts </w:t>
            </w:r>
            <w:r w:rsidR="005E2629" w:rsidRPr="00B02CC4">
              <w:rPr>
                <w:rFonts w:cs="Arial"/>
                <w:bCs/>
                <w:sz w:val="20"/>
                <w:szCs w:val="20"/>
              </w:rPr>
              <w:t>are anticipated</w:t>
            </w:r>
            <w:r w:rsidRPr="00B02CC4">
              <w:rPr>
                <w:rFonts w:cs="Arial"/>
                <w:bCs/>
                <w:sz w:val="20"/>
                <w:szCs w:val="20"/>
              </w:rPr>
              <w:t>.</w:t>
            </w: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A77E27">
            <w:pPr>
              <w:pStyle w:val="BodyText3"/>
              <w:numPr>
                <w:ilvl w:val="0"/>
                <w:numId w:val="40"/>
              </w:numPr>
              <w:tabs>
                <w:tab w:val="clear" w:pos="720"/>
                <w:tab w:val="num" w:pos="180"/>
              </w:tabs>
              <w:spacing w:after="0"/>
              <w:ind w:left="180" w:hanging="180"/>
              <w:contextualSpacing w:val="0"/>
              <w:jc w:val="left"/>
              <w:rPr>
                <w:rFonts w:cs="Arial"/>
                <w:sz w:val="20"/>
                <w:szCs w:val="20"/>
              </w:rPr>
            </w:pPr>
            <w:r w:rsidRPr="00B02CC4">
              <w:rPr>
                <w:rFonts w:cs="Arial"/>
                <w:sz w:val="20"/>
                <w:szCs w:val="20"/>
              </w:rPr>
              <w:t>Accident risks associated with increased vehicular traffic, leading to loss of life?</w:t>
            </w:r>
          </w:p>
          <w:p w:rsidR="00A77E27" w:rsidRPr="00B02CC4" w:rsidRDefault="00A77E27" w:rsidP="00BB0AA0">
            <w:pPr>
              <w:pStyle w:val="BodyText3"/>
              <w:rPr>
                <w:rFonts w:cs="Arial"/>
                <w:sz w:val="20"/>
                <w:szCs w:val="20"/>
              </w:rPr>
            </w:pPr>
          </w:p>
        </w:tc>
        <w:tc>
          <w:tcPr>
            <w:tcW w:w="334" w:type="pct"/>
            <w:shd w:val="clear" w:color="C0C0C0" w:fill="FFFFFF"/>
          </w:tcPr>
          <w:p w:rsidR="00A77E27" w:rsidRPr="00B02CC4" w:rsidRDefault="00A77E27" w:rsidP="00BB0AA0">
            <w:pPr>
              <w:ind w:left="180"/>
              <w:rPr>
                <w:rFonts w:cs="Arial"/>
                <w:b/>
                <w:bCs/>
                <w:sz w:val="20"/>
                <w:szCs w:val="20"/>
              </w:rPr>
            </w:pPr>
          </w:p>
        </w:tc>
        <w:tc>
          <w:tcPr>
            <w:tcW w:w="287"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w:t>
            </w:r>
          </w:p>
        </w:tc>
        <w:tc>
          <w:tcPr>
            <w:tcW w:w="1839" w:type="pct"/>
            <w:shd w:val="clear" w:color="C0C0C0" w:fill="FFFFFF"/>
          </w:tcPr>
          <w:p w:rsidR="00A77E27" w:rsidRPr="00B02CC4" w:rsidRDefault="00A77E27" w:rsidP="00BB0AA0">
            <w:pPr>
              <w:ind w:left="180"/>
              <w:rPr>
                <w:rFonts w:cs="Arial"/>
                <w:bCs/>
                <w:sz w:val="20"/>
                <w:szCs w:val="20"/>
              </w:rPr>
            </w:pPr>
            <w:r w:rsidRPr="00B02CC4">
              <w:rPr>
                <w:rFonts w:cs="Arial"/>
                <w:bCs/>
                <w:sz w:val="20"/>
                <w:szCs w:val="20"/>
              </w:rPr>
              <w:t xml:space="preserve">The proposed MCC    </w:t>
            </w:r>
            <w:r w:rsidR="005E2629" w:rsidRPr="00B02CC4">
              <w:rPr>
                <w:rFonts w:cs="Arial"/>
                <w:bCs/>
                <w:sz w:val="20"/>
                <w:szCs w:val="20"/>
              </w:rPr>
              <w:t>site at</w:t>
            </w:r>
            <w:r w:rsidRPr="00B02CC4">
              <w:rPr>
                <w:rFonts w:cs="Arial"/>
                <w:bCs/>
                <w:sz w:val="20"/>
                <w:szCs w:val="20"/>
              </w:rPr>
              <w:t xml:space="preserve"> Mandi </w:t>
            </w:r>
            <w:r w:rsidR="005E2629" w:rsidRPr="00B02CC4">
              <w:rPr>
                <w:rFonts w:cs="Arial"/>
                <w:bCs/>
                <w:sz w:val="20"/>
                <w:szCs w:val="20"/>
              </w:rPr>
              <w:t>is within the</w:t>
            </w:r>
            <w:r w:rsidRPr="00B02CC4">
              <w:rPr>
                <w:rFonts w:cs="Arial"/>
                <w:bCs/>
                <w:sz w:val="20"/>
                <w:szCs w:val="20"/>
              </w:rPr>
              <w:t xml:space="preserve"> residential area of Mandi city and on well-connected road. Since MCC building area is only 410 </w:t>
            </w:r>
            <w:proofErr w:type="spellStart"/>
            <w:r w:rsidRPr="00B02CC4">
              <w:rPr>
                <w:rFonts w:cs="Arial"/>
                <w:bCs/>
                <w:sz w:val="20"/>
                <w:szCs w:val="20"/>
              </w:rPr>
              <w:t>m</w:t>
            </w:r>
            <w:r w:rsidRPr="00B02CC4">
              <w:rPr>
                <w:rFonts w:cs="Arial"/>
                <w:bCs/>
                <w:sz w:val="20"/>
                <w:szCs w:val="20"/>
                <w:vertAlign w:val="superscript"/>
              </w:rPr>
              <w:t>2</w:t>
            </w:r>
            <w:proofErr w:type="spellEnd"/>
            <w:r w:rsidRPr="00B02CC4">
              <w:rPr>
                <w:rFonts w:cs="Arial"/>
                <w:bCs/>
                <w:sz w:val="20"/>
                <w:szCs w:val="20"/>
              </w:rPr>
              <w:t xml:space="preserve"> area, therefore, traffic increase during construction will be insignificant. During operation also traffic increase is not anticipated </w:t>
            </w:r>
            <w:r w:rsidR="005E2629" w:rsidRPr="00B02CC4">
              <w:rPr>
                <w:rFonts w:cs="Arial"/>
                <w:bCs/>
                <w:sz w:val="20"/>
                <w:szCs w:val="20"/>
              </w:rPr>
              <w:t>as locals</w:t>
            </w:r>
            <w:r w:rsidRPr="00B02CC4">
              <w:rPr>
                <w:rFonts w:cs="Arial"/>
                <w:bCs/>
                <w:sz w:val="20"/>
                <w:szCs w:val="20"/>
              </w:rPr>
              <w:t xml:space="preserve"> will be visiting the MCC site and parking has been planned as part of MCC building design.  </w:t>
            </w:r>
          </w:p>
          <w:p w:rsidR="00A77E27" w:rsidRPr="00B02CC4" w:rsidRDefault="00A77E27" w:rsidP="00BB0AA0">
            <w:pPr>
              <w:ind w:left="180"/>
              <w:rPr>
                <w:rFonts w:cs="Arial"/>
                <w:bCs/>
                <w:sz w:val="20"/>
                <w:szCs w:val="20"/>
              </w:rPr>
            </w:pPr>
            <w:r w:rsidRPr="00B02CC4">
              <w:rPr>
                <w:rFonts w:cs="Arial"/>
                <w:bCs/>
                <w:sz w:val="20"/>
                <w:szCs w:val="20"/>
              </w:rPr>
              <w:t>However, to rule out any accident due to project related vehicular traffic, if required, flagmen will be deployed near the sub-</w:t>
            </w:r>
            <w:r w:rsidR="005E2629" w:rsidRPr="00B02CC4">
              <w:rPr>
                <w:rFonts w:cs="Arial"/>
                <w:bCs/>
                <w:sz w:val="20"/>
                <w:szCs w:val="20"/>
              </w:rPr>
              <w:t>project construction</w:t>
            </w:r>
            <w:r w:rsidRPr="00B02CC4">
              <w:rPr>
                <w:rFonts w:cs="Arial"/>
                <w:bCs/>
                <w:sz w:val="20"/>
                <w:szCs w:val="20"/>
              </w:rPr>
              <w:t xml:space="preserve"> sites to regulate the traffic. Traffic Management Plan will be prepared for the construction phase.      </w:t>
            </w:r>
          </w:p>
          <w:p w:rsidR="00A77E27" w:rsidRPr="00B02CC4" w:rsidRDefault="00A77E27" w:rsidP="00BB0AA0">
            <w:pPr>
              <w:ind w:left="180"/>
              <w:rPr>
                <w:rFonts w:cs="Arial"/>
                <w:bCs/>
                <w:sz w:val="20"/>
                <w:szCs w:val="20"/>
              </w:rPr>
            </w:pP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A77E27">
            <w:pPr>
              <w:pStyle w:val="BodyText3"/>
              <w:numPr>
                <w:ilvl w:val="0"/>
                <w:numId w:val="40"/>
              </w:numPr>
              <w:tabs>
                <w:tab w:val="clear" w:pos="720"/>
                <w:tab w:val="num" w:pos="180"/>
              </w:tabs>
              <w:spacing w:after="0"/>
              <w:ind w:left="180" w:hanging="180"/>
              <w:contextualSpacing w:val="0"/>
              <w:jc w:val="left"/>
              <w:rPr>
                <w:rFonts w:cs="Arial"/>
                <w:sz w:val="20"/>
                <w:szCs w:val="20"/>
              </w:rPr>
            </w:pPr>
            <w:r w:rsidRPr="00B02CC4">
              <w:rPr>
                <w:rFonts w:cs="Arial"/>
                <w:sz w:val="20"/>
                <w:szCs w:val="20"/>
              </w:rPr>
              <w:lastRenderedPageBreak/>
              <w:t>Increased noise and air pollution resulting from increased traffic volume?</w:t>
            </w:r>
          </w:p>
          <w:p w:rsidR="00A77E27" w:rsidRPr="00B02CC4" w:rsidRDefault="00A77E27" w:rsidP="00BB0AA0">
            <w:pPr>
              <w:pStyle w:val="BodyText3"/>
              <w:rPr>
                <w:rFonts w:cs="Arial"/>
                <w:sz w:val="20"/>
                <w:szCs w:val="20"/>
              </w:rPr>
            </w:pPr>
          </w:p>
        </w:tc>
        <w:tc>
          <w:tcPr>
            <w:tcW w:w="334" w:type="pct"/>
            <w:shd w:val="clear" w:color="C0C0C0" w:fill="FFFFFF"/>
          </w:tcPr>
          <w:p w:rsidR="00A77E27" w:rsidRPr="00B02CC4" w:rsidRDefault="00A77E27" w:rsidP="00BB0AA0">
            <w:pPr>
              <w:ind w:left="180"/>
              <w:rPr>
                <w:rFonts w:cs="Arial"/>
                <w:b/>
                <w:bCs/>
                <w:sz w:val="20"/>
                <w:szCs w:val="20"/>
              </w:rPr>
            </w:pPr>
          </w:p>
        </w:tc>
        <w:tc>
          <w:tcPr>
            <w:tcW w:w="287"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w:t>
            </w:r>
          </w:p>
        </w:tc>
        <w:tc>
          <w:tcPr>
            <w:tcW w:w="1839" w:type="pct"/>
            <w:shd w:val="clear" w:color="C0C0C0" w:fill="FFFFFF"/>
          </w:tcPr>
          <w:p w:rsidR="00A77E27" w:rsidRPr="00B02CC4" w:rsidRDefault="00A77E27" w:rsidP="00BB0AA0">
            <w:pPr>
              <w:ind w:left="180"/>
              <w:rPr>
                <w:rFonts w:cs="Arial"/>
                <w:bCs/>
                <w:sz w:val="20"/>
                <w:szCs w:val="20"/>
              </w:rPr>
            </w:pPr>
            <w:r w:rsidRPr="00B02CC4">
              <w:rPr>
                <w:rFonts w:cs="Arial"/>
                <w:bCs/>
                <w:sz w:val="20"/>
                <w:szCs w:val="20"/>
              </w:rPr>
              <w:t>Since increase in the traffic is not anticipated, therefore, no increase in air and noise pollution.</w:t>
            </w: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A77E27">
            <w:pPr>
              <w:numPr>
                <w:ilvl w:val="0"/>
                <w:numId w:val="40"/>
              </w:numPr>
              <w:tabs>
                <w:tab w:val="clear" w:pos="720"/>
              </w:tabs>
              <w:autoSpaceDE w:val="0"/>
              <w:autoSpaceDN w:val="0"/>
              <w:adjustRightInd w:val="0"/>
              <w:ind w:left="220" w:hanging="220"/>
              <w:contextualSpacing w:val="0"/>
              <w:jc w:val="left"/>
              <w:rPr>
                <w:rFonts w:eastAsia="MS Mincho" w:cs="Arial"/>
                <w:sz w:val="20"/>
                <w:szCs w:val="20"/>
                <w:lang w:eastAsia="ja-JP"/>
              </w:rPr>
            </w:pPr>
            <w:r w:rsidRPr="00B02CC4">
              <w:rPr>
                <w:rFonts w:eastAsia="MS Mincho" w:cs="Arial"/>
                <w:sz w:val="20"/>
                <w:szCs w:val="20"/>
                <w:lang w:eastAsia="ja-JP"/>
              </w:rPr>
              <w:t xml:space="preserve">Occupational and community health and safety risks? </w:t>
            </w:r>
          </w:p>
          <w:p w:rsidR="00A77E27" w:rsidRPr="00B02CC4" w:rsidRDefault="00A77E27" w:rsidP="00BB0AA0">
            <w:pPr>
              <w:autoSpaceDE w:val="0"/>
              <w:autoSpaceDN w:val="0"/>
              <w:adjustRightInd w:val="0"/>
              <w:rPr>
                <w:rFonts w:eastAsia="MS Mincho" w:cs="Arial"/>
                <w:sz w:val="20"/>
                <w:szCs w:val="20"/>
                <w:lang w:eastAsia="ja-JP"/>
              </w:rPr>
            </w:pPr>
          </w:p>
        </w:tc>
        <w:tc>
          <w:tcPr>
            <w:tcW w:w="334" w:type="pct"/>
            <w:shd w:val="clear" w:color="C0C0C0" w:fill="FFFFFF"/>
          </w:tcPr>
          <w:p w:rsidR="00A77E27" w:rsidRPr="00B02CC4" w:rsidRDefault="00A77E27" w:rsidP="00BB0AA0">
            <w:pPr>
              <w:ind w:left="180"/>
              <w:rPr>
                <w:rFonts w:cs="Arial"/>
                <w:b/>
                <w:bCs/>
                <w:sz w:val="20"/>
                <w:szCs w:val="20"/>
              </w:rPr>
            </w:pPr>
          </w:p>
        </w:tc>
        <w:tc>
          <w:tcPr>
            <w:tcW w:w="287"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w:t>
            </w:r>
          </w:p>
        </w:tc>
        <w:tc>
          <w:tcPr>
            <w:tcW w:w="1839" w:type="pct"/>
            <w:shd w:val="clear" w:color="C0C0C0" w:fill="FFFFFF"/>
          </w:tcPr>
          <w:p w:rsidR="00A77E27" w:rsidRPr="00B02CC4" w:rsidRDefault="00A77E27" w:rsidP="00BB0AA0">
            <w:pPr>
              <w:ind w:left="180"/>
              <w:rPr>
                <w:rFonts w:cs="Arial"/>
                <w:bCs/>
                <w:sz w:val="20"/>
                <w:szCs w:val="20"/>
              </w:rPr>
            </w:pPr>
            <w:r w:rsidRPr="00B02CC4">
              <w:rPr>
                <w:rFonts w:cs="Arial"/>
                <w:bCs/>
                <w:sz w:val="20"/>
                <w:szCs w:val="20"/>
              </w:rPr>
              <w:t>The MCC activities during operation and construction phases will not cause any occupational and community health and safety risks.</w:t>
            </w: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A77E27">
            <w:pPr>
              <w:numPr>
                <w:ilvl w:val="0"/>
                <w:numId w:val="44"/>
              </w:numPr>
              <w:tabs>
                <w:tab w:val="clear" w:pos="720"/>
                <w:tab w:val="num" w:pos="180"/>
              </w:tabs>
              <w:autoSpaceDE w:val="0"/>
              <w:autoSpaceDN w:val="0"/>
              <w:adjustRightInd w:val="0"/>
              <w:ind w:left="180" w:hanging="180"/>
              <w:contextualSpacing w:val="0"/>
              <w:jc w:val="left"/>
              <w:rPr>
                <w:rFonts w:cs="Arial"/>
                <w:sz w:val="20"/>
                <w:szCs w:val="20"/>
              </w:rPr>
            </w:pPr>
            <w:r w:rsidRPr="00B02CC4">
              <w:rPr>
                <w:rFonts w:cs="Arial"/>
                <w:sz w:val="20"/>
                <w:szCs w:val="20"/>
              </w:rPr>
              <w:t>Risks and vulnerabilities related to occupational health and safety due to physical, chemical, biological, and radiological hazards during project construction and operation?</w:t>
            </w:r>
          </w:p>
          <w:p w:rsidR="00A77E27" w:rsidRPr="00B02CC4" w:rsidRDefault="00A77E27" w:rsidP="00BB0AA0">
            <w:pPr>
              <w:ind w:left="360"/>
              <w:rPr>
                <w:rFonts w:cs="Arial"/>
                <w:sz w:val="20"/>
                <w:szCs w:val="20"/>
              </w:rPr>
            </w:pPr>
          </w:p>
        </w:tc>
        <w:tc>
          <w:tcPr>
            <w:tcW w:w="334" w:type="pct"/>
            <w:shd w:val="clear" w:color="C0C0C0" w:fill="FFFFFF"/>
          </w:tcPr>
          <w:p w:rsidR="00A77E27" w:rsidRPr="00B02CC4" w:rsidRDefault="00A77E27" w:rsidP="00BB0AA0">
            <w:pPr>
              <w:ind w:left="180"/>
              <w:rPr>
                <w:rFonts w:cs="Arial"/>
                <w:b/>
                <w:bCs/>
                <w:sz w:val="20"/>
                <w:szCs w:val="20"/>
              </w:rPr>
            </w:pPr>
          </w:p>
        </w:tc>
        <w:tc>
          <w:tcPr>
            <w:tcW w:w="287"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w:t>
            </w:r>
          </w:p>
        </w:tc>
        <w:tc>
          <w:tcPr>
            <w:tcW w:w="1839" w:type="pct"/>
            <w:shd w:val="clear" w:color="C0C0C0" w:fill="FFFFFF"/>
          </w:tcPr>
          <w:p w:rsidR="00A77E27" w:rsidRPr="00B02CC4" w:rsidRDefault="00A77E27" w:rsidP="00BB0AA0">
            <w:pPr>
              <w:ind w:left="180"/>
              <w:rPr>
                <w:rFonts w:cs="Arial"/>
                <w:bCs/>
                <w:sz w:val="20"/>
                <w:szCs w:val="20"/>
              </w:rPr>
            </w:pPr>
            <w:r w:rsidRPr="00B02CC4">
              <w:rPr>
                <w:rFonts w:cs="Arial"/>
                <w:bCs/>
                <w:sz w:val="20"/>
                <w:szCs w:val="20"/>
              </w:rPr>
              <w:t xml:space="preserve">No such risks are anticipated </w:t>
            </w: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A77E27">
            <w:pPr>
              <w:pStyle w:val="BodyText3"/>
              <w:numPr>
                <w:ilvl w:val="0"/>
                <w:numId w:val="40"/>
              </w:numPr>
              <w:tabs>
                <w:tab w:val="clear" w:pos="720"/>
                <w:tab w:val="num" w:pos="180"/>
              </w:tabs>
              <w:spacing w:after="0"/>
              <w:ind w:left="180" w:hanging="180"/>
              <w:contextualSpacing w:val="0"/>
              <w:jc w:val="left"/>
              <w:rPr>
                <w:rFonts w:cs="Arial"/>
                <w:sz w:val="20"/>
                <w:szCs w:val="20"/>
              </w:rPr>
            </w:pPr>
            <w:r w:rsidRPr="00B02CC4">
              <w:rPr>
                <w:rFonts w:cs="Arial"/>
                <w:sz w:val="20"/>
                <w:szCs w:val="20"/>
              </w:rPr>
              <w:t>Generation of dust in sensitive areas during construction?</w:t>
            </w:r>
          </w:p>
          <w:p w:rsidR="00A77E27" w:rsidRPr="00B02CC4" w:rsidRDefault="00A77E27" w:rsidP="00BB0AA0">
            <w:pPr>
              <w:pStyle w:val="BodyText3"/>
              <w:rPr>
                <w:rFonts w:cs="Arial"/>
                <w:sz w:val="20"/>
                <w:szCs w:val="20"/>
              </w:rPr>
            </w:pPr>
          </w:p>
        </w:tc>
        <w:tc>
          <w:tcPr>
            <w:tcW w:w="334"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w:t>
            </w:r>
          </w:p>
        </w:tc>
        <w:tc>
          <w:tcPr>
            <w:tcW w:w="287"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 xml:space="preserve">  </w:t>
            </w:r>
          </w:p>
        </w:tc>
        <w:tc>
          <w:tcPr>
            <w:tcW w:w="1839" w:type="pct"/>
            <w:shd w:val="clear" w:color="C0C0C0" w:fill="FFFFFF"/>
          </w:tcPr>
          <w:p w:rsidR="00A77E27" w:rsidRPr="00B02CC4" w:rsidRDefault="00A77E27" w:rsidP="00BB0AA0">
            <w:pPr>
              <w:ind w:left="180"/>
              <w:rPr>
                <w:rFonts w:cs="Arial"/>
                <w:bCs/>
                <w:sz w:val="20"/>
                <w:szCs w:val="20"/>
              </w:rPr>
            </w:pPr>
            <w:r w:rsidRPr="00B02CC4">
              <w:rPr>
                <w:rFonts w:cs="Arial"/>
                <w:bCs/>
                <w:sz w:val="20"/>
                <w:szCs w:val="20"/>
              </w:rPr>
              <w:t>No generation of dust during the operation phase. Minor dust generated during construction activities will be controlled through dust suppression measures and through implementation of Environmental Management Plan (EMP).</w:t>
            </w: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A77E27">
            <w:pPr>
              <w:pStyle w:val="BodyText3"/>
              <w:numPr>
                <w:ilvl w:val="0"/>
                <w:numId w:val="40"/>
              </w:numPr>
              <w:tabs>
                <w:tab w:val="clear" w:pos="720"/>
                <w:tab w:val="num" w:pos="180"/>
              </w:tabs>
              <w:spacing w:after="0"/>
              <w:ind w:left="180" w:hanging="180"/>
              <w:contextualSpacing w:val="0"/>
              <w:jc w:val="left"/>
              <w:rPr>
                <w:rFonts w:cs="Arial"/>
                <w:sz w:val="20"/>
                <w:szCs w:val="20"/>
              </w:rPr>
            </w:pPr>
            <w:r w:rsidRPr="00B02CC4">
              <w:rPr>
                <w:rFonts w:cs="Arial"/>
                <w:sz w:val="20"/>
                <w:szCs w:val="20"/>
              </w:rPr>
              <w:t>Requirements for disposal of fill, excavation, and/or spoil materials?</w:t>
            </w:r>
          </w:p>
          <w:p w:rsidR="00A77E27" w:rsidRPr="00B02CC4" w:rsidRDefault="00A77E27" w:rsidP="00BB0AA0">
            <w:pPr>
              <w:pStyle w:val="BodyText3"/>
              <w:rPr>
                <w:rFonts w:cs="Arial"/>
                <w:sz w:val="20"/>
                <w:szCs w:val="20"/>
              </w:rPr>
            </w:pPr>
          </w:p>
        </w:tc>
        <w:tc>
          <w:tcPr>
            <w:tcW w:w="334"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w:t>
            </w:r>
          </w:p>
        </w:tc>
        <w:tc>
          <w:tcPr>
            <w:tcW w:w="287"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 xml:space="preserve"> </w:t>
            </w:r>
          </w:p>
        </w:tc>
        <w:tc>
          <w:tcPr>
            <w:tcW w:w="1839" w:type="pct"/>
            <w:shd w:val="clear" w:color="C0C0C0" w:fill="FFFFFF"/>
          </w:tcPr>
          <w:p w:rsidR="00A77E27" w:rsidRPr="00B02CC4" w:rsidRDefault="00A77E27" w:rsidP="00774A89">
            <w:pPr>
              <w:ind w:left="180"/>
              <w:rPr>
                <w:rFonts w:cs="Arial"/>
                <w:bCs/>
                <w:sz w:val="20"/>
                <w:szCs w:val="20"/>
              </w:rPr>
            </w:pPr>
            <w:r w:rsidRPr="00B02CC4">
              <w:rPr>
                <w:rFonts w:cs="Arial"/>
                <w:bCs/>
                <w:sz w:val="20"/>
                <w:szCs w:val="20"/>
              </w:rPr>
              <w:t xml:space="preserve">The proposed </w:t>
            </w:r>
            <w:r w:rsidR="00774A89" w:rsidRPr="00B02CC4">
              <w:rPr>
                <w:rFonts w:cs="Arial"/>
                <w:bCs/>
                <w:sz w:val="20"/>
                <w:szCs w:val="20"/>
              </w:rPr>
              <w:t>site for</w:t>
            </w:r>
            <w:r w:rsidRPr="00B02CC4">
              <w:rPr>
                <w:rFonts w:cs="Arial"/>
                <w:bCs/>
                <w:sz w:val="20"/>
                <w:szCs w:val="20"/>
              </w:rPr>
              <w:t xml:space="preserve"> </w:t>
            </w:r>
            <w:r w:rsidR="00774A89" w:rsidRPr="00B02CC4">
              <w:rPr>
                <w:rFonts w:cs="Arial"/>
                <w:bCs/>
                <w:sz w:val="20"/>
                <w:szCs w:val="20"/>
              </w:rPr>
              <w:t>MCC is</w:t>
            </w:r>
            <w:r w:rsidRPr="00B02CC4">
              <w:rPr>
                <w:rFonts w:cs="Arial"/>
                <w:bCs/>
                <w:sz w:val="20"/>
                <w:szCs w:val="20"/>
              </w:rPr>
              <w:t xml:space="preserve"> on plain land. No filling is required. Minor excavations for foundations will be done. Any spoil generated will be utilized in construction   and remaining, if any, will be disposed off at the identified sites. The sites for disposal will be identified during the construction phase.  </w:t>
            </w: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A77E27">
            <w:pPr>
              <w:pStyle w:val="BodyText3"/>
              <w:numPr>
                <w:ilvl w:val="0"/>
                <w:numId w:val="40"/>
              </w:numPr>
              <w:tabs>
                <w:tab w:val="clear" w:pos="720"/>
                <w:tab w:val="num" w:pos="180"/>
              </w:tabs>
              <w:spacing w:after="0"/>
              <w:ind w:left="180" w:hanging="180"/>
              <w:contextualSpacing w:val="0"/>
              <w:jc w:val="left"/>
              <w:rPr>
                <w:rFonts w:cs="Arial"/>
                <w:sz w:val="20"/>
                <w:szCs w:val="20"/>
              </w:rPr>
            </w:pPr>
            <w:r w:rsidRPr="00B02CC4">
              <w:rPr>
                <w:rFonts w:cs="Arial"/>
                <w:sz w:val="20"/>
                <w:szCs w:val="20"/>
              </w:rPr>
              <w:t>Noise and vibration due to blasting and other civil works?</w:t>
            </w:r>
          </w:p>
          <w:p w:rsidR="00A77E27" w:rsidRPr="00B02CC4" w:rsidRDefault="00A77E27" w:rsidP="00BB0AA0">
            <w:pPr>
              <w:tabs>
                <w:tab w:val="num" w:pos="180"/>
              </w:tabs>
              <w:ind w:left="180" w:hanging="180"/>
              <w:rPr>
                <w:rFonts w:cs="Arial"/>
                <w:sz w:val="20"/>
                <w:szCs w:val="20"/>
              </w:rPr>
            </w:pPr>
          </w:p>
        </w:tc>
        <w:tc>
          <w:tcPr>
            <w:tcW w:w="334" w:type="pct"/>
            <w:shd w:val="clear" w:color="C0C0C0" w:fill="FFFFFF"/>
          </w:tcPr>
          <w:p w:rsidR="00A77E27" w:rsidRPr="00B02CC4" w:rsidRDefault="00A77E27" w:rsidP="00BB0AA0">
            <w:pPr>
              <w:ind w:left="180"/>
              <w:rPr>
                <w:rFonts w:cs="Arial"/>
                <w:b/>
                <w:bCs/>
                <w:sz w:val="20"/>
                <w:szCs w:val="20"/>
              </w:rPr>
            </w:pPr>
          </w:p>
        </w:tc>
        <w:tc>
          <w:tcPr>
            <w:tcW w:w="287"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w:t>
            </w:r>
          </w:p>
        </w:tc>
        <w:tc>
          <w:tcPr>
            <w:tcW w:w="1839" w:type="pct"/>
            <w:shd w:val="clear" w:color="C0C0C0" w:fill="FFFFFF"/>
          </w:tcPr>
          <w:p w:rsidR="00A77E27" w:rsidRPr="00B02CC4" w:rsidRDefault="00A77E27" w:rsidP="00BB0AA0">
            <w:pPr>
              <w:ind w:left="180"/>
              <w:rPr>
                <w:rFonts w:cs="Arial"/>
                <w:bCs/>
                <w:sz w:val="20"/>
                <w:szCs w:val="20"/>
              </w:rPr>
            </w:pPr>
            <w:r w:rsidRPr="00B02CC4">
              <w:rPr>
                <w:rFonts w:cs="Arial"/>
                <w:bCs/>
                <w:sz w:val="20"/>
                <w:szCs w:val="20"/>
              </w:rPr>
              <w:t xml:space="preserve">No blasting is planned. The noise due to construction activities will be controlled within the stipulated limits  through implementation of EMP. </w:t>
            </w: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A77E27">
            <w:pPr>
              <w:numPr>
                <w:ilvl w:val="0"/>
                <w:numId w:val="40"/>
              </w:numPr>
              <w:tabs>
                <w:tab w:val="clear" w:pos="720"/>
                <w:tab w:val="num" w:pos="180"/>
              </w:tabs>
              <w:ind w:left="180" w:hanging="180"/>
              <w:contextualSpacing w:val="0"/>
              <w:jc w:val="left"/>
              <w:rPr>
                <w:rFonts w:cs="Arial"/>
                <w:sz w:val="20"/>
                <w:szCs w:val="20"/>
              </w:rPr>
            </w:pPr>
            <w:r w:rsidRPr="00B02CC4">
              <w:rPr>
                <w:rFonts w:cs="Arial"/>
                <w:sz w:val="20"/>
                <w:szCs w:val="20"/>
              </w:rPr>
              <w:t>Long-term impacts on groundwater flows as result of needing to drain the project site prior to construction?</w:t>
            </w:r>
          </w:p>
          <w:p w:rsidR="00A77E27" w:rsidRPr="00B02CC4" w:rsidRDefault="00A77E27" w:rsidP="00BB0AA0">
            <w:pPr>
              <w:rPr>
                <w:rFonts w:cs="Arial"/>
                <w:sz w:val="20"/>
                <w:szCs w:val="20"/>
              </w:rPr>
            </w:pPr>
          </w:p>
        </w:tc>
        <w:tc>
          <w:tcPr>
            <w:tcW w:w="334" w:type="pct"/>
            <w:shd w:val="clear" w:color="C0C0C0" w:fill="FFFFFF"/>
          </w:tcPr>
          <w:p w:rsidR="00A77E27" w:rsidRPr="00B02CC4" w:rsidRDefault="00A77E27" w:rsidP="00BB0AA0">
            <w:pPr>
              <w:ind w:left="180"/>
              <w:rPr>
                <w:rFonts w:cs="Arial"/>
                <w:b/>
                <w:bCs/>
                <w:noProof/>
                <w:sz w:val="20"/>
                <w:szCs w:val="20"/>
              </w:rPr>
            </w:pPr>
          </w:p>
        </w:tc>
        <w:tc>
          <w:tcPr>
            <w:tcW w:w="287" w:type="pct"/>
            <w:shd w:val="clear" w:color="C0C0C0" w:fill="FFFFFF"/>
          </w:tcPr>
          <w:p w:rsidR="00A77E27" w:rsidRPr="00B02CC4" w:rsidRDefault="00A77E27" w:rsidP="00BB0AA0">
            <w:pPr>
              <w:ind w:left="180"/>
              <w:rPr>
                <w:rFonts w:cs="Arial"/>
                <w:noProof/>
                <w:sz w:val="20"/>
                <w:szCs w:val="20"/>
              </w:rPr>
            </w:pPr>
            <w:r w:rsidRPr="00B02CC4">
              <w:rPr>
                <w:rFonts w:cs="Arial"/>
                <w:sz w:val="20"/>
                <w:szCs w:val="20"/>
              </w:rPr>
              <w:t>√</w:t>
            </w:r>
          </w:p>
        </w:tc>
        <w:tc>
          <w:tcPr>
            <w:tcW w:w="1839" w:type="pct"/>
            <w:shd w:val="clear" w:color="C0C0C0" w:fill="FFFFFF"/>
          </w:tcPr>
          <w:p w:rsidR="00A77E27" w:rsidRPr="00B02CC4" w:rsidRDefault="00A77E27" w:rsidP="00BB0AA0">
            <w:pPr>
              <w:ind w:left="180"/>
              <w:rPr>
                <w:rFonts w:cs="Arial"/>
                <w:bCs/>
                <w:sz w:val="20"/>
                <w:szCs w:val="20"/>
              </w:rPr>
            </w:pPr>
            <w:r w:rsidRPr="00B02CC4">
              <w:rPr>
                <w:rFonts w:cs="Arial"/>
                <w:bCs/>
                <w:sz w:val="20"/>
                <w:szCs w:val="20"/>
              </w:rPr>
              <w:t xml:space="preserve">No requirement for draining of water </w:t>
            </w:r>
            <w:r w:rsidR="005E2629" w:rsidRPr="00B02CC4">
              <w:rPr>
                <w:rFonts w:cs="Arial"/>
                <w:bCs/>
                <w:sz w:val="20"/>
                <w:szCs w:val="20"/>
              </w:rPr>
              <w:t>from MCC</w:t>
            </w:r>
            <w:r w:rsidRPr="00B02CC4">
              <w:rPr>
                <w:rFonts w:cs="Arial"/>
                <w:bCs/>
                <w:sz w:val="20"/>
                <w:szCs w:val="20"/>
              </w:rPr>
              <w:t xml:space="preserve"> site is needed as site is plain and having on accumulated water.   </w:t>
            </w: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A77E27">
            <w:pPr>
              <w:numPr>
                <w:ilvl w:val="0"/>
                <w:numId w:val="40"/>
              </w:numPr>
              <w:tabs>
                <w:tab w:val="clear" w:pos="720"/>
                <w:tab w:val="num" w:pos="180"/>
              </w:tabs>
              <w:ind w:left="180" w:hanging="180"/>
              <w:contextualSpacing w:val="0"/>
              <w:jc w:val="left"/>
              <w:rPr>
                <w:rFonts w:cs="Arial"/>
                <w:sz w:val="20"/>
                <w:szCs w:val="20"/>
              </w:rPr>
            </w:pPr>
            <w:r w:rsidRPr="00B02CC4">
              <w:rPr>
                <w:rFonts w:cs="Arial"/>
                <w:sz w:val="20"/>
                <w:szCs w:val="20"/>
              </w:rPr>
              <w:t xml:space="preserve">Long-term impacts on local hydrology as a result of building hard surfaces in or near the building? </w:t>
            </w:r>
          </w:p>
          <w:p w:rsidR="00A77E27" w:rsidRPr="00B02CC4" w:rsidRDefault="00A77E27" w:rsidP="00BB0AA0">
            <w:pPr>
              <w:tabs>
                <w:tab w:val="num" w:pos="180"/>
              </w:tabs>
              <w:ind w:left="180" w:hanging="180"/>
              <w:rPr>
                <w:rFonts w:cs="Arial"/>
                <w:sz w:val="20"/>
                <w:szCs w:val="20"/>
              </w:rPr>
            </w:pPr>
          </w:p>
        </w:tc>
        <w:tc>
          <w:tcPr>
            <w:tcW w:w="334" w:type="pct"/>
            <w:shd w:val="clear" w:color="C0C0C0" w:fill="FFFFFF"/>
          </w:tcPr>
          <w:p w:rsidR="00A77E27" w:rsidRPr="00B02CC4" w:rsidRDefault="00A77E27" w:rsidP="00BB0AA0">
            <w:pPr>
              <w:ind w:left="180"/>
              <w:rPr>
                <w:rFonts w:cs="Arial"/>
                <w:b/>
                <w:bCs/>
                <w:sz w:val="20"/>
                <w:szCs w:val="20"/>
              </w:rPr>
            </w:pPr>
          </w:p>
        </w:tc>
        <w:tc>
          <w:tcPr>
            <w:tcW w:w="287"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w:t>
            </w:r>
          </w:p>
        </w:tc>
        <w:tc>
          <w:tcPr>
            <w:tcW w:w="1839" w:type="pct"/>
            <w:shd w:val="clear" w:color="C0C0C0" w:fill="FFFFFF"/>
          </w:tcPr>
          <w:p w:rsidR="00A77E27" w:rsidRPr="00B02CC4" w:rsidRDefault="00A77E27" w:rsidP="00BB0AA0">
            <w:pPr>
              <w:ind w:left="180"/>
              <w:rPr>
                <w:rFonts w:cs="Arial"/>
                <w:bCs/>
                <w:sz w:val="20"/>
                <w:szCs w:val="20"/>
              </w:rPr>
            </w:pPr>
            <w:r w:rsidRPr="00B02CC4">
              <w:rPr>
                <w:rFonts w:cs="Arial"/>
                <w:bCs/>
                <w:sz w:val="20"/>
                <w:szCs w:val="20"/>
              </w:rPr>
              <w:t xml:space="preserve">The proposed built up area of MCC is around 410 </w:t>
            </w:r>
            <w:proofErr w:type="spellStart"/>
            <w:r w:rsidRPr="00B02CC4">
              <w:rPr>
                <w:rFonts w:cs="Arial"/>
                <w:bCs/>
                <w:sz w:val="20"/>
                <w:szCs w:val="20"/>
              </w:rPr>
              <w:t>m</w:t>
            </w:r>
            <w:r w:rsidRPr="00B02CC4">
              <w:rPr>
                <w:rFonts w:cs="Arial"/>
                <w:bCs/>
                <w:sz w:val="20"/>
                <w:szCs w:val="20"/>
                <w:vertAlign w:val="superscript"/>
              </w:rPr>
              <w:t>2</w:t>
            </w:r>
            <w:proofErr w:type="spellEnd"/>
            <w:r w:rsidRPr="00B02CC4">
              <w:rPr>
                <w:rFonts w:cs="Arial"/>
                <w:bCs/>
                <w:sz w:val="20"/>
                <w:szCs w:val="20"/>
              </w:rPr>
              <w:t xml:space="preserve"> and this small area will not cause any impact on local hydrology. Further, MCC site is residential area. So construction of MCC building is of no consequence from hydrology point of view.</w:t>
            </w: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A77E27">
            <w:pPr>
              <w:numPr>
                <w:ilvl w:val="0"/>
                <w:numId w:val="40"/>
              </w:numPr>
              <w:tabs>
                <w:tab w:val="clear" w:pos="720"/>
                <w:tab w:val="num" w:pos="180"/>
              </w:tabs>
              <w:ind w:left="180" w:hanging="180"/>
              <w:contextualSpacing w:val="0"/>
              <w:jc w:val="left"/>
              <w:rPr>
                <w:rFonts w:cs="Arial"/>
                <w:sz w:val="20"/>
                <w:szCs w:val="20"/>
              </w:rPr>
            </w:pPr>
            <w:r w:rsidRPr="00B02CC4">
              <w:rPr>
                <w:rFonts w:cs="Arial"/>
                <w:sz w:val="20"/>
                <w:szCs w:val="20"/>
              </w:rPr>
              <w:lastRenderedPageBreak/>
              <w:t>Large population influx during project construction and operation that causes increased burden on social infrastructure and services (such as water supply and sanitation systems)?</w:t>
            </w:r>
          </w:p>
          <w:p w:rsidR="00A77E27" w:rsidRPr="00B02CC4" w:rsidRDefault="00A77E27" w:rsidP="00BB0AA0">
            <w:pPr>
              <w:tabs>
                <w:tab w:val="right" w:pos="0"/>
                <w:tab w:val="num" w:pos="180"/>
              </w:tabs>
              <w:ind w:left="180" w:hanging="180"/>
              <w:rPr>
                <w:rFonts w:cs="Arial"/>
                <w:sz w:val="20"/>
                <w:szCs w:val="20"/>
              </w:rPr>
            </w:pPr>
          </w:p>
        </w:tc>
        <w:tc>
          <w:tcPr>
            <w:tcW w:w="334" w:type="pct"/>
            <w:shd w:val="clear" w:color="C0C0C0" w:fill="FFFFFF"/>
          </w:tcPr>
          <w:p w:rsidR="00A77E27" w:rsidRPr="00B02CC4" w:rsidRDefault="00A77E27" w:rsidP="00BB0AA0">
            <w:pPr>
              <w:ind w:left="180"/>
              <w:rPr>
                <w:rFonts w:cs="Arial"/>
                <w:b/>
                <w:bCs/>
                <w:sz w:val="20"/>
                <w:szCs w:val="20"/>
              </w:rPr>
            </w:pPr>
          </w:p>
        </w:tc>
        <w:tc>
          <w:tcPr>
            <w:tcW w:w="287"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w:t>
            </w:r>
          </w:p>
        </w:tc>
        <w:tc>
          <w:tcPr>
            <w:tcW w:w="1839" w:type="pct"/>
            <w:shd w:val="clear" w:color="C0C0C0" w:fill="FFFFFF"/>
          </w:tcPr>
          <w:p w:rsidR="00A77E27" w:rsidRPr="00B02CC4" w:rsidRDefault="00A77E27" w:rsidP="00BB0AA0">
            <w:pPr>
              <w:ind w:left="180"/>
              <w:rPr>
                <w:rFonts w:cs="Arial"/>
                <w:bCs/>
                <w:sz w:val="20"/>
                <w:szCs w:val="20"/>
              </w:rPr>
            </w:pPr>
            <w:r w:rsidRPr="00B02CC4">
              <w:rPr>
                <w:rFonts w:cs="Arial"/>
                <w:bCs/>
                <w:sz w:val="20"/>
                <w:szCs w:val="20"/>
              </w:rPr>
              <w:t xml:space="preserve">Since MCC </w:t>
            </w:r>
            <w:r w:rsidR="005E2629" w:rsidRPr="00B02CC4">
              <w:rPr>
                <w:rFonts w:cs="Arial"/>
                <w:bCs/>
                <w:sz w:val="20"/>
                <w:szCs w:val="20"/>
              </w:rPr>
              <w:t>building to</w:t>
            </w:r>
            <w:r w:rsidRPr="00B02CC4">
              <w:rPr>
                <w:rFonts w:cs="Arial"/>
                <w:bCs/>
                <w:sz w:val="20"/>
                <w:szCs w:val="20"/>
              </w:rPr>
              <w:t xml:space="preserve"> be constructed is </w:t>
            </w:r>
            <w:r w:rsidR="005E2629" w:rsidRPr="00B02CC4">
              <w:rPr>
                <w:rFonts w:cs="Arial"/>
                <w:bCs/>
                <w:sz w:val="20"/>
                <w:szCs w:val="20"/>
              </w:rPr>
              <w:t>of small</w:t>
            </w:r>
            <w:r w:rsidRPr="00B02CC4">
              <w:rPr>
                <w:rFonts w:cs="Arial"/>
                <w:bCs/>
                <w:sz w:val="20"/>
                <w:szCs w:val="20"/>
              </w:rPr>
              <w:t xml:space="preserve"> in size, so construction force will not exceed 25 at any</w:t>
            </w:r>
            <w:r w:rsidR="003C3FDF" w:rsidRPr="00B02CC4">
              <w:rPr>
                <w:rFonts w:cs="Arial"/>
                <w:bCs/>
                <w:sz w:val="20"/>
                <w:szCs w:val="20"/>
              </w:rPr>
              <w:t xml:space="preserve"> time</w:t>
            </w:r>
            <w:r w:rsidRPr="00B02CC4">
              <w:rPr>
                <w:rFonts w:cs="Arial"/>
                <w:bCs/>
                <w:sz w:val="20"/>
                <w:szCs w:val="20"/>
              </w:rPr>
              <w:t xml:space="preserve"> at the sub-project site. The construction workers will be mainly locals so no influx in anticipated during the construction.   </w:t>
            </w:r>
          </w:p>
          <w:p w:rsidR="00A77E27" w:rsidRPr="00B02CC4" w:rsidRDefault="00A77E27" w:rsidP="00BB0AA0">
            <w:pPr>
              <w:ind w:left="180"/>
              <w:rPr>
                <w:rFonts w:cs="Arial"/>
                <w:bCs/>
                <w:sz w:val="20"/>
                <w:szCs w:val="20"/>
              </w:rPr>
            </w:pPr>
            <w:r w:rsidRPr="00B02CC4">
              <w:rPr>
                <w:rFonts w:cs="Arial"/>
                <w:bCs/>
                <w:sz w:val="20"/>
                <w:szCs w:val="20"/>
              </w:rPr>
              <w:t xml:space="preserve">During operation phase </w:t>
            </w:r>
            <w:r w:rsidR="005E2629" w:rsidRPr="00B02CC4">
              <w:rPr>
                <w:rFonts w:cs="Arial"/>
                <w:bCs/>
                <w:sz w:val="20"/>
                <w:szCs w:val="20"/>
              </w:rPr>
              <w:t>also all</w:t>
            </w:r>
            <w:r w:rsidRPr="00B02CC4">
              <w:rPr>
                <w:rFonts w:cs="Arial"/>
                <w:bCs/>
                <w:sz w:val="20"/>
                <w:szCs w:val="20"/>
              </w:rPr>
              <w:t xml:space="preserve"> visitors will be day time visitors for registration, interviews, guidance/</w:t>
            </w:r>
            <w:r w:rsidR="005E2629" w:rsidRPr="00B02CC4">
              <w:rPr>
                <w:rFonts w:cs="Arial"/>
                <w:bCs/>
                <w:sz w:val="20"/>
                <w:szCs w:val="20"/>
              </w:rPr>
              <w:t>counseling</w:t>
            </w:r>
            <w:r w:rsidRPr="00B02CC4">
              <w:rPr>
                <w:rFonts w:cs="Arial"/>
                <w:bCs/>
                <w:sz w:val="20"/>
                <w:szCs w:val="20"/>
              </w:rPr>
              <w:t xml:space="preserve"> so no influx and impacts on social infrastructure are anticipated. </w:t>
            </w: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A77E27">
            <w:pPr>
              <w:numPr>
                <w:ilvl w:val="0"/>
                <w:numId w:val="40"/>
              </w:numPr>
              <w:tabs>
                <w:tab w:val="clear" w:pos="720"/>
                <w:tab w:val="num" w:pos="180"/>
              </w:tabs>
              <w:ind w:left="180" w:hanging="180"/>
              <w:contextualSpacing w:val="0"/>
              <w:jc w:val="left"/>
              <w:rPr>
                <w:rFonts w:cs="Arial"/>
                <w:sz w:val="20"/>
                <w:szCs w:val="20"/>
              </w:rPr>
            </w:pPr>
            <w:r w:rsidRPr="00B02CC4">
              <w:rPr>
                <w:rFonts w:cs="Arial"/>
                <w:sz w:val="20"/>
                <w:szCs w:val="20"/>
              </w:rPr>
              <w:t xml:space="preserve">Social conflicts if workers from other regions or countries are hired? </w:t>
            </w:r>
          </w:p>
          <w:p w:rsidR="00A77E27" w:rsidRPr="00B02CC4" w:rsidRDefault="00A77E27" w:rsidP="00BB0AA0">
            <w:pPr>
              <w:tabs>
                <w:tab w:val="right" w:pos="0"/>
                <w:tab w:val="num" w:pos="180"/>
              </w:tabs>
              <w:ind w:left="180" w:hanging="180"/>
              <w:rPr>
                <w:rFonts w:cs="Arial"/>
                <w:sz w:val="20"/>
                <w:szCs w:val="20"/>
              </w:rPr>
            </w:pPr>
          </w:p>
        </w:tc>
        <w:tc>
          <w:tcPr>
            <w:tcW w:w="334" w:type="pct"/>
            <w:shd w:val="clear" w:color="C0C0C0" w:fill="FFFFFF"/>
          </w:tcPr>
          <w:p w:rsidR="00A77E27" w:rsidRPr="00B02CC4" w:rsidRDefault="00A77E27" w:rsidP="00BB0AA0">
            <w:pPr>
              <w:ind w:left="180"/>
              <w:rPr>
                <w:rFonts w:cs="Arial"/>
                <w:b/>
                <w:bCs/>
                <w:sz w:val="20"/>
                <w:szCs w:val="20"/>
              </w:rPr>
            </w:pPr>
          </w:p>
        </w:tc>
        <w:tc>
          <w:tcPr>
            <w:tcW w:w="287"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w:t>
            </w:r>
          </w:p>
        </w:tc>
        <w:tc>
          <w:tcPr>
            <w:tcW w:w="1839" w:type="pct"/>
            <w:shd w:val="clear" w:color="C0C0C0" w:fill="FFFFFF"/>
          </w:tcPr>
          <w:p w:rsidR="00A77E27" w:rsidRPr="00B02CC4" w:rsidRDefault="00A77E27" w:rsidP="00BB0AA0">
            <w:pPr>
              <w:ind w:left="180"/>
              <w:rPr>
                <w:rFonts w:cs="Arial"/>
                <w:b/>
                <w:bCs/>
                <w:sz w:val="20"/>
                <w:szCs w:val="20"/>
              </w:rPr>
            </w:pPr>
            <w:r w:rsidRPr="00B02CC4">
              <w:rPr>
                <w:rFonts w:cs="Arial"/>
                <w:bCs/>
                <w:sz w:val="20"/>
                <w:szCs w:val="20"/>
              </w:rPr>
              <w:t>Preference will be given to locally available labor. The construction activities are limited in nature.  In case workers are hired from other regions, requisite awareness programs and consultations with the locals   will be organized to avoid social conflicts.</w:t>
            </w: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A77E27">
            <w:pPr>
              <w:numPr>
                <w:ilvl w:val="0"/>
                <w:numId w:val="40"/>
              </w:numPr>
              <w:tabs>
                <w:tab w:val="clear" w:pos="720"/>
                <w:tab w:val="left" w:pos="-2718"/>
                <w:tab w:val="left" w:pos="-2538"/>
                <w:tab w:val="num" w:pos="180"/>
              </w:tabs>
              <w:ind w:left="180" w:hanging="180"/>
              <w:contextualSpacing w:val="0"/>
              <w:jc w:val="left"/>
              <w:rPr>
                <w:rFonts w:cs="Arial"/>
                <w:sz w:val="20"/>
                <w:szCs w:val="20"/>
              </w:rPr>
            </w:pPr>
            <w:r w:rsidRPr="00B02CC4">
              <w:rPr>
                <w:rFonts w:cs="Arial"/>
                <w:sz w:val="20"/>
                <w:szCs w:val="20"/>
              </w:rPr>
              <w:t>Risks to community safety caused by fire, electric shock, or failure of the buildings safety features during operation?</w:t>
            </w:r>
          </w:p>
          <w:p w:rsidR="00A77E27" w:rsidRPr="00B02CC4" w:rsidRDefault="00A77E27" w:rsidP="00BB0AA0">
            <w:pPr>
              <w:tabs>
                <w:tab w:val="left" w:pos="-2718"/>
                <w:tab w:val="left" w:pos="-2538"/>
              </w:tabs>
              <w:rPr>
                <w:rFonts w:cs="Arial"/>
                <w:sz w:val="20"/>
                <w:szCs w:val="20"/>
              </w:rPr>
            </w:pPr>
          </w:p>
        </w:tc>
        <w:tc>
          <w:tcPr>
            <w:tcW w:w="334" w:type="pct"/>
            <w:shd w:val="clear" w:color="C0C0C0" w:fill="FFFFFF"/>
          </w:tcPr>
          <w:p w:rsidR="00A77E27" w:rsidRPr="00B02CC4" w:rsidRDefault="00A77E27" w:rsidP="00BB0AA0">
            <w:pPr>
              <w:ind w:left="180"/>
              <w:rPr>
                <w:rFonts w:cs="Arial"/>
                <w:b/>
                <w:bCs/>
                <w:sz w:val="20"/>
                <w:szCs w:val="20"/>
              </w:rPr>
            </w:pPr>
          </w:p>
        </w:tc>
        <w:tc>
          <w:tcPr>
            <w:tcW w:w="287"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w:t>
            </w:r>
          </w:p>
        </w:tc>
        <w:tc>
          <w:tcPr>
            <w:tcW w:w="1839" w:type="pct"/>
            <w:shd w:val="clear" w:color="C0C0C0" w:fill="FFFFFF"/>
          </w:tcPr>
          <w:p w:rsidR="00A77E27" w:rsidRPr="00B02CC4" w:rsidRDefault="00A77E27" w:rsidP="00BB0AA0">
            <w:pPr>
              <w:ind w:left="180"/>
              <w:rPr>
                <w:rFonts w:cs="Arial"/>
                <w:b/>
                <w:bCs/>
                <w:sz w:val="20"/>
                <w:szCs w:val="20"/>
              </w:rPr>
            </w:pPr>
            <w:r w:rsidRPr="00B02CC4">
              <w:rPr>
                <w:rFonts w:cs="Arial"/>
                <w:bCs/>
                <w:sz w:val="20"/>
                <w:szCs w:val="20"/>
              </w:rPr>
              <w:t xml:space="preserve">Since proposed MCC </w:t>
            </w:r>
            <w:r w:rsidR="005E2629" w:rsidRPr="00B02CC4">
              <w:rPr>
                <w:rFonts w:cs="Arial"/>
                <w:bCs/>
                <w:sz w:val="20"/>
                <w:szCs w:val="20"/>
              </w:rPr>
              <w:t>building is new</w:t>
            </w:r>
            <w:r w:rsidRPr="00B02CC4">
              <w:rPr>
                <w:rFonts w:cs="Arial"/>
                <w:bCs/>
                <w:sz w:val="20"/>
                <w:szCs w:val="20"/>
              </w:rPr>
              <w:t>, the safety measures are being planned in the building design as per national and state level requirements.</w:t>
            </w:r>
          </w:p>
        </w:tc>
      </w:tr>
      <w:tr w:rsidR="00A77E27" w:rsidRPr="00B02CC4" w:rsidTr="00BB0AA0">
        <w:trPr>
          <w:cantSplit/>
          <w:trHeight w:val="340"/>
        </w:trPr>
        <w:tc>
          <w:tcPr>
            <w:tcW w:w="2540" w:type="pct"/>
            <w:tcBorders>
              <w:top w:val="single" w:sz="8" w:space="0" w:color="000000"/>
              <w:bottom w:val="single" w:sz="8" w:space="0" w:color="000000"/>
            </w:tcBorders>
            <w:shd w:val="clear" w:color="C0C0C0" w:fill="FFFFFF"/>
          </w:tcPr>
          <w:p w:rsidR="00A77E27" w:rsidRPr="00B02CC4" w:rsidRDefault="00A77E27" w:rsidP="00A77E27">
            <w:pPr>
              <w:numPr>
                <w:ilvl w:val="0"/>
                <w:numId w:val="43"/>
              </w:numPr>
              <w:tabs>
                <w:tab w:val="clear" w:pos="770"/>
              </w:tabs>
              <w:ind w:left="220" w:hanging="220"/>
              <w:contextualSpacing w:val="0"/>
              <w:jc w:val="left"/>
              <w:rPr>
                <w:rFonts w:cs="Arial"/>
                <w:sz w:val="20"/>
                <w:szCs w:val="20"/>
              </w:rPr>
            </w:pPr>
            <w:r w:rsidRPr="00B02CC4">
              <w:rPr>
                <w:rFonts w:cs="Arial"/>
                <w:sz w:val="20"/>
                <w:szCs w:val="20"/>
              </w:rPr>
              <w:t>Risks to community health and safety caused by management and disposal of waste?</w:t>
            </w:r>
          </w:p>
          <w:p w:rsidR="00A77E27" w:rsidRPr="00B02CC4" w:rsidRDefault="00A77E27" w:rsidP="00BB0AA0">
            <w:pPr>
              <w:rPr>
                <w:rFonts w:cs="Arial"/>
                <w:sz w:val="20"/>
                <w:szCs w:val="20"/>
              </w:rPr>
            </w:pPr>
          </w:p>
        </w:tc>
        <w:tc>
          <w:tcPr>
            <w:tcW w:w="334" w:type="pct"/>
            <w:shd w:val="clear" w:color="C0C0C0" w:fill="FFFFFF"/>
          </w:tcPr>
          <w:p w:rsidR="00A77E27" w:rsidRPr="00B02CC4" w:rsidRDefault="00A77E27" w:rsidP="00BB0AA0">
            <w:pPr>
              <w:ind w:left="180"/>
              <w:rPr>
                <w:rFonts w:cs="Arial"/>
                <w:b/>
                <w:bCs/>
                <w:sz w:val="20"/>
                <w:szCs w:val="20"/>
              </w:rPr>
            </w:pPr>
          </w:p>
        </w:tc>
        <w:tc>
          <w:tcPr>
            <w:tcW w:w="287" w:type="pct"/>
            <w:shd w:val="clear" w:color="C0C0C0" w:fill="FFFFFF"/>
          </w:tcPr>
          <w:p w:rsidR="00A77E27" w:rsidRPr="00B02CC4" w:rsidRDefault="00A77E27" w:rsidP="00BB0AA0">
            <w:pPr>
              <w:ind w:left="180"/>
              <w:rPr>
                <w:rFonts w:cs="Arial"/>
                <w:b/>
                <w:bCs/>
                <w:sz w:val="20"/>
                <w:szCs w:val="20"/>
              </w:rPr>
            </w:pPr>
            <w:r w:rsidRPr="00B02CC4">
              <w:rPr>
                <w:rFonts w:cs="Arial"/>
                <w:sz w:val="20"/>
                <w:szCs w:val="20"/>
              </w:rPr>
              <w:t>√</w:t>
            </w:r>
          </w:p>
        </w:tc>
        <w:tc>
          <w:tcPr>
            <w:tcW w:w="1839" w:type="pct"/>
            <w:shd w:val="clear" w:color="C0C0C0" w:fill="FFFFFF"/>
          </w:tcPr>
          <w:p w:rsidR="00A77E27" w:rsidRPr="00B02CC4" w:rsidRDefault="00A77E27" w:rsidP="00BB0AA0">
            <w:pPr>
              <w:ind w:left="180"/>
              <w:rPr>
                <w:rFonts w:cs="Arial"/>
                <w:b/>
                <w:bCs/>
                <w:sz w:val="20"/>
                <w:szCs w:val="20"/>
              </w:rPr>
            </w:pPr>
            <w:r w:rsidRPr="00B02CC4">
              <w:rPr>
                <w:rFonts w:cs="Arial"/>
                <w:bCs/>
                <w:sz w:val="20"/>
                <w:szCs w:val="20"/>
              </w:rPr>
              <w:t xml:space="preserve">During construction phase waste collection and disposal system will be planned by the </w:t>
            </w:r>
            <w:r w:rsidR="005E2629" w:rsidRPr="00B02CC4">
              <w:rPr>
                <w:rFonts w:cs="Arial"/>
                <w:bCs/>
                <w:sz w:val="20"/>
                <w:szCs w:val="20"/>
              </w:rPr>
              <w:t>contractor and</w:t>
            </w:r>
            <w:r w:rsidRPr="00B02CC4">
              <w:rPr>
                <w:rFonts w:cs="Arial"/>
                <w:bCs/>
                <w:sz w:val="20"/>
                <w:szCs w:val="20"/>
              </w:rPr>
              <w:t xml:space="preserve"> it will be approved by the implementing agency (</w:t>
            </w:r>
            <w:proofErr w:type="spellStart"/>
            <w:r w:rsidRPr="00B02CC4">
              <w:rPr>
                <w:rFonts w:cs="Arial"/>
                <w:bCs/>
                <w:sz w:val="20"/>
                <w:szCs w:val="20"/>
              </w:rPr>
              <w:t>PWD</w:t>
            </w:r>
            <w:proofErr w:type="spellEnd"/>
            <w:r w:rsidRPr="00B02CC4">
              <w:rPr>
                <w:rFonts w:cs="Arial"/>
                <w:bCs/>
                <w:sz w:val="20"/>
                <w:szCs w:val="20"/>
              </w:rPr>
              <w:t>).  For operation phase adequate provisions have been made in the building design to take care disposal of waste water and other solid waste generated. The waste disposal will be integrated with the Mandi city disposal system.</w:t>
            </w:r>
          </w:p>
        </w:tc>
      </w:tr>
      <w:tr w:rsidR="00A77E27" w:rsidRPr="00B02CC4" w:rsidTr="00BB0AA0">
        <w:trPr>
          <w:cantSplit/>
          <w:trHeight w:val="340"/>
        </w:trPr>
        <w:tc>
          <w:tcPr>
            <w:tcW w:w="2540" w:type="pct"/>
            <w:tcBorders>
              <w:top w:val="single" w:sz="8" w:space="0" w:color="000000"/>
              <w:left w:val="single" w:sz="12" w:space="0" w:color="000000"/>
              <w:bottom w:val="single" w:sz="8" w:space="0" w:color="000000"/>
              <w:right w:val="single" w:sz="8" w:space="0" w:color="000000"/>
            </w:tcBorders>
            <w:shd w:val="clear" w:color="C0C0C0" w:fill="FFFFFF"/>
          </w:tcPr>
          <w:p w:rsidR="00A77E27" w:rsidRPr="00B02CC4" w:rsidRDefault="00A77E27" w:rsidP="00A77E27">
            <w:pPr>
              <w:numPr>
                <w:ilvl w:val="0"/>
                <w:numId w:val="45"/>
              </w:numPr>
              <w:tabs>
                <w:tab w:val="clear" w:pos="720"/>
                <w:tab w:val="num" w:pos="220"/>
              </w:tabs>
              <w:ind w:left="220" w:hanging="220"/>
              <w:contextualSpacing w:val="0"/>
              <w:jc w:val="left"/>
              <w:rPr>
                <w:rFonts w:cs="Arial"/>
                <w:sz w:val="20"/>
                <w:szCs w:val="20"/>
              </w:rPr>
            </w:pPr>
            <w:r w:rsidRPr="00B02CC4">
              <w:rPr>
                <w:rFonts w:cs="Arial"/>
                <w:sz w:val="20"/>
                <w:szCs w:val="20"/>
              </w:rPr>
              <w:t>Community safety risks due to both accidental and natural hazards, especially where the structural elements or components of the project are accessible to members of the affected community or where their failure could result in injury to the community throughout project construction, operation and decommissioning?</w:t>
            </w:r>
          </w:p>
          <w:p w:rsidR="00A77E27" w:rsidRPr="00B02CC4" w:rsidRDefault="00A77E27" w:rsidP="00BB0AA0">
            <w:pPr>
              <w:tabs>
                <w:tab w:val="num" w:pos="180"/>
              </w:tabs>
              <w:ind w:left="220" w:hanging="220"/>
              <w:rPr>
                <w:rFonts w:cs="Arial"/>
                <w:sz w:val="20"/>
                <w:szCs w:val="20"/>
              </w:rPr>
            </w:pPr>
          </w:p>
        </w:tc>
        <w:tc>
          <w:tcPr>
            <w:tcW w:w="334" w:type="pct"/>
            <w:tcBorders>
              <w:top w:val="single" w:sz="8" w:space="0" w:color="000000"/>
              <w:left w:val="single" w:sz="8" w:space="0" w:color="000000"/>
              <w:bottom w:val="single" w:sz="6" w:space="0" w:color="000000"/>
              <w:right w:val="single" w:sz="8" w:space="0" w:color="000000"/>
            </w:tcBorders>
            <w:shd w:val="clear" w:color="C0C0C0" w:fill="FFFFFF"/>
          </w:tcPr>
          <w:p w:rsidR="00A77E27" w:rsidRPr="00B02CC4" w:rsidRDefault="00A77E27" w:rsidP="00BB0AA0">
            <w:pPr>
              <w:ind w:left="180"/>
              <w:rPr>
                <w:rFonts w:cs="Arial"/>
                <w:b/>
                <w:bCs/>
                <w:noProof/>
                <w:sz w:val="20"/>
                <w:szCs w:val="20"/>
              </w:rPr>
            </w:pPr>
          </w:p>
        </w:tc>
        <w:tc>
          <w:tcPr>
            <w:tcW w:w="287" w:type="pct"/>
            <w:tcBorders>
              <w:top w:val="single" w:sz="8" w:space="0" w:color="000000"/>
              <w:left w:val="single" w:sz="8" w:space="0" w:color="000000"/>
              <w:bottom w:val="single" w:sz="6" w:space="0" w:color="000000"/>
              <w:right w:val="single" w:sz="8" w:space="0" w:color="000000"/>
            </w:tcBorders>
            <w:shd w:val="clear" w:color="C0C0C0" w:fill="FFFFFF"/>
          </w:tcPr>
          <w:p w:rsidR="00A77E27" w:rsidRPr="00B02CC4" w:rsidRDefault="00A77E27" w:rsidP="00BB0AA0">
            <w:pPr>
              <w:ind w:left="180"/>
              <w:rPr>
                <w:rFonts w:cs="Arial"/>
                <w:b/>
                <w:bCs/>
                <w:noProof/>
                <w:sz w:val="20"/>
                <w:szCs w:val="20"/>
              </w:rPr>
            </w:pPr>
            <w:r w:rsidRPr="00B02CC4">
              <w:rPr>
                <w:rFonts w:cs="Arial"/>
                <w:sz w:val="20"/>
                <w:szCs w:val="20"/>
              </w:rPr>
              <w:t>√</w:t>
            </w:r>
          </w:p>
        </w:tc>
        <w:tc>
          <w:tcPr>
            <w:tcW w:w="1839" w:type="pct"/>
            <w:tcBorders>
              <w:top w:val="single" w:sz="8" w:space="0" w:color="000000"/>
              <w:left w:val="single" w:sz="8" w:space="0" w:color="000000"/>
              <w:bottom w:val="single" w:sz="6" w:space="0" w:color="000000"/>
              <w:right w:val="single" w:sz="12" w:space="0" w:color="000000"/>
            </w:tcBorders>
            <w:shd w:val="clear" w:color="C0C0C0" w:fill="FFFFFF"/>
          </w:tcPr>
          <w:p w:rsidR="00A77E27" w:rsidRPr="00B02CC4" w:rsidRDefault="00A77E27" w:rsidP="00BB0AA0">
            <w:pPr>
              <w:ind w:left="180"/>
              <w:rPr>
                <w:rFonts w:cs="Arial"/>
                <w:bCs/>
                <w:sz w:val="20"/>
                <w:szCs w:val="20"/>
              </w:rPr>
            </w:pPr>
            <w:r w:rsidRPr="00B02CC4">
              <w:rPr>
                <w:rFonts w:cs="Arial"/>
                <w:bCs/>
                <w:sz w:val="20"/>
                <w:szCs w:val="20"/>
              </w:rPr>
              <w:t xml:space="preserve">The </w:t>
            </w:r>
            <w:r w:rsidR="005E2629" w:rsidRPr="00B02CC4">
              <w:rPr>
                <w:rFonts w:cs="Arial"/>
                <w:bCs/>
                <w:sz w:val="20"/>
                <w:szCs w:val="20"/>
              </w:rPr>
              <w:t>proposed MCC</w:t>
            </w:r>
            <w:r w:rsidRPr="00B02CC4">
              <w:rPr>
                <w:rFonts w:cs="Arial"/>
                <w:bCs/>
                <w:sz w:val="20"/>
                <w:szCs w:val="20"/>
              </w:rPr>
              <w:t xml:space="preserve"> site </w:t>
            </w:r>
            <w:r w:rsidR="005E2629" w:rsidRPr="00B02CC4">
              <w:rPr>
                <w:rFonts w:cs="Arial"/>
                <w:bCs/>
                <w:sz w:val="20"/>
                <w:szCs w:val="20"/>
              </w:rPr>
              <w:t>is within</w:t>
            </w:r>
            <w:r w:rsidRPr="00B02CC4">
              <w:rPr>
                <w:rFonts w:cs="Arial"/>
                <w:bCs/>
                <w:sz w:val="20"/>
                <w:szCs w:val="20"/>
              </w:rPr>
              <w:t xml:space="preserve"> the built-up </w:t>
            </w:r>
            <w:r w:rsidR="005E2629" w:rsidRPr="00B02CC4">
              <w:rPr>
                <w:rFonts w:cs="Arial"/>
                <w:bCs/>
                <w:sz w:val="20"/>
                <w:szCs w:val="20"/>
              </w:rPr>
              <w:t>area of</w:t>
            </w:r>
            <w:r w:rsidRPr="00B02CC4">
              <w:rPr>
                <w:rFonts w:cs="Arial"/>
                <w:bCs/>
                <w:sz w:val="20"/>
                <w:szCs w:val="20"/>
              </w:rPr>
              <w:t xml:space="preserve"> Mandi city. Specific community risks are not foreseen due to operation as such MCC site has good connectivity through National and State Highways. The MCC building   has been designed following applicable seismic coefficient for Himachal Pradesh to build safety in structural design.  There will be periodic maintenance of   building during the operation phase.</w:t>
            </w:r>
          </w:p>
        </w:tc>
      </w:tr>
    </w:tbl>
    <w:p w:rsidR="00A77E27" w:rsidRPr="00B02CC4" w:rsidRDefault="00A77E27" w:rsidP="00A77E27">
      <w:pPr>
        <w:autoSpaceDE w:val="0"/>
        <w:autoSpaceDN w:val="0"/>
        <w:adjustRightInd w:val="0"/>
        <w:rPr>
          <w:rFonts w:eastAsia="MS Mincho" w:cs="Arial"/>
          <w:sz w:val="20"/>
          <w:szCs w:val="20"/>
          <w:lang w:eastAsia="ja-JP"/>
        </w:rPr>
      </w:pPr>
    </w:p>
    <w:p w:rsidR="00A77E27" w:rsidRPr="00B02CC4" w:rsidRDefault="00A77E27" w:rsidP="00A77E27">
      <w:pPr>
        <w:jc w:val="center"/>
        <w:rPr>
          <w:rFonts w:cs="Arial"/>
          <w:b/>
        </w:rPr>
      </w:pPr>
    </w:p>
    <w:p w:rsidR="00A77E27" w:rsidRPr="00B02CC4" w:rsidRDefault="00A77E27" w:rsidP="00A77E27">
      <w:pPr>
        <w:jc w:val="center"/>
        <w:rPr>
          <w:rFonts w:cs="Arial"/>
          <w:b/>
        </w:rPr>
      </w:pPr>
    </w:p>
    <w:p w:rsidR="00A77E27" w:rsidRPr="00B02CC4" w:rsidRDefault="00A77E27" w:rsidP="00A77E27">
      <w:pPr>
        <w:jc w:val="center"/>
        <w:rPr>
          <w:rFonts w:cs="Arial"/>
          <w:b/>
        </w:rPr>
      </w:pPr>
    </w:p>
    <w:p w:rsidR="00A77E27" w:rsidRPr="00B02CC4" w:rsidRDefault="00A77E27" w:rsidP="00A77E27">
      <w:pPr>
        <w:jc w:val="center"/>
        <w:rPr>
          <w:rFonts w:cs="Arial"/>
          <w:b/>
        </w:rPr>
      </w:pPr>
    </w:p>
    <w:p w:rsidR="00A77E27" w:rsidRPr="00B02CC4" w:rsidRDefault="00A77E27" w:rsidP="00A77E27">
      <w:pPr>
        <w:jc w:val="center"/>
        <w:rPr>
          <w:rFonts w:cs="Arial"/>
          <w:b/>
        </w:rPr>
      </w:pPr>
      <w:r w:rsidRPr="00B02CC4">
        <w:rPr>
          <w:rFonts w:cs="Arial"/>
          <w:b/>
        </w:rPr>
        <w:lastRenderedPageBreak/>
        <w:t xml:space="preserve">A Checklist for Preliminary Climate Risk Screening </w:t>
      </w:r>
    </w:p>
    <w:p w:rsidR="005E2629" w:rsidRPr="00B02CC4" w:rsidRDefault="005E2629" w:rsidP="00A77E27">
      <w:pPr>
        <w:jc w:val="center"/>
        <w:rPr>
          <w:rFonts w:cs="Arial"/>
          <w:b/>
        </w:rPr>
      </w:pPr>
    </w:p>
    <w:p w:rsidR="00A77E27" w:rsidRPr="00B02CC4" w:rsidRDefault="00A77E27" w:rsidP="00A77E27">
      <w:pPr>
        <w:shd w:val="clear" w:color="auto" w:fill="D9D9D9"/>
        <w:spacing w:after="120"/>
        <w:rPr>
          <w:rFonts w:cs="Arial"/>
          <w:b/>
        </w:rPr>
      </w:pPr>
      <w:r w:rsidRPr="00B02CC4">
        <w:rPr>
          <w:rFonts w:cs="Arial"/>
          <w:b/>
        </w:rPr>
        <w:t>Country/Project Title: India/Himachal Pradesh Skill Development Project (Sub-Project</w:t>
      </w:r>
      <w:r w:rsidR="005E2629" w:rsidRPr="00B02CC4">
        <w:rPr>
          <w:rFonts w:cs="Arial"/>
          <w:b/>
        </w:rPr>
        <w:t>- MCC</w:t>
      </w:r>
      <w:r w:rsidRPr="00B02CC4">
        <w:rPr>
          <w:rFonts w:cs="Arial"/>
          <w:b/>
        </w:rPr>
        <w:t xml:space="preserve"> Building at Mandi) </w:t>
      </w:r>
    </w:p>
    <w:p w:rsidR="00A77E27" w:rsidRPr="00B02CC4" w:rsidRDefault="00A77E27" w:rsidP="00A77E27">
      <w:pPr>
        <w:shd w:val="clear" w:color="auto" w:fill="D9D9D9"/>
        <w:spacing w:after="120"/>
        <w:rPr>
          <w:rFonts w:cs="Arial"/>
          <w:b/>
        </w:rPr>
      </w:pPr>
      <w:r w:rsidRPr="00B02CC4">
        <w:rPr>
          <w:rFonts w:cs="Arial"/>
          <w:b/>
        </w:rPr>
        <w:t xml:space="preserve">Sector:  Social Development </w:t>
      </w:r>
    </w:p>
    <w:p w:rsidR="00A77E27" w:rsidRPr="00B02CC4" w:rsidRDefault="00A77E27" w:rsidP="00A77E27">
      <w:pPr>
        <w:shd w:val="clear" w:color="auto" w:fill="D9D9D9"/>
        <w:spacing w:after="120"/>
        <w:rPr>
          <w:rFonts w:cs="Arial"/>
          <w:b/>
        </w:rPr>
      </w:pPr>
      <w:r w:rsidRPr="00B02CC4">
        <w:rPr>
          <w:rFonts w:cs="Arial"/>
          <w:b/>
        </w:rPr>
        <w:t xml:space="preserve">Subsector: </w:t>
      </w:r>
    </w:p>
    <w:p w:rsidR="005E2629" w:rsidRPr="00B02CC4" w:rsidRDefault="00A77E27" w:rsidP="00A77E27">
      <w:pPr>
        <w:shd w:val="clear" w:color="auto" w:fill="D9D9D9"/>
        <w:spacing w:after="120"/>
        <w:rPr>
          <w:rFonts w:cs="Arial"/>
          <w:b/>
        </w:rPr>
      </w:pPr>
      <w:r w:rsidRPr="00B02CC4">
        <w:rPr>
          <w:rFonts w:cs="Arial"/>
          <w:b/>
        </w:rPr>
        <w:t xml:space="preserve">Division/Department: </w:t>
      </w:r>
      <w:proofErr w:type="spellStart"/>
      <w:r w:rsidRPr="00B02CC4">
        <w:rPr>
          <w:rFonts w:cs="Arial"/>
          <w:b/>
        </w:rPr>
        <w:t>SAHS</w:t>
      </w:r>
      <w:proofErr w:type="spellEnd"/>
    </w:p>
    <w:p w:rsidR="005E2629" w:rsidRPr="00B02CC4" w:rsidRDefault="005E2629" w:rsidP="00A77E27">
      <w:pPr>
        <w:shd w:val="clear" w:color="auto" w:fill="D9D9D9"/>
        <w:spacing w:after="120"/>
        <w:rPr>
          <w:rFonts w:cs="Arial"/>
          <w:b/>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4"/>
        <w:gridCol w:w="3967"/>
        <w:gridCol w:w="1231"/>
        <w:gridCol w:w="2161"/>
      </w:tblGrid>
      <w:tr w:rsidR="00A77E27" w:rsidRPr="00B02CC4" w:rsidTr="00BB0AA0">
        <w:trPr>
          <w:trHeight w:val="340"/>
          <w:jc w:val="center"/>
        </w:trPr>
        <w:tc>
          <w:tcPr>
            <w:tcW w:w="3165" w:type="pct"/>
            <w:gridSpan w:val="2"/>
            <w:shd w:val="clear" w:color="auto" w:fill="BFBFBF" w:themeFill="background1" w:themeFillShade="BF"/>
            <w:vAlign w:val="bottom"/>
          </w:tcPr>
          <w:p w:rsidR="00A77E27" w:rsidRPr="00B02CC4" w:rsidRDefault="00A77E27" w:rsidP="00BB0AA0">
            <w:pPr>
              <w:jc w:val="center"/>
              <w:rPr>
                <w:rFonts w:cs="Arial"/>
                <w:b/>
                <w:sz w:val="20"/>
                <w:szCs w:val="20"/>
              </w:rPr>
            </w:pPr>
            <w:r w:rsidRPr="00B02CC4">
              <w:rPr>
                <w:rFonts w:cs="Arial"/>
                <w:b/>
                <w:sz w:val="20"/>
                <w:szCs w:val="20"/>
              </w:rPr>
              <w:t>Screening Questions</w:t>
            </w:r>
          </w:p>
        </w:tc>
        <w:tc>
          <w:tcPr>
            <w:tcW w:w="666" w:type="pct"/>
            <w:shd w:val="clear" w:color="auto" w:fill="BFBFBF" w:themeFill="background1" w:themeFillShade="BF"/>
            <w:vAlign w:val="bottom"/>
          </w:tcPr>
          <w:p w:rsidR="00A77E27" w:rsidRPr="00B02CC4" w:rsidRDefault="00A77E27" w:rsidP="00BB0AA0">
            <w:pPr>
              <w:jc w:val="center"/>
              <w:rPr>
                <w:rFonts w:cs="Arial"/>
                <w:b/>
                <w:sz w:val="20"/>
                <w:szCs w:val="20"/>
              </w:rPr>
            </w:pPr>
            <w:r w:rsidRPr="00B02CC4">
              <w:rPr>
                <w:rFonts w:cs="Arial"/>
                <w:b/>
                <w:sz w:val="20"/>
                <w:szCs w:val="20"/>
              </w:rPr>
              <w:t>Score</w:t>
            </w:r>
          </w:p>
        </w:tc>
        <w:tc>
          <w:tcPr>
            <w:tcW w:w="1169" w:type="pct"/>
            <w:shd w:val="clear" w:color="auto" w:fill="BFBFBF" w:themeFill="background1" w:themeFillShade="BF"/>
            <w:vAlign w:val="bottom"/>
          </w:tcPr>
          <w:p w:rsidR="00A77E27" w:rsidRPr="00B02CC4" w:rsidRDefault="00A77E27" w:rsidP="00BB0AA0">
            <w:pPr>
              <w:jc w:val="center"/>
              <w:rPr>
                <w:rFonts w:cs="Arial"/>
                <w:b/>
                <w:sz w:val="20"/>
                <w:szCs w:val="20"/>
              </w:rPr>
            </w:pPr>
            <w:r w:rsidRPr="00B02CC4">
              <w:rPr>
                <w:rFonts w:cs="Arial"/>
                <w:b/>
                <w:sz w:val="20"/>
                <w:szCs w:val="20"/>
              </w:rPr>
              <w:t>Remarks</w:t>
            </w:r>
            <w:r w:rsidRPr="00B02CC4">
              <w:rPr>
                <w:rFonts w:cs="Arial"/>
                <w:sz w:val="28"/>
                <w:szCs w:val="28"/>
                <w:vertAlign w:val="superscript"/>
              </w:rPr>
              <w:footnoteReference w:id="5"/>
            </w:r>
          </w:p>
        </w:tc>
      </w:tr>
      <w:tr w:rsidR="00A77E27" w:rsidRPr="00B02CC4" w:rsidTr="00BB0AA0">
        <w:trPr>
          <w:trHeight w:val="2429"/>
          <w:jc w:val="center"/>
        </w:trPr>
        <w:tc>
          <w:tcPr>
            <w:tcW w:w="1019" w:type="pct"/>
            <w:vMerge w:val="restart"/>
            <w:shd w:val="clear" w:color="auto" w:fill="auto"/>
          </w:tcPr>
          <w:p w:rsidR="00A77E27" w:rsidRPr="00B02CC4" w:rsidRDefault="00A77E27" w:rsidP="00BB0AA0">
            <w:pPr>
              <w:rPr>
                <w:rFonts w:cs="Arial"/>
                <w:b/>
                <w:sz w:val="20"/>
                <w:szCs w:val="20"/>
              </w:rPr>
            </w:pPr>
            <w:r w:rsidRPr="00B02CC4">
              <w:rPr>
                <w:rFonts w:cs="Arial"/>
                <w:b/>
                <w:sz w:val="20"/>
                <w:szCs w:val="20"/>
              </w:rPr>
              <w:t>Location and Design of project</w:t>
            </w:r>
          </w:p>
        </w:tc>
        <w:tc>
          <w:tcPr>
            <w:tcW w:w="2146" w:type="pct"/>
            <w:shd w:val="clear" w:color="auto" w:fill="auto"/>
          </w:tcPr>
          <w:p w:rsidR="00A77E27" w:rsidRPr="00B02CC4" w:rsidRDefault="00A77E27" w:rsidP="00BB0AA0">
            <w:pPr>
              <w:rPr>
                <w:rFonts w:cs="Arial"/>
                <w:sz w:val="20"/>
                <w:szCs w:val="20"/>
              </w:rPr>
            </w:pPr>
            <w:r w:rsidRPr="00B02CC4">
              <w:rPr>
                <w:rFonts w:cs="Arial"/>
                <w:sz w:val="20"/>
                <w:szCs w:val="20"/>
              </w:rPr>
              <w:t xml:space="preserve">Is </w:t>
            </w:r>
            <w:r w:rsidR="005E2629" w:rsidRPr="00B02CC4">
              <w:rPr>
                <w:rFonts w:cs="Arial"/>
                <w:sz w:val="20"/>
                <w:szCs w:val="20"/>
              </w:rPr>
              <w:t>sitting</w:t>
            </w:r>
            <w:r w:rsidRPr="00B02CC4">
              <w:rPr>
                <w:rFonts w:cs="Arial"/>
                <w:sz w:val="20"/>
                <w:szCs w:val="20"/>
              </w:rPr>
              <w:t xml:space="preserve"> and/or routing of the project (or its components) likely to be affected by climate conditions including extreme weather related events such as floods, droughts, storms, landslides? </w:t>
            </w:r>
          </w:p>
        </w:tc>
        <w:tc>
          <w:tcPr>
            <w:tcW w:w="666" w:type="pct"/>
            <w:shd w:val="clear" w:color="auto" w:fill="auto"/>
            <w:vAlign w:val="center"/>
          </w:tcPr>
          <w:p w:rsidR="00A77E27" w:rsidRPr="00B02CC4" w:rsidRDefault="00A77E27" w:rsidP="00BB0AA0">
            <w:pPr>
              <w:jc w:val="center"/>
              <w:rPr>
                <w:rFonts w:cs="Arial"/>
                <w:sz w:val="20"/>
                <w:szCs w:val="20"/>
              </w:rPr>
            </w:pPr>
            <w:r w:rsidRPr="00B02CC4">
              <w:rPr>
                <w:rFonts w:cs="Arial"/>
                <w:sz w:val="20"/>
                <w:szCs w:val="20"/>
              </w:rPr>
              <w:t>0</w:t>
            </w:r>
          </w:p>
        </w:tc>
        <w:tc>
          <w:tcPr>
            <w:tcW w:w="1169" w:type="pct"/>
            <w:shd w:val="clear" w:color="auto" w:fill="auto"/>
          </w:tcPr>
          <w:p w:rsidR="00A77E27" w:rsidRPr="00B02CC4" w:rsidRDefault="00A77E27" w:rsidP="00BB0AA0">
            <w:pPr>
              <w:rPr>
                <w:rFonts w:cs="Arial"/>
                <w:sz w:val="20"/>
                <w:szCs w:val="20"/>
              </w:rPr>
            </w:pPr>
            <w:r w:rsidRPr="00B02CC4">
              <w:rPr>
                <w:rFonts w:cs="Arial"/>
                <w:sz w:val="20"/>
                <w:szCs w:val="20"/>
              </w:rPr>
              <w:t xml:space="preserve">The proposed </w:t>
            </w:r>
            <w:r w:rsidR="005E2629" w:rsidRPr="00B02CC4">
              <w:rPr>
                <w:rFonts w:cs="Arial"/>
                <w:sz w:val="20"/>
                <w:szCs w:val="20"/>
              </w:rPr>
              <w:t>MCC building is</w:t>
            </w:r>
            <w:r w:rsidRPr="00B02CC4">
              <w:rPr>
                <w:rFonts w:cs="Arial"/>
                <w:sz w:val="20"/>
                <w:szCs w:val="20"/>
              </w:rPr>
              <w:t xml:space="preserve"> </w:t>
            </w:r>
            <w:r w:rsidR="005E2629" w:rsidRPr="00B02CC4">
              <w:rPr>
                <w:rFonts w:cs="Arial"/>
                <w:sz w:val="20"/>
                <w:szCs w:val="20"/>
              </w:rPr>
              <w:t>on plain</w:t>
            </w:r>
            <w:r w:rsidRPr="00B02CC4">
              <w:rPr>
                <w:rFonts w:cs="Arial"/>
                <w:sz w:val="20"/>
                <w:szCs w:val="20"/>
              </w:rPr>
              <w:t xml:space="preserve"> land, away from river and streams and not likely to be affected by floods, drought, storms and landslides.  </w:t>
            </w:r>
          </w:p>
        </w:tc>
      </w:tr>
      <w:tr w:rsidR="00A77E27" w:rsidRPr="00B02CC4" w:rsidTr="00BB0AA0">
        <w:trPr>
          <w:trHeight w:val="340"/>
          <w:jc w:val="center"/>
        </w:trPr>
        <w:tc>
          <w:tcPr>
            <w:tcW w:w="1019" w:type="pct"/>
            <w:vMerge/>
            <w:shd w:val="clear" w:color="auto" w:fill="auto"/>
          </w:tcPr>
          <w:p w:rsidR="00A77E27" w:rsidRPr="00B02CC4" w:rsidRDefault="00A77E27" w:rsidP="00BB0AA0">
            <w:pPr>
              <w:rPr>
                <w:rFonts w:cs="Arial"/>
                <w:sz w:val="20"/>
                <w:szCs w:val="20"/>
              </w:rPr>
            </w:pPr>
          </w:p>
        </w:tc>
        <w:tc>
          <w:tcPr>
            <w:tcW w:w="2146" w:type="pct"/>
            <w:shd w:val="clear" w:color="auto" w:fill="auto"/>
          </w:tcPr>
          <w:p w:rsidR="00A77E27" w:rsidRPr="00B02CC4" w:rsidRDefault="00A77E27" w:rsidP="00BB0AA0">
            <w:pPr>
              <w:rPr>
                <w:rFonts w:cs="Arial"/>
                <w:sz w:val="20"/>
                <w:szCs w:val="20"/>
              </w:rPr>
            </w:pPr>
            <w:r w:rsidRPr="00B02CC4">
              <w:rPr>
                <w:rFonts w:cs="Arial"/>
                <w:sz w:val="20"/>
                <w:szCs w:val="20"/>
              </w:rPr>
              <w:t xml:space="preserve">Would the project design (e.g. the clearance for bridges) need to consider any hydro-meteorological parameters (e.g., sea-level, peak river flow, reliable water level, peak wind speed etc.)?  </w:t>
            </w:r>
          </w:p>
        </w:tc>
        <w:tc>
          <w:tcPr>
            <w:tcW w:w="666" w:type="pct"/>
            <w:shd w:val="clear" w:color="auto" w:fill="auto"/>
            <w:vAlign w:val="center"/>
          </w:tcPr>
          <w:p w:rsidR="00A77E27" w:rsidRPr="00B02CC4" w:rsidRDefault="00A77E27" w:rsidP="00BB0AA0">
            <w:pPr>
              <w:jc w:val="center"/>
              <w:rPr>
                <w:rFonts w:cs="Arial"/>
                <w:sz w:val="20"/>
                <w:szCs w:val="20"/>
              </w:rPr>
            </w:pPr>
            <w:r w:rsidRPr="00B02CC4">
              <w:rPr>
                <w:rFonts w:cs="Arial"/>
                <w:sz w:val="20"/>
                <w:szCs w:val="20"/>
              </w:rPr>
              <w:t>0</w:t>
            </w:r>
          </w:p>
        </w:tc>
        <w:tc>
          <w:tcPr>
            <w:tcW w:w="1169" w:type="pct"/>
            <w:shd w:val="clear" w:color="auto" w:fill="auto"/>
          </w:tcPr>
          <w:p w:rsidR="00A77E27" w:rsidRPr="00B02CC4" w:rsidRDefault="00A77E27" w:rsidP="00BB0AA0">
            <w:pPr>
              <w:rPr>
                <w:rFonts w:cs="Arial"/>
                <w:sz w:val="20"/>
                <w:szCs w:val="20"/>
              </w:rPr>
            </w:pPr>
            <w:r w:rsidRPr="00B02CC4">
              <w:rPr>
                <w:rFonts w:cs="Arial"/>
                <w:sz w:val="20"/>
                <w:szCs w:val="20"/>
              </w:rPr>
              <w:t xml:space="preserve">Not Applicable </w:t>
            </w:r>
          </w:p>
        </w:tc>
      </w:tr>
      <w:tr w:rsidR="00A77E27" w:rsidRPr="00B02CC4" w:rsidTr="00BB0AA0">
        <w:trPr>
          <w:trHeight w:val="340"/>
          <w:jc w:val="center"/>
        </w:trPr>
        <w:tc>
          <w:tcPr>
            <w:tcW w:w="1019" w:type="pct"/>
            <w:vMerge w:val="restart"/>
            <w:shd w:val="clear" w:color="auto" w:fill="auto"/>
          </w:tcPr>
          <w:p w:rsidR="00A77E27" w:rsidRPr="00B02CC4" w:rsidRDefault="00A77E27" w:rsidP="00BB0AA0">
            <w:pPr>
              <w:rPr>
                <w:rFonts w:cs="Arial"/>
                <w:b/>
                <w:sz w:val="20"/>
                <w:szCs w:val="20"/>
              </w:rPr>
            </w:pPr>
            <w:r w:rsidRPr="00B02CC4">
              <w:rPr>
                <w:rFonts w:cs="Arial"/>
                <w:b/>
                <w:sz w:val="20"/>
                <w:szCs w:val="20"/>
              </w:rPr>
              <w:t>Materials and Maintenance</w:t>
            </w:r>
          </w:p>
        </w:tc>
        <w:tc>
          <w:tcPr>
            <w:tcW w:w="2146" w:type="pct"/>
            <w:shd w:val="clear" w:color="auto" w:fill="auto"/>
          </w:tcPr>
          <w:p w:rsidR="00A77E27" w:rsidRPr="00B02CC4" w:rsidRDefault="00A77E27" w:rsidP="00BB0AA0">
            <w:pPr>
              <w:rPr>
                <w:rFonts w:cs="Arial"/>
                <w:sz w:val="20"/>
                <w:szCs w:val="20"/>
              </w:rPr>
            </w:pPr>
            <w:r w:rsidRPr="00B02CC4">
              <w:rPr>
                <w:rFonts w:cs="Arial"/>
                <w:sz w:val="20"/>
                <w:szCs w:val="20"/>
              </w:rPr>
              <w:t xml:space="preserve">Would weather, current and likely future climate conditions (e.g. prevailing humidity level, temperature contrast between hot summer days and cold winter days, exposure to wind and humidity  hydro-meteorological parameters  likely affect the selection of project inputs over the life of project outputs (e.g. construction material)?   </w:t>
            </w:r>
          </w:p>
        </w:tc>
        <w:tc>
          <w:tcPr>
            <w:tcW w:w="666" w:type="pct"/>
            <w:shd w:val="clear" w:color="auto" w:fill="auto"/>
            <w:vAlign w:val="center"/>
          </w:tcPr>
          <w:p w:rsidR="00A77E27" w:rsidRPr="00B02CC4" w:rsidRDefault="00A77E27" w:rsidP="00BB0AA0">
            <w:pPr>
              <w:jc w:val="center"/>
              <w:rPr>
                <w:rFonts w:cs="Arial"/>
                <w:sz w:val="20"/>
                <w:szCs w:val="20"/>
              </w:rPr>
            </w:pPr>
            <w:r w:rsidRPr="00B02CC4">
              <w:rPr>
                <w:rFonts w:cs="Arial"/>
                <w:sz w:val="20"/>
                <w:szCs w:val="20"/>
              </w:rPr>
              <w:t>0</w:t>
            </w:r>
          </w:p>
        </w:tc>
        <w:tc>
          <w:tcPr>
            <w:tcW w:w="1169" w:type="pct"/>
            <w:shd w:val="clear" w:color="auto" w:fill="auto"/>
          </w:tcPr>
          <w:p w:rsidR="00A77E27" w:rsidRPr="00B02CC4" w:rsidRDefault="00A77E27" w:rsidP="00BB0AA0">
            <w:pPr>
              <w:rPr>
                <w:rFonts w:cs="Arial"/>
                <w:sz w:val="20"/>
                <w:szCs w:val="20"/>
              </w:rPr>
            </w:pPr>
            <w:r w:rsidRPr="00B02CC4">
              <w:rPr>
                <w:rFonts w:cs="Arial"/>
                <w:sz w:val="20"/>
                <w:szCs w:val="20"/>
              </w:rPr>
              <w:t xml:space="preserve"> Weather conditions at MCC site do not demand usage of any specific construction material to counter</w:t>
            </w:r>
            <w:r w:rsidR="003C3FDF" w:rsidRPr="00B02CC4">
              <w:rPr>
                <w:rFonts w:cs="Arial"/>
                <w:sz w:val="20"/>
                <w:szCs w:val="20"/>
              </w:rPr>
              <w:t xml:space="preserve"> </w:t>
            </w:r>
            <w:r w:rsidRPr="00B02CC4">
              <w:rPr>
                <w:rFonts w:cs="Arial"/>
                <w:sz w:val="20"/>
                <w:szCs w:val="20"/>
              </w:rPr>
              <w:t>act weather phenomenon.</w:t>
            </w:r>
          </w:p>
        </w:tc>
      </w:tr>
      <w:tr w:rsidR="00A77E27" w:rsidRPr="00B02CC4" w:rsidTr="00BB0AA0">
        <w:trPr>
          <w:trHeight w:val="340"/>
          <w:jc w:val="center"/>
        </w:trPr>
        <w:tc>
          <w:tcPr>
            <w:tcW w:w="1019" w:type="pct"/>
            <w:vMerge/>
            <w:shd w:val="clear" w:color="auto" w:fill="auto"/>
          </w:tcPr>
          <w:p w:rsidR="00A77E27" w:rsidRPr="00B02CC4" w:rsidRDefault="00A77E27" w:rsidP="00BB0AA0">
            <w:pPr>
              <w:rPr>
                <w:rFonts w:cs="Arial"/>
                <w:b/>
                <w:sz w:val="20"/>
                <w:szCs w:val="20"/>
              </w:rPr>
            </w:pPr>
          </w:p>
        </w:tc>
        <w:tc>
          <w:tcPr>
            <w:tcW w:w="2146" w:type="pct"/>
            <w:shd w:val="clear" w:color="auto" w:fill="auto"/>
          </w:tcPr>
          <w:p w:rsidR="00A77E27" w:rsidRPr="00B02CC4" w:rsidRDefault="00A77E27" w:rsidP="00BB0AA0">
            <w:pPr>
              <w:rPr>
                <w:rFonts w:cs="Arial"/>
                <w:sz w:val="20"/>
                <w:szCs w:val="20"/>
              </w:rPr>
            </w:pPr>
            <w:r w:rsidRPr="00B02CC4">
              <w:rPr>
                <w:rFonts w:cs="Arial"/>
                <w:sz w:val="20"/>
                <w:szCs w:val="20"/>
              </w:rPr>
              <w:t>Would weather, current and likely future climate conditions, and related extreme events likely affect the maintenance (scheduling and cost) of project output(s)?</w:t>
            </w:r>
          </w:p>
        </w:tc>
        <w:tc>
          <w:tcPr>
            <w:tcW w:w="666" w:type="pct"/>
            <w:shd w:val="clear" w:color="auto" w:fill="auto"/>
            <w:vAlign w:val="center"/>
          </w:tcPr>
          <w:p w:rsidR="00A77E27" w:rsidRPr="00B02CC4" w:rsidRDefault="00A77E27" w:rsidP="00BB0AA0">
            <w:pPr>
              <w:jc w:val="center"/>
              <w:rPr>
                <w:rFonts w:cs="Arial"/>
                <w:sz w:val="20"/>
                <w:szCs w:val="20"/>
              </w:rPr>
            </w:pPr>
            <w:r w:rsidRPr="00B02CC4">
              <w:rPr>
                <w:rFonts w:cs="Arial"/>
                <w:sz w:val="20"/>
                <w:szCs w:val="20"/>
              </w:rPr>
              <w:t>0</w:t>
            </w:r>
          </w:p>
        </w:tc>
        <w:tc>
          <w:tcPr>
            <w:tcW w:w="1169" w:type="pct"/>
            <w:shd w:val="clear" w:color="auto" w:fill="auto"/>
          </w:tcPr>
          <w:p w:rsidR="00A77E27" w:rsidRPr="00B02CC4" w:rsidRDefault="00A77E27" w:rsidP="00BB0AA0">
            <w:pPr>
              <w:rPr>
                <w:rFonts w:cs="Arial"/>
                <w:sz w:val="20"/>
                <w:szCs w:val="20"/>
              </w:rPr>
            </w:pPr>
            <w:r w:rsidRPr="00B02CC4">
              <w:rPr>
                <w:rFonts w:cs="Arial"/>
                <w:sz w:val="20"/>
                <w:szCs w:val="20"/>
              </w:rPr>
              <w:t xml:space="preserve">No, weather conditions at selected </w:t>
            </w:r>
            <w:r w:rsidR="005E2629" w:rsidRPr="00B02CC4">
              <w:rPr>
                <w:rFonts w:cs="Arial"/>
                <w:sz w:val="20"/>
                <w:szCs w:val="20"/>
              </w:rPr>
              <w:t>site do</w:t>
            </w:r>
            <w:r w:rsidRPr="00B02CC4">
              <w:rPr>
                <w:rFonts w:cs="Arial"/>
                <w:sz w:val="20"/>
                <w:szCs w:val="20"/>
              </w:rPr>
              <w:t xml:space="preserve"> not require specific scheduling for maintenance.</w:t>
            </w:r>
          </w:p>
        </w:tc>
      </w:tr>
      <w:tr w:rsidR="00A77E27" w:rsidRPr="00B02CC4" w:rsidTr="00BB0AA0">
        <w:trPr>
          <w:trHeight w:val="340"/>
          <w:jc w:val="center"/>
        </w:trPr>
        <w:tc>
          <w:tcPr>
            <w:tcW w:w="1019" w:type="pct"/>
            <w:shd w:val="clear" w:color="auto" w:fill="auto"/>
          </w:tcPr>
          <w:p w:rsidR="00A77E27" w:rsidRPr="00B02CC4" w:rsidRDefault="00A77E27" w:rsidP="00BB0AA0">
            <w:pPr>
              <w:rPr>
                <w:rFonts w:cs="Arial"/>
                <w:b/>
                <w:sz w:val="20"/>
                <w:szCs w:val="20"/>
              </w:rPr>
            </w:pPr>
            <w:r w:rsidRPr="00B02CC4">
              <w:rPr>
                <w:rFonts w:cs="Arial"/>
                <w:b/>
                <w:sz w:val="20"/>
                <w:szCs w:val="20"/>
              </w:rPr>
              <w:t>Performance of project outputs</w:t>
            </w:r>
          </w:p>
        </w:tc>
        <w:tc>
          <w:tcPr>
            <w:tcW w:w="2146" w:type="pct"/>
            <w:shd w:val="clear" w:color="auto" w:fill="auto"/>
          </w:tcPr>
          <w:p w:rsidR="00A77E27" w:rsidRPr="00B02CC4" w:rsidRDefault="00A77E27" w:rsidP="00BB0AA0">
            <w:pPr>
              <w:rPr>
                <w:rFonts w:cs="Arial"/>
                <w:sz w:val="20"/>
                <w:szCs w:val="20"/>
              </w:rPr>
            </w:pPr>
            <w:r w:rsidRPr="00B02CC4">
              <w:rPr>
                <w:rFonts w:cs="Arial"/>
                <w:sz w:val="20"/>
                <w:szCs w:val="20"/>
              </w:rPr>
              <w:t xml:space="preserve">Would weather/climate conditions and related extreme events likely affect the performance (e.g. annual power production) of project output(s) (e.g. hydro-power generation facilities) throughout their design life time? </w:t>
            </w:r>
          </w:p>
        </w:tc>
        <w:tc>
          <w:tcPr>
            <w:tcW w:w="666" w:type="pct"/>
            <w:shd w:val="clear" w:color="auto" w:fill="auto"/>
            <w:vAlign w:val="center"/>
          </w:tcPr>
          <w:p w:rsidR="00A77E27" w:rsidRPr="00B02CC4" w:rsidRDefault="00A77E27" w:rsidP="00BB0AA0">
            <w:pPr>
              <w:jc w:val="center"/>
              <w:rPr>
                <w:rFonts w:cs="Arial"/>
                <w:sz w:val="20"/>
                <w:szCs w:val="20"/>
              </w:rPr>
            </w:pPr>
            <w:r w:rsidRPr="00B02CC4">
              <w:rPr>
                <w:rFonts w:cs="Arial"/>
                <w:sz w:val="20"/>
                <w:szCs w:val="20"/>
              </w:rPr>
              <w:t>0</w:t>
            </w:r>
          </w:p>
        </w:tc>
        <w:tc>
          <w:tcPr>
            <w:tcW w:w="1169" w:type="pct"/>
            <w:shd w:val="clear" w:color="auto" w:fill="auto"/>
          </w:tcPr>
          <w:p w:rsidR="00A77E27" w:rsidRPr="00B02CC4" w:rsidRDefault="00A77E27" w:rsidP="00BB0AA0">
            <w:pPr>
              <w:rPr>
                <w:rFonts w:cs="Arial"/>
                <w:sz w:val="20"/>
                <w:szCs w:val="20"/>
              </w:rPr>
            </w:pPr>
            <w:r w:rsidRPr="00B02CC4">
              <w:rPr>
                <w:rFonts w:cs="Arial"/>
                <w:sz w:val="20"/>
                <w:szCs w:val="20"/>
              </w:rPr>
              <w:t xml:space="preserve">Not Applicable </w:t>
            </w:r>
          </w:p>
        </w:tc>
      </w:tr>
    </w:tbl>
    <w:p w:rsidR="005E2629" w:rsidRPr="00B02CC4" w:rsidRDefault="005E2629" w:rsidP="00A77E27">
      <w:pPr>
        <w:spacing w:before="120" w:after="120"/>
        <w:rPr>
          <w:rFonts w:cs="Arial"/>
        </w:rPr>
      </w:pPr>
    </w:p>
    <w:p w:rsidR="00A77E27" w:rsidRPr="00B02CC4" w:rsidRDefault="00A77E27" w:rsidP="00A77E27">
      <w:pPr>
        <w:spacing w:before="120" w:after="120"/>
        <w:rPr>
          <w:rFonts w:cs="Arial"/>
        </w:rPr>
      </w:pPr>
      <w:r w:rsidRPr="00B02CC4">
        <w:rPr>
          <w:rFonts w:cs="Arial"/>
        </w:rPr>
        <w:t>Options for answers and corresponding score are provided below:</w:t>
      </w:r>
    </w:p>
    <w:p w:rsidR="005E2629" w:rsidRPr="00B02CC4" w:rsidRDefault="005E2629" w:rsidP="00A77E27">
      <w:pPr>
        <w:spacing w:before="120" w:after="120"/>
        <w:rPr>
          <w:rFonts w:cs="Arial"/>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2268"/>
      </w:tblGrid>
      <w:tr w:rsidR="00A77E27" w:rsidRPr="00B02CC4" w:rsidTr="00BB0AA0">
        <w:trPr>
          <w:trHeight w:val="279"/>
        </w:trPr>
        <w:tc>
          <w:tcPr>
            <w:tcW w:w="2693" w:type="dxa"/>
            <w:shd w:val="clear" w:color="auto" w:fill="auto"/>
          </w:tcPr>
          <w:p w:rsidR="00A77E27" w:rsidRPr="00B02CC4" w:rsidRDefault="00A77E27" w:rsidP="00BB0AA0">
            <w:pPr>
              <w:jc w:val="center"/>
              <w:rPr>
                <w:rFonts w:cs="Arial"/>
              </w:rPr>
            </w:pPr>
            <w:r w:rsidRPr="00B02CC4">
              <w:rPr>
                <w:rFonts w:cs="Arial"/>
              </w:rPr>
              <w:t>Response</w:t>
            </w:r>
          </w:p>
        </w:tc>
        <w:tc>
          <w:tcPr>
            <w:tcW w:w="2268" w:type="dxa"/>
            <w:shd w:val="clear" w:color="auto" w:fill="auto"/>
          </w:tcPr>
          <w:p w:rsidR="00A77E27" w:rsidRPr="00B02CC4" w:rsidRDefault="00A77E27" w:rsidP="00BB0AA0">
            <w:pPr>
              <w:jc w:val="center"/>
              <w:rPr>
                <w:rFonts w:cs="Arial"/>
              </w:rPr>
            </w:pPr>
            <w:r w:rsidRPr="00B02CC4">
              <w:rPr>
                <w:rFonts w:cs="Arial"/>
              </w:rPr>
              <w:t>Score</w:t>
            </w:r>
          </w:p>
        </w:tc>
      </w:tr>
      <w:tr w:rsidR="00A77E27" w:rsidRPr="00B02CC4" w:rsidTr="00BB0AA0">
        <w:tc>
          <w:tcPr>
            <w:tcW w:w="2693" w:type="dxa"/>
            <w:shd w:val="clear" w:color="auto" w:fill="auto"/>
          </w:tcPr>
          <w:p w:rsidR="00A77E27" w:rsidRPr="00B02CC4" w:rsidRDefault="00A77E27" w:rsidP="00BB0AA0">
            <w:pPr>
              <w:rPr>
                <w:rFonts w:cs="Arial"/>
              </w:rPr>
            </w:pPr>
            <w:r w:rsidRPr="00B02CC4">
              <w:rPr>
                <w:rFonts w:cs="Arial"/>
              </w:rPr>
              <w:t>Not Likely</w:t>
            </w:r>
          </w:p>
        </w:tc>
        <w:tc>
          <w:tcPr>
            <w:tcW w:w="2268" w:type="dxa"/>
            <w:shd w:val="clear" w:color="auto" w:fill="auto"/>
          </w:tcPr>
          <w:p w:rsidR="00A77E27" w:rsidRPr="00B02CC4" w:rsidRDefault="00A77E27" w:rsidP="00BB0AA0">
            <w:pPr>
              <w:rPr>
                <w:rFonts w:cs="Arial"/>
              </w:rPr>
            </w:pPr>
            <w:r w:rsidRPr="00B02CC4">
              <w:rPr>
                <w:rFonts w:cs="Arial"/>
              </w:rPr>
              <w:t>0</w:t>
            </w:r>
          </w:p>
        </w:tc>
      </w:tr>
      <w:tr w:rsidR="00A77E27" w:rsidRPr="00B02CC4" w:rsidTr="00BB0AA0">
        <w:tc>
          <w:tcPr>
            <w:tcW w:w="2693" w:type="dxa"/>
            <w:shd w:val="clear" w:color="auto" w:fill="auto"/>
          </w:tcPr>
          <w:p w:rsidR="00A77E27" w:rsidRPr="00B02CC4" w:rsidRDefault="00A77E27" w:rsidP="00BB0AA0">
            <w:pPr>
              <w:rPr>
                <w:rFonts w:cs="Arial"/>
              </w:rPr>
            </w:pPr>
            <w:r w:rsidRPr="00B02CC4">
              <w:rPr>
                <w:rFonts w:cs="Arial"/>
              </w:rPr>
              <w:t>Likely</w:t>
            </w:r>
          </w:p>
        </w:tc>
        <w:tc>
          <w:tcPr>
            <w:tcW w:w="2268" w:type="dxa"/>
            <w:shd w:val="clear" w:color="auto" w:fill="auto"/>
          </w:tcPr>
          <w:p w:rsidR="00A77E27" w:rsidRPr="00B02CC4" w:rsidRDefault="00A77E27" w:rsidP="00BB0AA0">
            <w:pPr>
              <w:rPr>
                <w:rFonts w:cs="Arial"/>
              </w:rPr>
            </w:pPr>
            <w:r w:rsidRPr="00B02CC4">
              <w:rPr>
                <w:rFonts w:cs="Arial"/>
              </w:rPr>
              <w:t>1</w:t>
            </w:r>
          </w:p>
        </w:tc>
      </w:tr>
      <w:tr w:rsidR="00A77E27" w:rsidRPr="00B02CC4" w:rsidTr="00BB0AA0">
        <w:tc>
          <w:tcPr>
            <w:tcW w:w="2693" w:type="dxa"/>
            <w:shd w:val="clear" w:color="auto" w:fill="auto"/>
          </w:tcPr>
          <w:p w:rsidR="00A77E27" w:rsidRPr="00B02CC4" w:rsidRDefault="00A77E27" w:rsidP="00BB0AA0">
            <w:pPr>
              <w:rPr>
                <w:rFonts w:cs="Arial"/>
              </w:rPr>
            </w:pPr>
            <w:r w:rsidRPr="00B02CC4">
              <w:rPr>
                <w:rFonts w:cs="Arial"/>
              </w:rPr>
              <w:t>Very Likely</w:t>
            </w:r>
          </w:p>
        </w:tc>
        <w:tc>
          <w:tcPr>
            <w:tcW w:w="2268" w:type="dxa"/>
            <w:shd w:val="clear" w:color="auto" w:fill="auto"/>
          </w:tcPr>
          <w:p w:rsidR="00A77E27" w:rsidRPr="00B02CC4" w:rsidRDefault="00A77E27" w:rsidP="00BB0AA0">
            <w:pPr>
              <w:rPr>
                <w:rFonts w:cs="Arial"/>
              </w:rPr>
            </w:pPr>
            <w:r w:rsidRPr="00B02CC4">
              <w:rPr>
                <w:rFonts w:cs="Arial"/>
              </w:rPr>
              <w:t>2</w:t>
            </w:r>
          </w:p>
        </w:tc>
      </w:tr>
    </w:tbl>
    <w:p w:rsidR="00A77E27" w:rsidRPr="00B02CC4" w:rsidRDefault="00A77E27" w:rsidP="00A77E27">
      <w:pPr>
        <w:spacing w:before="120" w:after="120"/>
        <w:ind w:right="4"/>
        <w:rPr>
          <w:rFonts w:cs="Arial"/>
        </w:rPr>
      </w:pPr>
      <w:r w:rsidRPr="00B02CC4">
        <w:rPr>
          <w:rFonts w:cs="Arial"/>
        </w:rPr>
        <w:lastRenderedPageBreak/>
        <w:t>Responses when added that provide a score of 0 will be considered low</w:t>
      </w:r>
      <w:r w:rsidRPr="00B02CC4">
        <w:rPr>
          <w:rFonts w:cs="Arial"/>
          <w:u w:val="single"/>
        </w:rPr>
        <w:t xml:space="preserve"> risk</w:t>
      </w:r>
      <w:r w:rsidRPr="00B02CC4">
        <w:rPr>
          <w:rFonts w:cs="Arial"/>
        </w:rPr>
        <w:t xml:space="preserve"> project. If adding all responses will result to a score of 1-4 and that no score of 2 was given to any single response, the project will be assigned a </w:t>
      </w:r>
      <w:r w:rsidRPr="00B02CC4">
        <w:rPr>
          <w:rFonts w:cs="Arial"/>
          <w:u w:val="single"/>
        </w:rPr>
        <w:t>medium risk</w:t>
      </w:r>
      <w:r w:rsidRPr="00B02CC4">
        <w:rPr>
          <w:rFonts w:cs="Arial"/>
        </w:rPr>
        <w:t xml:space="preserve"> category. A total score of 5 or more (which include providing a score of 1 in all responses) or a 2 in any single response will be categorized as </w:t>
      </w:r>
      <w:r w:rsidRPr="00B02CC4">
        <w:rPr>
          <w:rFonts w:cs="Arial"/>
          <w:u w:val="single"/>
        </w:rPr>
        <w:t>high risk</w:t>
      </w:r>
      <w:r w:rsidRPr="00B02CC4">
        <w:rPr>
          <w:rFonts w:cs="Arial"/>
        </w:rPr>
        <w:t xml:space="preserve"> project. </w:t>
      </w:r>
    </w:p>
    <w:p w:rsidR="00A77E27" w:rsidRPr="00B02CC4" w:rsidRDefault="00A77E27" w:rsidP="00A77E27">
      <w:pPr>
        <w:rPr>
          <w:rFonts w:cs="Arial"/>
          <w:b/>
        </w:rPr>
      </w:pPr>
      <w:r w:rsidRPr="00B02CC4">
        <w:rPr>
          <w:rFonts w:cs="Arial"/>
          <w:b/>
        </w:rPr>
        <w:t xml:space="preserve">Result of Initial Screening (Low, Medium, High): Low Risk </w:t>
      </w:r>
    </w:p>
    <w:p w:rsidR="00A77E27" w:rsidRPr="00B02CC4" w:rsidRDefault="00A77E27" w:rsidP="00A77E27">
      <w:pPr>
        <w:rPr>
          <w:rFonts w:cs="Arial"/>
        </w:rPr>
      </w:pPr>
    </w:p>
    <w:p w:rsidR="00A77E27" w:rsidRPr="00B02CC4" w:rsidRDefault="00A77E27" w:rsidP="00A77E27">
      <w:pPr>
        <w:rPr>
          <w:rFonts w:cs="Arial"/>
        </w:rPr>
      </w:pPr>
      <w:r w:rsidRPr="00B02CC4">
        <w:rPr>
          <w:rFonts w:cs="Arial"/>
          <w:b/>
        </w:rPr>
        <w:t>Other Comments</w:t>
      </w:r>
      <w:r w:rsidRPr="00B02CC4">
        <w:rPr>
          <w:rFonts w:cs="Arial"/>
        </w:rPr>
        <w:t xml:space="preserve">: None </w:t>
      </w:r>
    </w:p>
    <w:p w:rsidR="00A77E27" w:rsidRPr="00B02CC4" w:rsidRDefault="00A77E27" w:rsidP="00A77E27">
      <w:pPr>
        <w:rPr>
          <w:rFonts w:cs="Arial"/>
        </w:rPr>
      </w:pPr>
    </w:p>
    <w:p w:rsidR="00A77E27" w:rsidRPr="00B02CC4" w:rsidRDefault="00A77E27" w:rsidP="00A77E27">
      <w:pPr>
        <w:rPr>
          <w:rFonts w:cs="Arial"/>
        </w:rPr>
      </w:pPr>
      <w:r w:rsidRPr="00B02CC4">
        <w:rPr>
          <w:rFonts w:cs="Arial"/>
          <w:b/>
        </w:rPr>
        <w:t>Prepared by:</w:t>
      </w:r>
      <w:r w:rsidRPr="00B02CC4">
        <w:rPr>
          <w:rFonts w:cs="Arial"/>
        </w:rPr>
        <w:t xml:space="preserve"> </w:t>
      </w:r>
      <w:proofErr w:type="spellStart"/>
      <w:r w:rsidRPr="00B02CC4">
        <w:rPr>
          <w:rFonts w:cs="Arial"/>
        </w:rPr>
        <w:t>Shreeniwas</w:t>
      </w:r>
      <w:proofErr w:type="spellEnd"/>
      <w:r w:rsidRPr="00B02CC4">
        <w:rPr>
          <w:rFonts w:cs="Arial"/>
        </w:rPr>
        <w:t xml:space="preserve"> Verma, Environmental Safeguard Specialist </w:t>
      </w:r>
    </w:p>
    <w:p w:rsidR="00A77E27" w:rsidRPr="00B02CC4" w:rsidRDefault="00A77E27" w:rsidP="00A77E27">
      <w:pPr>
        <w:ind w:left="-709"/>
        <w:rPr>
          <w:rFonts w:cs="Arial"/>
        </w:rPr>
      </w:pPr>
    </w:p>
    <w:p w:rsidR="00A77E27" w:rsidRPr="00B02CC4" w:rsidRDefault="00A77E27" w:rsidP="00A77E27">
      <w:pPr>
        <w:ind w:left="-709"/>
      </w:pPr>
    </w:p>
    <w:p w:rsidR="00A77E27" w:rsidRPr="00B02CC4" w:rsidRDefault="00A77E27" w:rsidP="00A77E27">
      <w:pPr>
        <w:ind w:left="-709"/>
      </w:pPr>
    </w:p>
    <w:p w:rsidR="00A77E27" w:rsidRPr="00B02CC4" w:rsidRDefault="00A77E27" w:rsidP="00A77E27">
      <w:pPr>
        <w:autoSpaceDE w:val="0"/>
        <w:autoSpaceDN w:val="0"/>
        <w:adjustRightInd w:val="0"/>
        <w:jc w:val="right"/>
        <w:rPr>
          <w:rFonts w:cs="Arial"/>
          <w:b/>
        </w:rPr>
      </w:pPr>
    </w:p>
    <w:p w:rsidR="00A77E27" w:rsidRPr="00B02CC4" w:rsidRDefault="00A77E27" w:rsidP="00A77E27">
      <w:pPr>
        <w:autoSpaceDE w:val="0"/>
        <w:autoSpaceDN w:val="0"/>
        <w:adjustRightInd w:val="0"/>
        <w:jc w:val="right"/>
        <w:rPr>
          <w:rFonts w:cs="Arial"/>
          <w:b/>
        </w:rPr>
      </w:pPr>
    </w:p>
    <w:p w:rsidR="00A77E27" w:rsidRPr="00B02CC4" w:rsidRDefault="00A77E27" w:rsidP="00A77E27">
      <w:pPr>
        <w:autoSpaceDE w:val="0"/>
        <w:autoSpaceDN w:val="0"/>
        <w:adjustRightInd w:val="0"/>
        <w:jc w:val="right"/>
        <w:rPr>
          <w:rFonts w:cs="Arial"/>
          <w:b/>
        </w:rPr>
      </w:pPr>
    </w:p>
    <w:p w:rsidR="00A77E27" w:rsidRPr="00B02CC4" w:rsidRDefault="00A77E27" w:rsidP="00A77E27">
      <w:pPr>
        <w:autoSpaceDE w:val="0"/>
        <w:autoSpaceDN w:val="0"/>
        <w:adjustRightInd w:val="0"/>
        <w:jc w:val="right"/>
        <w:rPr>
          <w:rFonts w:cs="Arial"/>
          <w:b/>
        </w:rPr>
      </w:pPr>
    </w:p>
    <w:p w:rsidR="00A77E27" w:rsidRPr="00B02CC4" w:rsidRDefault="00A77E27" w:rsidP="00A77E27">
      <w:pPr>
        <w:autoSpaceDE w:val="0"/>
        <w:autoSpaceDN w:val="0"/>
        <w:adjustRightInd w:val="0"/>
        <w:jc w:val="right"/>
        <w:rPr>
          <w:rFonts w:cs="Arial"/>
          <w:b/>
        </w:rPr>
      </w:pPr>
    </w:p>
    <w:p w:rsidR="00A77E27" w:rsidRPr="00B02CC4" w:rsidRDefault="00A77E27" w:rsidP="00A77E27">
      <w:pPr>
        <w:autoSpaceDE w:val="0"/>
        <w:autoSpaceDN w:val="0"/>
        <w:adjustRightInd w:val="0"/>
        <w:jc w:val="right"/>
        <w:rPr>
          <w:rFonts w:cs="Arial"/>
          <w:b/>
        </w:rPr>
      </w:pPr>
    </w:p>
    <w:p w:rsidR="00A77E27" w:rsidRPr="00B02CC4" w:rsidRDefault="00A77E27" w:rsidP="00A77E27">
      <w:pPr>
        <w:autoSpaceDE w:val="0"/>
        <w:autoSpaceDN w:val="0"/>
        <w:adjustRightInd w:val="0"/>
        <w:jc w:val="right"/>
        <w:rPr>
          <w:rFonts w:cs="Arial"/>
          <w:b/>
        </w:rPr>
      </w:pPr>
    </w:p>
    <w:p w:rsidR="00A77E27" w:rsidRPr="00B02CC4" w:rsidRDefault="00A77E27" w:rsidP="00A77E27"/>
    <w:p w:rsidR="00A77E27" w:rsidRPr="00B02CC4" w:rsidRDefault="00A77E27" w:rsidP="00A77E27">
      <w:pPr>
        <w:sectPr w:rsidR="00A77E27" w:rsidRPr="00B02CC4" w:rsidSect="00BB0AA0">
          <w:pgSz w:w="11907" w:h="16840" w:code="9"/>
          <w:pgMar w:top="1440" w:right="1440" w:bottom="1440" w:left="1440" w:header="720" w:footer="720" w:gutter="0"/>
          <w:cols w:space="720"/>
          <w:docGrid w:linePitch="360"/>
        </w:sectPr>
      </w:pPr>
    </w:p>
    <w:p w:rsidR="00A77E27" w:rsidRPr="00B02CC4" w:rsidRDefault="00A77E27" w:rsidP="00A77E27">
      <w:pPr>
        <w:pStyle w:val="Heading1"/>
        <w:spacing w:line="276" w:lineRule="auto"/>
        <w:ind w:left="432"/>
        <w:rPr>
          <w:rFonts w:eastAsia="Times New Roman" w:cs="Arial"/>
          <w:bCs/>
          <w:szCs w:val="22"/>
          <w:lang w:val="en-IN" w:eastAsia="en-US"/>
        </w:rPr>
      </w:pPr>
      <w:bookmarkStart w:id="910" w:name="_Toc484189317"/>
      <w:bookmarkStart w:id="911" w:name="_Toc487309345"/>
      <w:bookmarkStart w:id="912" w:name="_Toc523921656"/>
      <w:bookmarkStart w:id="913" w:name="_Toc523932363"/>
      <w:r w:rsidRPr="00B02CC4">
        <w:rPr>
          <w:rFonts w:eastAsia="Times New Roman" w:cs="Arial"/>
          <w:bCs/>
          <w:szCs w:val="22"/>
          <w:lang w:val="en-IN" w:eastAsia="en-US"/>
        </w:rPr>
        <w:lastRenderedPageBreak/>
        <w:t>Annexure-</w:t>
      </w:r>
      <w:r w:rsidR="005E2629" w:rsidRPr="00B02CC4">
        <w:rPr>
          <w:rFonts w:eastAsia="Times New Roman" w:cs="Arial"/>
          <w:bCs/>
          <w:szCs w:val="22"/>
          <w:lang w:val="en-IN" w:eastAsia="en-US"/>
        </w:rPr>
        <w:t>2:</w:t>
      </w:r>
      <w:r w:rsidR="00956089" w:rsidRPr="00B02CC4">
        <w:rPr>
          <w:rFonts w:eastAsia="Times New Roman" w:cs="Arial"/>
          <w:bCs/>
          <w:szCs w:val="22"/>
          <w:lang w:val="en-IN" w:eastAsia="en-US"/>
        </w:rPr>
        <w:t xml:space="preserve"> </w:t>
      </w:r>
      <w:r w:rsidRPr="00B02CC4">
        <w:rPr>
          <w:rFonts w:eastAsia="Times New Roman" w:cs="Arial"/>
          <w:bCs/>
          <w:szCs w:val="22"/>
          <w:lang w:val="en-IN" w:eastAsia="en-US"/>
        </w:rPr>
        <w:t xml:space="preserve">Land Records Certified by the Revenue Department Officials Showing </w:t>
      </w:r>
      <w:proofErr w:type="spellStart"/>
      <w:r w:rsidRPr="00B02CC4">
        <w:rPr>
          <w:rFonts w:eastAsia="Times New Roman" w:cs="Arial"/>
          <w:bCs/>
          <w:szCs w:val="22"/>
          <w:lang w:val="en-IN" w:eastAsia="en-US"/>
        </w:rPr>
        <w:t>GOHP</w:t>
      </w:r>
      <w:proofErr w:type="spellEnd"/>
      <w:r w:rsidRPr="00B02CC4">
        <w:rPr>
          <w:rFonts w:eastAsia="Times New Roman" w:cs="Arial"/>
          <w:bCs/>
          <w:szCs w:val="22"/>
          <w:lang w:val="en-IN" w:eastAsia="en-US"/>
        </w:rPr>
        <w:t xml:space="preserve"> Ownership</w:t>
      </w:r>
      <w:bookmarkEnd w:id="910"/>
      <w:bookmarkEnd w:id="911"/>
      <w:bookmarkEnd w:id="912"/>
      <w:bookmarkEnd w:id="913"/>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9243"/>
      </w:tblGrid>
      <w:tr w:rsidR="003456A2" w:rsidRPr="00B02CC4" w:rsidTr="003456A2">
        <w:trPr>
          <w:trHeight w:val="12960"/>
        </w:trPr>
        <w:tc>
          <w:tcPr>
            <w:tcW w:w="9243" w:type="dxa"/>
            <w:vAlign w:val="center"/>
          </w:tcPr>
          <w:p w:rsidR="003456A2" w:rsidRPr="00B02CC4" w:rsidRDefault="003456A2" w:rsidP="003456A2">
            <w:pPr>
              <w:jc w:val="center"/>
              <w:rPr>
                <w:lang w:val="en-IN"/>
              </w:rPr>
            </w:pPr>
            <w:r w:rsidRPr="00B02CC4">
              <w:rPr>
                <w:noProof/>
              </w:rPr>
              <w:drawing>
                <wp:inline distT="0" distB="0" distL="0" distR="0">
                  <wp:extent cx="5715000" cy="7850230"/>
                  <wp:effectExtent l="19050" t="0" r="0" b="0"/>
                  <wp:docPr id="5" name="Picture 4" descr="MCCMandikang1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CMandikang1 001.jpg"/>
                          <pic:cNvPicPr/>
                        </pic:nvPicPr>
                        <pic:blipFill>
                          <a:blip r:embed="rId62" cstate="screen"/>
                          <a:stretch>
                            <a:fillRect/>
                          </a:stretch>
                        </pic:blipFill>
                        <pic:spPr>
                          <a:xfrm>
                            <a:off x="0" y="0"/>
                            <a:ext cx="5715000" cy="7850230"/>
                          </a:xfrm>
                          <a:prstGeom prst="rect">
                            <a:avLst/>
                          </a:prstGeom>
                        </pic:spPr>
                      </pic:pic>
                    </a:graphicData>
                  </a:graphic>
                </wp:inline>
              </w:drawing>
            </w:r>
          </w:p>
        </w:tc>
      </w:tr>
      <w:tr w:rsidR="003456A2" w:rsidRPr="00B02CC4" w:rsidTr="003456A2">
        <w:trPr>
          <w:trHeight w:val="12960"/>
        </w:trPr>
        <w:tc>
          <w:tcPr>
            <w:tcW w:w="9243" w:type="dxa"/>
            <w:vAlign w:val="center"/>
          </w:tcPr>
          <w:p w:rsidR="003456A2" w:rsidRPr="00B02CC4" w:rsidRDefault="003456A2" w:rsidP="003456A2">
            <w:pPr>
              <w:jc w:val="center"/>
              <w:rPr>
                <w:lang w:val="en-IN"/>
              </w:rPr>
            </w:pPr>
            <w:r w:rsidRPr="00B02CC4">
              <w:rPr>
                <w:noProof/>
              </w:rPr>
              <w:lastRenderedPageBreak/>
              <w:drawing>
                <wp:inline distT="0" distB="0" distL="0" distR="0">
                  <wp:extent cx="5715117" cy="6164580"/>
                  <wp:effectExtent l="19050" t="0" r="0" b="0"/>
                  <wp:docPr id="6" name="Picture 5" descr="mccmandikang3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cmandikang3 001.jpg"/>
                          <pic:cNvPicPr/>
                        </pic:nvPicPr>
                        <pic:blipFill>
                          <a:blip r:embed="rId63" cstate="screen"/>
                          <a:stretch>
                            <a:fillRect/>
                          </a:stretch>
                        </pic:blipFill>
                        <pic:spPr>
                          <a:xfrm>
                            <a:off x="0" y="0"/>
                            <a:ext cx="5715000" cy="6164454"/>
                          </a:xfrm>
                          <a:prstGeom prst="rect">
                            <a:avLst/>
                          </a:prstGeom>
                        </pic:spPr>
                      </pic:pic>
                    </a:graphicData>
                  </a:graphic>
                </wp:inline>
              </w:drawing>
            </w:r>
          </w:p>
        </w:tc>
      </w:tr>
      <w:tr w:rsidR="003456A2" w:rsidRPr="00B02CC4" w:rsidTr="003456A2">
        <w:trPr>
          <w:trHeight w:val="12960"/>
        </w:trPr>
        <w:tc>
          <w:tcPr>
            <w:tcW w:w="9243" w:type="dxa"/>
            <w:vAlign w:val="center"/>
          </w:tcPr>
          <w:p w:rsidR="003456A2" w:rsidRPr="00B02CC4" w:rsidRDefault="003456A2" w:rsidP="003456A2">
            <w:pPr>
              <w:jc w:val="center"/>
              <w:rPr>
                <w:lang w:val="en-IN"/>
              </w:rPr>
            </w:pPr>
            <w:r w:rsidRPr="00B02CC4">
              <w:rPr>
                <w:noProof/>
              </w:rPr>
              <w:lastRenderedPageBreak/>
              <w:drawing>
                <wp:inline distT="0" distB="0" distL="0" distR="0">
                  <wp:extent cx="5715000" cy="7850230"/>
                  <wp:effectExtent l="19050" t="0" r="0" b="0"/>
                  <wp:docPr id="7" name="Picture 6" descr="mccmandikang4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cmandikang4 001.jpg"/>
                          <pic:cNvPicPr/>
                        </pic:nvPicPr>
                        <pic:blipFill>
                          <a:blip r:embed="rId64" cstate="screen"/>
                          <a:stretch>
                            <a:fillRect/>
                          </a:stretch>
                        </pic:blipFill>
                        <pic:spPr>
                          <a:xfrm>
                            <a:off x="0" y="0"/>
                            <a:ext cx="5715000" cy="7850230"/>
                          </a:xfrm>
                          <a:prstGeom prst="rect">
                            <a:avLst/>
                          </a:prstGeom>
                        </pic:spPr>
                      </pic:pic>
                    </a:graphicData>
                  </a:graphic>
                </wp:inline>
              </w:drawing>
            </w:r>
          </w:p>
        </w:tc>
      </w:tr>
      <w:tr w:rsidR="003456A2" w:rsidRPr="00B02CC4" w:rsidTr="003456A2">
        <w:trPr>
          <w:trHeight w:val="12960"/>
        </w:trPr>
        <w:tc>
          <w:tcPr>
            <w:tcW w:w="9243" w:type="dxa"/>
            <w:vAlign w:val="center"/>
          </w:tcPr>
          <w:p w:rsidR="003456A2" w:rsidRPr="00B02CC4" w:rsidRDefault="003456A2" w:rsidP="003456A2">
            <w:pPr>
              <w:jc w:val="center"/>
              <w:rPr>
                <w:lang w:val="en-IN"/>
              </w:rPr>
            </w:pPr>
            <w:r w:rsidRPr="00B02CC4">
              <w:rPr>
                <w:noProof/>
              </w:rPr>
              <w:lastRenderedPageBreak/>
              <w:drawing>
                <wp:inline distT="0" distB="0" distL="0" distR="0">
                  <wp:extent cx="5715000" cy="7850230"/>
                  <wp:effectExtent l="19050" t="0" r="0" b="0"/>
                  <wp:docPr id="8" name="Picture 7" descr="Mccmandkang2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cmandkang2 001.jpg"/>
                          <pic:cNvPicPr/>
                        </pic:nvPicPr>
                        <pic:blipFill>
                          <a:blip r:embed="rId65" cstate="screen"/>
                          <a:stretch>
                            <a:fillRect/>
                          </a:stretch>
                        </pic:blipFill>
                        <pic:spPr>
                          <a:xfrm>
                            <a:off x="0" y="0"/>
                            <a:ext cx="5715000" cy="7850230"/>
                          </a:xfrm>
                          <a:prstGeom prst="rect">
                            <a:avLst/>
                          </a:prstGeom>
                        </pic:spPr>
                      </pic:pic>
                    </a:graphicData>
                  </a:graphic>
                </wp:inline>
              </w:drawing>
            </w:r>
          </w:p>
        </w:tc>
      </w:tr>
    </w:tbl>
    <w:p w:rsidR="00A77E27" w:rsidRPr="00B02CC4" w:rsidRDefault="00A77E27" w:rsidP="00A77E27">
      <w:pPr>
        <w:rPr>
          <w:lang w:val="en-IN"/>
        </w:rPr>
      </w:pPr>
      <w:bookmarkStart w:id="914" w:name="_Toc484189318"/>
    </w:p>
    <w:p w:rsidR="00A77E27" w:rsidRPr="00B02CC4" w:rsidRDefault="00A77E27" w:rsidP="00A77E27">
      <w:pPr>
        <w:rPr>
          <w:lang w:val="en-IN"/>
        </w:rPr>
      </w:pPr>
    </w:p>
    <w:p w:rsidR="00A77E27" w:rsidRPr="00B02CC4" w:rsidRDefault="00A77E27" w:rsidP="00A77E27">
      <w:pPr>
        <w:rPr>
          <w:lang w:val="en-IN"/>
        </w:rPr>
      </w:pPr>
    </w:p>
    <w:p w:rsidR="00A77E27" w:rsidRPr="00B02CC4" w:rsidRDefault="00A77E27" w:rsidP="00A77E27">
      <w:pPr>
        <w:pStyle w:val="Heading1"/>
        <w:spacing w:line="276" w:lineRule="auto"/>
        <w:ind w:left="432"/>
        <w:rPr>
          <w:rFonts w:eastAsia="Times New Roman" w:cs="Arial"/>
          <w:bCs/>
          <w:szCs w:val="22"/>
          <w:lang w:val="en-IN" w:eastAsia="en-US"/>
        </w:rPr>
      </w:pPr>
      <w:bookmarkStart w:id="915" w:name="_Toc487309347"/>
      <w:bookmarkStart w:id="916" w:name="_Toc523921657"/>
      <w:bookmarkStart w:id="917" w:name="_Toc523932364"/>
      <w:r w:rsidRPr="00B02CC4">
        <w:rPr>
          <w:rFonts w:eastAsia="Times New Roman" w:cs="Arial"/>
          <w:bCs/>
          <w:szCs w:val="22"/>
          <w:lang w:val="en-IN" w:eastAsia="en-US"/>
        </w:rPr>
        <w:lastRenderedPageBreak/>
        <w:t>Annexure-3:</w:t>
      </w:r>
      <w:r w:rsidR="00956089" w:rsidRPr="00B02CC4">
        <w:rPr>
          <w:rFonts w:eastAsia="Times New Roman" w:cs="Arial"/>
          <w:bCs/>
          <w:szCs w:val="22"/>
          <w:lang w:val="en-IN" w:eastAsia="en-US"/>
        </w:rPr>
        <w:t xml:space="preserve"> </w:t>
      </w:r>
      <w:r w:rsidRPr="00B02CC4">
        <w:rPr>
          <w:rFonts w:eastAsia="Times New Roman" w:cs="Arial"/>
          <w:bCs/>
          <w:szCs w:val="22"/>
          <w:lang w:val="en-IN" w:eastAsia="en-US"/>
        </w:rPr>
        <w:t>Sample Traffic Management Plan</w:t>
      </w:r>
      <w:bookmarkEnd w:id="914"/>
      <w:bookmarkEnd w:id="915"/>
      <w:bookmarkEnd w:id="916"/>
      <w:bookmarkEnd w:id="917"/>
    </w:p>
    <w:p w:rsidR="00A77E27" w:rsidRPr="00B02CC4" w:rsidRDefault="00A77E27" w:rsidP="00A77E27"/>
    <w:p w:rsidR="00A77E27" w:rsidRPr="00B02CC4" w:rsidRDefault="00A77E27" w:rsidP="00A77E27">
      <w:pPr>
        <w:rPr>
          <w:rFonts w:cs="Arial"/>
          <w:b/>
        </w:rPr>
      </w:pPr>
      <w:r w:rsidRPr="00B02CC4">
        <w:rPr>
          <w:rFonts w:cs="Arial"/>
          <w:b/>
        </w:rPr>
        <w:t>A.</w:t>
      </w:r>
      <w:r w:rsidRPr="00B02CC4">
        <w:rPr>
          <w:rFonts w:cs="Arial"/>
          <w:b/>
        </w:rPr>
        <w:tab/>
        <w:t xml:space="preserve">Principles </w:t>
      </w:r>
    </w:p>
    <w:p w:rsidR="00A77E27" w:rsidRPr="00B02CC4" w:rsidRDefault="00A77E27" w:rsidP="00A77E27">
      <w:pPr>
        <w:rPr>
          <w:rFonts w:cs="Arial"/>
          <w:b/>
        </w:rPr>
      </w:pPr>
    </w:p>
    <w:p w:rsidR="00A77E27" w:rsidRPr="00B02CC4" w:rsidRDefault="00A77E27" w:rsidP="00A77E27">
      <w:pPr>
        <w:numPr>
          <w:ilvl w:val="0"/>
          <w:numId w:val="23"/>
        </w:numPr>
        <w:ind w:left="0" w:firstLine="0"/>
        <w:contextualSpacing w:val="0"/>
        <w:rPr>
          <w:rFonts w:cs="Arial"/>
        </w:rPr>
      </w:pPr>
      <w:r w:rsidRPr="00B02CC4">
        <w:rPr>
          <w:rFonts w:cs="Arial"/>
        </w:rPr>
        <w:t>Since the scale of construction work at the sub-projects sites is relatively small, there will not be any major or prolonged disruption of local traffic. Nevertheless, it is good to prepare a traffic management plan (</w:t>
      </w:r>
      <w:proofErr w:type="spellStart"/>
      <w:r w:rsidRPr="00B02CC4">
        <w:rPr>
          <w:rFonts w:cs="Arial"/>
        </w:rPr>
        <w:t>TMP</w:t>
      </w:r>
      <w:proofErr w:type="spellEnd"/>
      <w:r w:rsidRPr="00B02CC4">
        <w:rPr>
          <w:rFonts w:cs="Arial"/>
        </w:rPr>
        <w:t xml:space="preserve">) to minimize and avoid public inconvenience to the extent feasible. This indicative </w:t>
      </w:r>
      <w:proofErr w:type="spellStart"/>
      <w:r w:rsidRPr="00B02CC4">
        <w:rPr>
          <w:rFonts w:cs="Arial"/>
        </w:rPr>
        <w:t>TMP</w:t>
      </w:r>
      <w:proofErr w:type="spellEnd"/>
      <w:r w:rsidRPr="00B02CC4">
        <w:rPr>
          <w:rFonts w:cs="Arial"/>
        </w:rPr>
        <w:t xml:space="preserve"> will ensure the safety of all the road users along the work zone and minimize public inconvenience. It addresses the following issues:</w:t>
      </w:r>
    </w:p>
    <w:p w:rsidR="00A77E27" w:rsidRPr="00B02CC4" w:rsidRDefault="00A77E27" w:rsidP="00A77E27">
      <w:pPr>
        <w:rPr>
          <w:rFonts w:cs="Arial"/>
        </w:rPr>
      </w:pPr>
    </w:p>
    <w:p w:rsidR="00A77E27" w:rsidRPr="00B02CC4" w:rsidRDefault="00A77E27" w:rsidP="00A77E27">
      <w:pPr>
        <w:pStyle w:val="ListParagraph"/>
        <w:numPr>
          <w:ilvl w:val="0"/>
          <w:numId w:val="24"/>
        </w:numPr>
        <w:ind w:left="1440" w:hanging="720"/>
        <w:contextualSpacing w:val="0"/>
        <w:rPr>
          <w:rFonts w:ascii="Arial" w:hAnsi="Arial" w:cs="Arial"/>
        </w:rPr>
      </w:pPr>
      <w:r w:rsidRPr="00B02CC4">
        <w:rPr>
          <w:rFonts w:ascii="Arial" w:hAnsi="Arial" w:cs="Arial"/>
        </w:rPr>
        <w:t>The safety of pedestrians, bicyclists, and motorists travelling through the construction zone;</w:t>
      </w:r>
    </w:p>
    <w:p w:rsidR="00A77E27" w:rsidRPr="00B02CC4" w:rsidRDefault="00A77E27" w:rsidP="00A77E27">
      <w:pPr>
        <w:pStyle w:val="ListParagraph"/>
        <w:numPr>
          <w:ilvl w:val="0"/>
          <w:numId w:val="24"/>
        </w:numPr>
        <w:ind w:left="1440" w:hanging="720"/>
        <w:contextualSpacing w:val="0"/>
        <w:rPr>
          <w:rFonts w:ascii="Arial" w:hAnsi="Arial" w:cs="Arial"/>
        </w:rPr>
      </w:pPr>
      <w:r w:rsidRPr="00B02CC4">
        <w:rPr>
          <w:rFonts w:ascii="Arial" w:hAnsi="Arial" w:cs="Arial"/>
        </w:rPr>
        <w:t>Protection of work crews from hazards associated with moving traffic;</w:t>
      </w:r>
    </w:p>
    <w:p w:rsidR="00A77E27" w:rsidRPr="00B02CC4" w:rsidRDefault="00A77E27" w:rsidP="00A77E27">
      <w:pPr>
        <w:pStyle w:val="ListParagraph"/>
        <w:numPr>
          <w:ilvl w:val="0"/>
          <w:numId w:val="24"/>
        </w:numPr>
        <w:ind w:left="1440" w:hanging="720"/>
        <w:contextualSpacing w:val="0"/>
        <w:rPr>
          <w:rFonts w:ascii="Arial" w:hAnsi="Arial" w:cs="Arial"/>
        </w:rPr>
      </w:pPr>
      <w:r w:rsidRPr="00B02CC4">
        <w:rPr>
          <w:rFonts w:ascii="Arial" w:hAnsi="Arial" w:cs="Arial"/>
        </w:rPr>
        <w:t xml:space="preserve">Avoiding traffic congestion and </w:t>
      </w:r>
    </w:p>
    <w:p w:rsidR="00A77E27" w:rsidRPr="00B02CC4" w:rsidRDefault="00A77E27" w:rsidP="00A77E27">
      <w:pPr>
        <w:pStyle w:val="ListParagraph"/>
        <w:numPr>
          <w:ilvl w:val="0"/>
          <w:numId w:val="24"/>
        </w:numPr>
        <w:ind w:left="1440" w:hanging="720"/>
        <w:contextualSpacing w:val="0"/>
        <w:rPr>
          <w:rFonts w:ascii="Arial" w:hAnsi="Arial" w:cs="Arial"/>
        </w:rPr>
      </w:pPr>
      <w:r w:rsidRPr="00B02CC4">
        <w:rPr>
          <w:rFonts w:ascii="Arial" w:hAnsi="Arial" w:cs="Arial"/>
        </w:rPr>
        <w:t>Maintenance of access to adjoining properties.</w:t>
      </w:r>
    </w:p>
    <w:p w:rsidR="00A77E27" w:rsidRPr="00B02CC4" w:rsidRDefault="00A77E27" w:rsidP="00A77E27">
      <w:pPr>
        <w:pStyle w:val="ListParagraph"/>
        <w:ind w:left="1440"/>
        <w:rPr>
          <w:rFonts w:ascii="Arial" w:hAnsi="Arial" w:cs="Arial"/>
        </w:rPr>
      </w:pPr>
    </w:p>
    <w:p w:rsidR="00A77E27" w:rsidRPr="00B02CC4" w:rsidRDefault="00A77E27" w:rsidP="00A77E27">
      <w:pPr>
        <w:rPr>
          <w:rFonts w:cs="Arial"/>
          <w:b/>
        </w:rPr>
      </w:pPr>
      <w:bookmarkStart w:id="918" w:name="_Toc256239478"/>
      <w:r w:rsidRPr="00B02CC4">
        <w:rPr>
          <w:rFonts w:cs="Arial"/>
          <w:b/>
        </w:rPr>
        <w:t>B.</w:t>
      </w:r>
      <w:r w:rsidRPr="00B02CC4">
        <w:rPr>
          <w:rFonts w:cs="Arial"/>
          <w:b/>
        </w:rPr>
        <w:tab/>
        <w:t xml:space="preserve">Operating Policies for </w:t>
      </w:r>
      <w:proofErr w:type="spellStart"/>
      <w:r w:rsidRPr="00B02CC4">
        <w:rPr>
          <w:rFonts w:cs="Arial"/>
          <w:b/>
        </w:rPr>
        <w:t>TMP</w:t>
      </w:r>
      <w:bookmarkEnd w:id="918"/>
      <w:proofErr w:type="spellEnd"/>
    </w:p>
    <w:p w:rsidR="00A77E27" w:rsidRPr="00B02CC4" w:rsidRDefault="00A77E27" w:rsidP="00A77E27">
      <w:pPr>
        <w:rPr>
          <w:rFonts w:cs="Arial"/>
          <w:b/>
        </w:rPr>
      </w:pPr>
    </w:p>
    <w:p w:rsidR="00A77E27" w:rsidRPr="00B02CC4" w:rsidRDefault="00A77E27" w:rsidP="00A77E27">
      <w:pPr>
        <w:numPr>
          <w:ilvl w:val="0"/>
          <w:numId w:val="23"/>
        </w:numPr>
        <w:ind w:left="0" w:firstLine="0"/>
        <w:contextualSpacing w:val="0"/>
        <w:rPr>
          <w:rFonts w:cs="Arial"/>
        </w:rPr>
      </w:pPr>
      <w:r w:rsidRPr="00B02CC4">
        <w:rPr>
          <w:rFonts w:cs="Arial"/>
        </w:rPr>
        <w:t>The following principles will help to promote safe and efficient movement for all road users (motorists, bicyclists, and pedestrians, including persons with disabilities) through and around work zones while reasonably protecting workers and equipment.</w:t>
      </w:r>
    </w:p>
    <w:p w:rsidR="00A77E27" w:rsidRPr="00B02CC4" w:rsidRDefault="00A77E27" w:rsidP="00A77E27">
      <w:pPr>
        <w:rPr>
          <w:rFonts w:cs="Arial"/>
        </w:rPr>
      </w:pPr>
    </w:p>
    <w:p w:rsidR="00A77E27" w:rsidRPr="00B02CC4" w:rsidRDefault="00A77E27" w:rsidP="00A77E27">
      <w:pPr>
        <w:pStyle w:val="ListParagraph"/>
        <w:numPr>
          <w:ilvl w:val="0"/>
          <w:numId w:val="28"/>
        </w:numPr>
        <w:ind w:left="1440" w:hanging="720"/>
        <w:contextualSpacing w:val="0"/>
        <w:rPr>
          <w:rFonts w:ascii="Arial" w:hAnsi="Arial" w:cs="Arial"/>
        </w:rPr>
      </w:pPr>
      <w:r w:rsidRPr="00B02CC4">
        <w:rPr>
          <w:rFonts w:ascii="Arial" w:hAnsi="Arial" w:cs="Arial"/>
        </w:rPr>
        <w:t>Make traffic safety and temporary traffic control an integral and high-priority element of every project from planning through design, construction, and maintenance.</w:t>
      </w:r>
    </w:p>
    <w:p w:rsidR="00A77E27" w:rsidRPr="00B02CC4" w:rsidRDefault="00A77E27" w:rsidP="00A77E27">
      <w:pPr>
        <w:pStyle w:val="ListParagraph"/>
        <w:numPr>
          <w:ilvl w:val="0"/>
          <w:numId w:val="28"/>
        </w:numPr>
        <w:ind w:left="1440" w:hanging="720"/>
        <w:contextualSpacing w:val="0"/>
        <w:rPr>
          <w:rFonts w:ascii="Arial" w:hAnsi="Arial" w:cs="Arial"/>
        </w:rPr>
      </w:pPr>
      <w:r w:rsidRPr="00B02CC4">
        <w:rPr>
          <w:rFonts w:ascii="Arial" w:hAnsi="Arial" w:cs="Arial"/>
        </w:rPr>
        <w:t>Inhibit traffic movement as little as possible.</w:t>
      </w:r>
    </w:p>
    <w:p w:rsidR="00A77E27" w:rsidRPr="00B02CC4" w:rsidRDefault="00A77E27" w:rsidP="00A77E27">
      <w:pPr>
        <w:pStyle w:val="ListParagraph"/>
        <w:numPr>
          <w:ilvl w:val="0"/>
          <w:numId w:val="28"/>
        </w:numPr>
        <w:ind w:left="1440" w:hanging="720"/>
        <w:contextualSpacing w:val="0"/>
        <w:rPr>
          <w:rFonts w:ascii="Arial" w:hAnsi="Arial" w:cs="Arial"/>
        </w:rPr>
      </w:pPr>
      <w:r w:rsidRPr="00B02CC4">
        <w:rPr>
          <w:rFonts w:ascii="Arial" w:hAnsi="Arial" w:cs="Arial"/>
        </w:rPr>
        <w:t>Provide clear and positive guidance to drivers, bicyclists, and pedestrians as they approach and travel through the temporary traffic control zone.</w:t>
      </w:r>
    </w:p>
    <w:p w:rsidR="00A77E27" w:rsidRPr="00B02CC4" w:rsidRDefault="00A77E27" w:rsidP="00A77E27">
      <w:pPr>
        <w:pStyle w:val="ListParagraph"/>
        <w:numPr>
          <w:ilvl w:val="0"/>
          <w:numId w:val="28"/>
        </w:numPr>
        <w:ind w:left="1440" w:hanging="720"/>
        <w:contextualSpacing w:val="0"/>
        <w:rPr>
          <w:rFonts w:ascii="Arial" w:hAnsi="Arial" w:cs="Arial"/>
        </w:rPr>
      </w:pPr>
      <w:r w:rsidRPr="00B02CC4">
        <w:rPr>
          <w:rFonts w:ascii="Arial" w:hAnsi="Arial" w:cs="Arial"/>
        </w:rPr>
        <w:t>Inspect traffic control elements routinely, both day and night, and make modifications when necessary.</w:t>
      </w:r>
    </w:p>
    <w:p w:rsidR="00A77E27" w:rsidRPr="00B02CC4" w:rsidRDefault="00A77E27" w:rsidP="00A77E27">
      <w:pPr>
        <w:pStyle w:val="ListParagraph"/>
        <w:numPr>
          <w:ilvl w:val="0"/>
          <w:numId w:val="28"/>
        </w:numPr>
        <w:ind w:left="1440" w:hanging="720"/>
        <w:contextualSpacing w:val="0"/>
        <w:rPr>
          <w:rFonts w:ascii="Arial" w:hAnsi="Arial" w:cs="Arial"/>
        </w:rPr>
      </w:pPr>
      <w:r w:rsidRPr="00B02CC4">
        <w:rPr>
          <w:rFonts w:ascii="Arial" w:hAnsi="Arial" w:cs="Arial"/>
        </w:rPr>
        <w:t>Pay increased attention to roadside safety in the vicinity of temporary traffic control zones.</w:t>
      </w:r>
    </w:p>
    <w:p w:rsidR="00A77E27" w:rsidRPr="00B02CC4" w:rsidRDefault="00A77E27" w:rsidP="00A77E27">
      <w:pPr>
        <w:pStyle w:val="ListParagraph"/>
        <w:numPr>
          <w:ilvl w:val="0"/>
          <w:numId w:val="28"/>
        </w:numPr>
        <w:ind w:left="1440" w:hanging="720"/>
        <w:contextualSpacing w:val="0"/>
        <w:rPr>
          <w:rFonts w:ascii="Arial" w:hAnsi="Arial" w:cs="Arial"/>
        </w:rPr>
      </w:pPr>
      <w:r w:rsidRPr="00B02CC4">
        <w:rPr>
          <w:rFonts w:ascii="Arial" w:hAnsi="Arial" w:cs="Arial"/>
        </w:rPr>
        <w:t>Keep the public well informed.</w:t>
      </w:r>
    </w:p>
    <w:p w:rsidR="00A77E27" w:rsidRPr="00B02CC4" w:rsidRDefault="00A77E27" w:rsidP="00A77E27">
      <w:pPr>
        <w:pStyle w:val="ListParagraph"/>
        <w:numPr>
          <w:ilvl w:val="0"/>
          <w:numId w:val="28"/>
        </w:numPr>
        <w:ind w:left="1440" w:hanging="720"/>
        <w:contextualSpacing w:val="0"/>
        <w:rPr>
          <w:rFonts w:ascii="Arial" w:hAnsi="Arial" w:cs="Arial"/>
        </w:rPr>
      </w:pPr>
      <w:r w:rsidRPr="00B02CC4">
        <w:rPr>
          <w:rFonts w:ascii="Arial" w:hAnsi="Arial" w:cs="Arial"/>
        </w:rPr>
        <w:t>Make appropriate accommodation for abutting property owners, residents, businesses, emergency services, railroads, commercial vehicles, and transit operations.</w:t>
      </w:r>
    </w:p>
    <w:p w:rsidR="00A77E27" w:rsidRPr="00B02CC4" w:rsidRDefault="00A77E27" w:rsidP="00A77E27">
      <w:pPr>
        <w:pStyle w:val="ListParagraph"/>
        <w:ind w:left="1440"/>
        <w:rPr>
          <w:rFonts w:ascii="Arial" w:hAnsi="Arial" w:cs="Arial"/>
        </w:rPr>
      </w:pPr>
    </w:p>
    <w:p w:rsidR="00A77E27" w:rsidRPr="00B02CC4" w:rsidRDefault="00A77E27" w:rsidP="00A77E27">
      <w:pPr>
        <w:rPr>
          <w:rFonts w:cs="Arial"/>
          <w:b/>
        </w:rPr>
      </w:pPr>
      <w:r w:rsidRPr="00B02CC4">
        <w:rPr>
          <w:rFonts w:cs="Arial"/>
          <w:b/>
        </w:rPr>
        <w:t>C.</w:t>
      </w:r>
      <w:r w:rsidRPr="00B02CC4">
        <w:rPr>
          <w:rFonts w:cs="Arial"/>
          <w:b/>
        </w:rPr>
        <w:tab/>
        <w:t>Analyze the impact due to street closure, if required</w:t>
      </w:r>
    </w:p>
    <w:p w:rsidR="00A77E27" w:rsidRPr="00B02CC4" w:rsidRDefault="00A77E27" w:rsidP="00A77E27">
      <w:pPr>
        <w:rPr>
          <w:rFonts w:cs="Arial"/>
          <w:b/>
        </w:rPr>
      </w:pPr>
    </w:p>
    <w:p w:rsidR="00A77E27" w:rsidRPr="00B02CC4" w:rsidRDefault="00A77E27" w:rsidP="00A77E27">
      <w:pPr>
        <w:numPr>
          <w:ilvl w:val="0"/>
          <w:numId w:val="23"/>
        </w:numPr>
        <w:ind w:left="0" w:firstLine="0"/>
        <w:contextualSpacing w:val="0"/>
        <w:rPr>
          <w:rFonts w:cs="Arial"/>
        </w:rPr>
      </w:pPr>
      <w:r w:rsidRPr="00B02CC4">
        <w:rPr>
          <w:rFonts w:cs="Arial"/>
        </w:rPr>
        <w:t>A final decision to close a particular street and divert the traffic should involve the following steps:</w:t>
      </w:r>
    </w:p>
    <w:p w:rsidR="00A77E27" w:rsidRPr="00B02CC4" w:rsidRDefault="00A77E27" w:rsidP="00A77E27">
      <w:pPr>
        <w:rPr>
          <w:rFonts w:cs="Arial"/>
        </w:rPr>
      </w:pPr>
    </w:p>
    <w:p w:rsidR="00A77E27" w:rsidRPr="00B02CC4" w:rsidRDefault="00A77E27" w:rsidP="00A77E27">
      <w:pPr>
        <w:pStyle w:val="ListParagraph"/>
        <w:numPr>
          <w:ilvl w:val="0"/>
          <w:numId w:val="25"/>
        </w:numPr>
        <w:ind w:left="1440" w:hanging="720"/>
        <w:contextualSpacing w:val="0"/>
        <w:rPr>
          <w:rFonts w:ascii="Arial" w:hAnsi="Arial" w:cs="Arial"/>
        </w:rPr>
      </w:pPr>
      <w:r w:rsidRPr="00B02CC4">
        <w:rPr>
          <w:rFonts w:ascii="Arial" w:hAnsi="Arial" w:cs="Arial"/>
        </w:rPr>
        <w:t xml:space="preserve">approval from the </w:t>
      </w:r>
      <w:proofErr w:type="spellStart"/>
      <w:r w:rsidRPr="00B02CC4">
        <w:rPr>
          <w:rFonts w:ascii="Arial" w:hAnsi="Arial" w:cs="Arial"/>
        </w:rPr>
        <w:t>PIU</w:t>
      </w:r>
      <w:proofErr w:type="spellEnd"/>
      <w:r w:rsidRPr="00B02CC4">
        <w:rPr>
          <w:rFonts w:ascii="Arial" w:hAnsi="Arial" w:cs="Arial"/>
        </w:rPr>
        <w:t xml:space="preserve"> and local administration to use alternative local streets as detours;</w:t>
      </w:r>
    </w:p>
    <w:p w:rsidR="00A77E27" w:rsidRPr="00B02CC4" w:rsidRDefault="00A77E27" w:rsidP="00A77E27">
      <w:pPr>
        <w:pStyle w:val="ListParagraph"/>
        <w:numPr>
          <w:ilvl w:val="0"/>
          <w:numId w:val="25"/>
        </w:numPr>
        <w:ind w:left="1440" w:hanging="720"/>
        <w:contextualSpacing w:val="0"/>
        <w:rPr>
          <w:rFonts w:ascii="Arial" w:hAnsi="Arial" w:cs="Arial"/>
        </w:rPr>
      </w:pPr>
      <w:r w:rsidRPr="00B02CC4">
        <w:rPr>
          <w:rFonts w:ascii="Arial" w:hAnsi="Arial" w:cs="Arial"/>
        </w:rPr>
        <w:t xml:space="preserve">consultation with businesses, community members, traffic police, </w:t>
      </w:r>
      <w:proofErr w:type="spellStart"/>
      <w:r w:rsidRPr="00B02CC4">
        <w:rPr>
          <w:rFonts w:ascii="Arial" w:hAnsi="Arial" w:cs="Arial"/>
        </w:rPr>
        <w:t>PWD</w:t>
      </w:r>
      <w:proofErr w:type="spellEnd"/>
      <w:r w:rsidRPr="00B02CC4">
        <w:rPr>
          <w:rFonts w:ascii="Arial" w:hAnsi="Arial" w:cs="Arial"/>
        </w:rPr>
        <w:t xml:space="preserve">, </w:t>
      </w:r>
      <w:proofErr w:type="spellStart"/>
      <w:r w:rsidRPr="00B02CC4">
        <w:rPr>
          <w:rFonts w:ascii="Arial" w:hAnsi="Arial" w:cs="Arial"/>
        </w:rPr>
        <w:t>etc</w:t>
      </w:r>
      <w:proofErr w:type="spellEnd"/>
      <w:r w:rsidRPr="00B02CC4">
        <w:rPr>
          <w:rFonts w:ascii="Arial" w:hAnsi="Arial" w:cs="Arial"/>
        </w:rPr>
        <w:t>, regarding the mitigation measures necessary at the detours where the road is diverted during the construction;</w:t>
      </w:r>
    </w:p>
    <w:p w:rsidR="00A77E27" w:rsidRPr="00B02CC4" w:rsidRDefault="00A77E27" w:rsidP="00A77E27">
      <w:pPr>
        <w:pStyle w:val="ListParagraph"/>
        <w:numPr>
          <w:ilvl w:val="0"/>
          <w:numId w:val="25"/>
        </w:numPr>
        <w:ind w:left="1440" w:hanging="720"/>
        <w:contextualSpacing w:val="0"/>
        <w:rPr>
          <w:rFonts w:ascii="Arial" w:hAnsi="Arial" w:cs="Arial"/>
        </w:rPr>
      </w:pPr>
      <w:r w:rsidRPr="00B02CC4">
        <w:rPr>
          <w:rFonts w:ascii="Arial" w:hAnsi="Arial" w:cs="Arial"/>
        </w:rPr>
        <w:t xml:space="preserve">determining of the maximum number of days allowed for road closure, and incorporation of such provisions into the contract documents; </w:t>
      </w:r>
    </w:p>
    <w:p w:rsidR="00A77E27" w:rsidRPr="00B02CC4" w:rsidRDefault="00A77E27" w:rsidP="00A77E27">
      <w:pPr>
        <w:pStyle w:val="ListParagraph"/>
        <w:numPr>
          <w:ilvl w:val="0"/>
          <w:numId w:val="25"/>
        </w:numPr>
        <w:ind w:left="1440" w:hanging="720"/>
        <w:contextualSpacing w:val="0"/>
        <w:rPr>
          <w:rFonts w:ascii="Arial" w:hAnsi="Arial" w:cs="Arial"/>
        </w:rPr>
      </w:pPr>
      <w:r w:rsidRPr="00B02CC4">
        <w:rPr>
          <w:rFonts w:ascii="Arial" w:hAnsi="Arial" w:cs="Arial"/>
        </w:rPr>
        <w:t xml:space="preserve">determining if additional traffic control or temporary improvements are needed along the detour route; </w:t>
      </w:r>
    </w:p>
    <w:p w:rsidR="00A77E27" w:rsidRPr="00B02CC4" w:rsidRDefault="00A77E27" w:rsidP="00A77E27">
      <w:pPr>
        <w:pStyle w:val="ListParagraph"/>
        <w:numPr>
          <w:ilvl w:val="0"/>
          <w:numId w:val="25"/>
        </w:numPr>
        <w:ind w:left="1440" w:hanging="720"/>
        <w:contextualSpacing w:val="0"/>
        <w:rPr>
          <w:rFonts w:ascii="Arial" w:hAnsi="Arial" w:cs="Arial"/>
        </w:rPr>
      </w:pPr>
      <w:r w:rsidRPr="00B02CC4">
        <w:rPr>
          <w:rFonts w:ascii="Arial" w:hAnsi="Arial" w:cs="Arial"/>
        </w:rPr>
        <w:t xml:space="preserve">considering how access will be provided to the worksite; </w:t>
      </w:r>
    </w:p>
    <w:p w:rsidR="00A77E27" w:rsidRPr="00B02CC4" w:rsidRDefault="00A77E27" w:rsidP="00A77E27">
      <w:pPr>
        <w:pStyle w:val="ListParagraph"/>
        <w:numPr>
          <w:ilvl w:val="0"/>
          <w:numId w:val="25"/>
        </w:numPr>
        <w:ind w:left="1440" w:hanging="720"/>
        <w:contextualSpacing w:val="0"/>
        <w:rPr>
          <w:rFonts w:ascii="Arial" w:hAnsi="Arial" w:cs="Arial"/>
        </w:rPr>
      </w:pPr>
      <w:r w:rsidRPr="00B02CC4">
        <w:rPr>
          <w:rFonts w:ascii="Arial" w:hAnsi="Arial" w:cs="Arial"/>
        </w:rPr>
        <w:t xml:space="preserve">contacting emergency service, school officials, and transit authorities to determine if there is any effect on their operations; and </w:t>
      </w:r>
    </w:p>
    <w:p w:rsidR="00A77E27" w:rsidRPr="00B02CC4" w:rsidRDefault="00A77E27" w:rsidP="00A77E27">
      <w:pPr>
        <w:pStyle w:val="ListParagraph"/>
        <w:numPr>
          <w:ilvl w:val="0"/>
          <w:numId w:val="25"/>
        </w:numPr>
        <w:ind w:left="1440" w:hanging="720"/>
        <w:contextualSpacing w:val="0"/>
        <w:rPr>
          <w:rFonts w:ascii="Arial" w:hAnsi="Arial" w:cs="Arial"/>
        </w:rPr>
      </w:pPr>
      <w:r w:rsidRPr="00B02CC4">
        <w:rPr>
          <w:rFonts w:ascii="Arial" w:hAnsi="Arial" w:cs="Arial"/>
        </w:rPr>
        <w:lastRenderedPageBreak/>
        <w:t>Developing a notification program to keep the public informed. As part of this program, the public should be advised of alternate routes that commuters can take or will have to take as result of the traffic diversion.</w:t>
      </w:r>
    </w:p>
    <w:p w:rsidR="00A77E27" w:rsidRPr="00B02CC4" w:rsidRDefault="00A77E27" w:rsidP="00A77E27">
      <w:pPr>
        <w:rPr>
          <w:rFonts w:cs="Arial"/>
        </w:rPr>
      </w:pPr>
    </w:p>
    <w:p w:rsidR="00A77E27" w:rsidRPr="00B02CC4" w:rsidRDefault="00A77E27" w:rsidP="00A77E27">
      <w:pPr>
        <w:numPr>
          <w:ilvl w:val="0"/>
          <w:numId w:val="23"/>
        </w:numPr>
        <w:ind w:left="0" w:firstLine="0"/>
        <w:contextualSpacing w:val="0"/>
        <w:rPr>
          <w:rFonts w:cs="Arial"/>
        </w:rPr>
      </w:pPr>
      <w:r w:rsidRPr="00B02CC4">
        <w:rPr>
          <w:rFonts w:cs="Arial"/>
        </w:rPr>
        <w:t xml:space="preserve">If full road-closure of certain streets within the area is not feasible due to inadequate capacity of the detour streets or public opposition, then full closure can be restricted to weekends with the construction commencing on Saturday night and ending on Monday morning prior to the morning rush hour traffic. </w:t>
      </w:r>
    </w:p>
    <w:p w:rsidR="00A77E27" w:rsidRPr="00B02CC4" w:rsidRDefault="00A77E27" w:rsidP="00A77E27">
      <w:pPr>
        <w:rPr>
          <w:rFonts w:cs="Arial"/>
        </w:rPr>
      </w:pPr>
    </w:p>
    <w:p w:rsidR="00A77E27" w:rsidRPr="00B02CC4" w:rsidRDefault="00A77E27" w:rsidP="00A77E27">
      <w:pPr>
        <w:jc w:val="center"/>
        <w:rPr>
          <w:rFonts w:cs="Arial"/>
          <w:b/>
        </w:rPr>
      </w:pPr>
      <w:r w:rsidRPr="00B02CC4">
        <w:rPr>
          <w:rFonts w:cs="Arial"/>
          <w:b/>
        </w:rPr>
        <w:t xml:space="preserve">Figure: Policy Steps for the </w:t>
      </w:r>
      <w:proofErr w:type="spellStart"/>
      <w:r w:rsidRPr="00B02CC4">
        <w:rPr>
          <w:rFonts w:cs="Arial"/>
          <w:b/>
        </w:rPr>
        <w:t>TMP</w:t>
      </w:r>
      <w:proofErr w:type="spellEnd"/>
    </w:p>
    <w:p w:rsidR="00A77E27" w:rsidRPr="00B02CC4" w:rsidRDefault="00A77E27" w:rsidP="00A77E27">
      <w:pPr>
        <w:rPr>
          <w:rFonts w:cs="Arial"/>
        </w:rPr>
      </w:pPr>
      <w:r w:rsidRPr="00B02CC4">
        <w:rPr>
          <w:rFonts w:cs="Arial"/>
          <w:noProof/>
        </w:rPr>
        <w:drawing>
          <wp:inline distT="0" distB="0" distL="0" distR="0">
            <wp:extent cx="5566867" cy="3752697"/>
            <wp:effectExtent l="0" t="19050" r="0" b="0"/>
            <wp:docPr id="38" name="Diagram 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6" r:lo="rId67" r:qs="rId68" r:cs="rId69"/>
              </a:graphicData>
            </a:graphic>
          </wp:inline>
        </w:drawing>
      </w:r>
    </w:p>
    <w:p w:rsidR="00A77E27" w:rsidRPr="00B02CC4" w:rsidRDefault="00A77E27" w:rsidP="00A77E27">
      <w:pPr>
        <w:rPr>
          <w:rFonts w:cs="Arial"/>
          <w:b/>
        </w:rPr>
      </w:pPr>
      <w:bookmarkStart w:id="919" w:name="_Toc256239485"/>
      <w:r w:rsidRPr="00B02CC4">
        <w:rPr>
          <w:rFonts w:cs="Arial"/>
          <w:b/>
        </w:rPr>
        <w:t>D.</w:t>
      </w:r>
      <w:r w:rsidRPr="00B02CC4">
        <w:rPr>
          <w:rFonts w:cs="Arial"/>
          <w:b/>
        </w:rPr>
        <w:tab/>
        <w:t>Public awareness and notifications</w:t>
      </w:r>
      <w:bookmarkEnd w:id="919"/>
    </w:p>
    <w:p w:rsidR="00A77E27" w:rsidRPr="00B02CC4" w:rsidRDefault="00A77E27" w:rsidP="00A77E27">
      <w:pPr>
        <w:rPr>
          <w:rFonts w:cs="Arial"/>
          <w:b/>
        </w:rPr>
      </w:pPr>
    </w:p>
    <w:p w:rsidR="00A77E27" w:rsidRPr="00B02CC4" w:rsidRDefault="00A77E27" w:rsidP="00A77E27">
      <w:pPr>
        <w:rPr>
          <w:rFonts w:cs="Arial"/>
        </w:rPr>
      </w:pPr>
      <w:r w:rsidRPr="00B02CC4">
        <w:rPr>
          <w:rFonts w:cs="Arial"/>
        </w:rPr>
        <w:t xml:space="preserve">5. </w:t>
      </w:r>
      <w:r w:rsidRPr="00B02CC4">
        <w:rPr>
          <w:rFonts w:cs="Arial"/>
        </w:rPr>
        <w:tab/>
        <w:t xml:space="preserve">The </w:t>
      </w:r>
      <w:proofErr w:type="spellStart"/>
      <w:r w:rsidRPr="00B02CC4">
        <w:rPr>
          <w:rFonts w:cs="Arial"/>
        </w:rPr>
        <w:t>PWD</w:t>
      </w:r>
      <w:proofErr w:type="spellEnd"/>
      <w:r w:rsidRPr="00B02CC4">
        <w:rPr>
          <w:rFonts w:cs="Arial"/>
        </w:rPr>
        <w:t xml:space="preserve"> and the contractors will issue timely notifications to inform the public about the following issues:</w:t>
      </w:r>
    </w:p>
    <w:p w:rsidR="00A77E27" w:rsidRPr="00B02CC4" w:rsidRDefault="00A77E27" w:rsidP="00A77E27">
      <w:pPr>
        <w:rPr>
          <w:rFonts w:cs="Arial"/>
        </w:rPr>
      </w:pPr>
    </w:p>
    <w:p w:rsidR="00A77E27" w:rsidRPr="00B02CC4" w:rsidRDefault="00A77E27" w:rsidP="00A77E27">
      <w:pPr>
        <w:pStyle w:val="style24"/>
        <w:numPr>
          <w:ilvl w:val="0"/>
          <w:numId w:val="26"/>
        </w:numPr>
        <w:spacing w:before="0" w:beforeAutospacing="0" w:after="0" w:afterAutospacing="0"/>
        <w:ind w:left="1440" w:hanging="720"/>
        <w:contextualSpacing w:val="0"/>
        <w:rPr>
          <w:rFonts w:ascii="Arial" w:hAnsi="Arial" w:cs="Arial"/>
          <w:color w:val="auto"/>
          <w:sz w:val="22"/>
          <w:szCs w:val="22"/>
        </w:rPr>
      </w:pPr>
      <w:r w:rsidRPr="00B02CC4">
        <w:rPr>
          <w:rFonts w:ascii="Arial" w:hAnsi="Arial" w:cs="Arial"/>
          <w:color w:val="auto"/>
          <w:sz w:val="22"/>
          <w:szCs w:val="22"/>
        </w:rPr>
        <w:t>Road blockages and alternative routes along with the duration (as applicable)</w:t>
      </w:r>
    </w:p>
    <w:p w:rsidR="00A77E27" w:rsidRPr="00B02CC4" w:rsidRDefault="00A77E27" w:rsidP="00A77E27">
      <w:pPr>
        <w:pStyle w:val="style24"/>
        <w:numPr>
          <w:ilvl w:val="0"/>
          <w:numId w:val="26"/>
        </w:numPr>
        <w:spacing w:before="0" w:beforeAutospacing="0" w:after="0" w:afterAutospacing="0"/>
        <w:ind w:left="1440" w:hanging="720"/>
        <w:contextualSpacing w:val="0"/>
        <w:rPr>
          <w:rFonts w:ascii="Arial" w:hAnsi="Arial" w:cs="Arial"/>
          <w:color w:val="auto"/>
          <w:sz w:val="22"/>
          <w:szCs w:val="22"/>
        </w:rPr>
      </w:pPr>
      <w:r w:rsidRPr="00B02CC4">
        <w:rPr>
          <w:rFonts w:ascii="Arial" w:hAnsi="Arial" w:cs="Arial"/>
          <w:color w:val="auto"/>
          <w:sz w:val="22"/>
          <w:szCs w:val="22"/>
        </w:rPr>
        <w:t>Traffic control devices placed around the construction zones (signs, traffic cones, barriers, etc.);</w:t>
      </w:r>
    </w:p>
    <w:p w:rsidR="00A77E27" w:rsidRPr="00B02CC4" w:rsidRDefault="00A77E27" w:rsidP="00A77E27">
      <w:pPr>
        <w:pStyle w:val="style24"/>
        <w:numPr>
          <w:ilvl w:val="0"/>
          <w:numId w:val="26"/>
        </w:numPr>
        <w:spacing w:before="0" w:beforeAutospacing="0" w:after="0" w:afterAutospacing="0"/>
        <w:ind w:left="1440" w:hanging="720"/>
        <w:contextualSpacing w:val="0"/>
        <w:rPr>
          <w:rFonts w:ascii="Arial" w:hAnsi="Arial" w:cs="Arial"/>
          <w:color w:val="auto"/>
          <w:sz w:val="22"/>
          <w:szCs w:val="22"/>
        </w:rPr>
      </w:pPr>
      <w:r w:rsidRPr="00B02CC4">
        <w:rPr>
          <w:rFonts w:ascii="Arial" w:hAnsi="Arial" w:cs="Arial"/>
          <w:color w:val="auto"/>
          <w:sz w:val="22"/>
          <w:szCs w:val="22"/>
        </w:rPr>
        <w:t>Reduced speed limits to be enforced at the work zones and traffic diversions.</w:t>
      </w:r>
    </w:p>
    <w:p w:rsidR="00A77E27" w:rsidRPr="00B02CC4" w:rsidRDefault="00A77E27" w:rsidP="00A77E27">
      <w:pPr>
        <w:pStyle w:val="style24"/>
        <w:spacing w:before="0" w:beforeAutospacing="0" w:after="0" w:afterAutospacing="0"/>
        <w:ind w:left="1440"/>
        <w:rPr>
          <w:rFonts w:ascii="Arial" w:hAnsi="Arial" w:cs="Arial"/>
          <w:color w:val="auto"/>
          <w:sz w:val="22"/>
          <w:szCs w:val="22"/>
        </w:rPr>
      </w:pPr>
    </w:p>
    <w:p w:rsidR="00A77E27" w:rsidRPr="00B02CC4" w:rsidRDefault="00A77E27" w:rsidP="00A77E27">
      <w:pPr>
        <w:rPr>
          <w:rFonts w:cs="Arial"/>
        </w:rPr>
      </w:pPr>
      <w:r w:rsidRPr="00B02CC4">
        <w:rPr>
          <w:rFonts w:cs="Arial"/>
        </w:rPr>
        <w:t xml:space="preserve">8. </w:t>
      </w:r>
      <w:r w:rsidRPr="00B02CC4">
        <w:rPr>
          <w:rFonts w:cs="Arial"/>
        </w:rPr>
        <w:tab/>
        <w:t xml:space="preserve">It may be necessary to conduct an awareness campaign on road safety during construction. It will target relevant groups i.e. children, adults, and drivers. Therefore, these campaigns will be conducted in schools and community centers. In addition, the project will publish a brochure for public information. These brochures will be widely circulated around the area and will also be available at the </w:t>
      </w:r>
      <w:proofErr w:type="spellStart"/>
      <w:r w:rsidRPr="00B02CC4">
        <w:rPr>
          <w:rFonts w:cs="Arial"/>
        </w:rPr>
        <w:t>PIU</w:t>
      </w:r>
      <w:proofErr w:type="spellEnd"/>
      <w:r w:rsidRPr="00B02CC4">
        <w:rPr>
          <w:rFonts w:cs="Arial"/>
        </w:rPr>
        <w:t>, and the contractors' site office. The text of the brochure should be concise to be effective, with a lot of graphics. It will serve the following purpose:</w:t>
      </w:r>
    </w:p>
    <w:p w:rsidR="00A77E27" w:rsidRPr="00B02CC4" w:rsidRDefault="00A77E27" w:rsidP="00A77E27">
      <w:pPr>
        <w:rPr>
          <w:rFonts w:cs="Arial"/>
        </w:rPr>
      </w:pPr>
    </w:p>
    <w:p w:rsidR="00A77E27" w:rsidRPr="00B02CC4" w:rsidRDefault="00A77E27" w:rsidP="00A77E27">
      <w:pPr>
        <w:pStyle w:val="style24"/>
        <w:numPr>
          <w:ilvl w:val="0"/>
          <w:numId w:val="27"/>
        </w:numPr>
        <w:spacing w:before="0" w:beforeAutospacing="0" w:after="0" w:afterAutospacing="0"/>
        <w:ind w:left="1440" w:hanging="720"/>
        <w:contextualSpacing w:val="0"/>
        <w:rPr>
          <w:rFonts w:ascii="Arial" w:hAnsi="Arial" w:cs="Arial"/>
          <w:color w:val="auto"/>
          <w:sz w:val="22"/>
          <w:szCs w:val="22"/>
        </w:rPr>
      </w:pPr>
      <w:r w:rsidRPr="00B02CC4">
        <w:rPr>
          <w:rFonts w:ascii="Arial" w:hAnsi="Arial" w:cs="Arial"/>
          <w:color w:val="auto"/>
          <w:sz w:val="22"/>
          <w:szCs w:val="22"/>
        </w:rPr>
        <w:t>Explain why the brochure was prepared, along with a brief description of the project;</w:t>
      </w:r>
    </w:p>
    <w:p w:rsidR="00A77E27" w:rsidRPr="00B02CC4" w:rsidRDefault="00A77E27" w:rsidP="00A77E27">
      <w:pPr>
        <w:pStyle w:val="style24"/>
        <w:numPr>
          <w:ilvl w:val="0"/>
          <w:numId w:val="27"/>
        </w:numPr>
        <w:spacing w:before="0" w:beforeAutospacing="0" w:after="0" w:afterAutospacing="0"/>
        <w:ind w:left="1440" w:hanging="720"/>
        <w:contextualSpacing w:val="0"/>
        <w:rPr>
          <w:rFonts w:ascii="Arial" w:hAnsi="Arial" w:cs="Arial"/>
          <w:color w:val="auto"/>
          <w:sz w:val="22"/>
          <w:szCs w:val="22"/>
        </w:rPr>
      </w:pPr>
      <w:r w:rsidRPr="00B02CC4">
        <w:rPr>
          <w:rFonts w:ascii="Arial" w:hAnsi="Arial" w:cs="Arial"/>
          <w:color w:val="auto"/>
          <w:sz w:val="22"/>
          <w:szCs w:val="22"/>
        </w:rPr>
        <w:t>Advise the public to expect the unexpected;</w:t>
      </w:r>
    </w:p>
    <w:p w:rsidR="00A77E27" w:rsidRPr="00B02CC4" w:rsidRDefault="00A77E27" w:rsidP="00A77E27">
      <w:pPr>
        <w:pStyle w:val="style24"/>
        <w:numPr>
          <w:ilvl w:val="0"/>
          <w:numId w:val="27"/>
        </w:numPr>
        <w:spacing w:before="0" w:beforeAutospacing="0" w:after="0" w:afterAutospacing="0"/>
        <w:ind w:left="1440" w:hanging="720"/>
        <w:contextualSpacing w:val="0"/>
        <w:rPr>
          <w:rFonts w:ascii="Arial" w:hAnsi="Arial" w:cs="Arial"/>
          <w:color w:val="auto"/>
          <w:sz w:val="22"/>
          <w:szCs w:val="22"/>
        </w:rPr>
      </w:pPr>
      <w:r w:rsidRPr="00B02CC4">
        <w:rPr>
          <w:rFonts w:ascii="Arial" w:hAnsi="Arial" w:cs="Arial"/>
          <w:color w:val="auto"/>
          <w:sz w:val="22"/>
          <w:szCs w:val="22"/>
        </w:rPr>
        <w:lastRenderedPageBreak/>
        <w:t>Educate the public about the various traffic control devices and safety measures adopted at the work zones;</w:t>
      </w:r>
    </w:p>
    <w:p w:rsidR="00A77E27" w:rsidRPr="00B02CC4" w:rsidRDefault="00A77E27" w:rsidP="00A77E27">
      <w:pPr>
        <w:pStyle w:val="style24"/>
        <w:numPr>
          <w:ilvl w:val="0"/>
          <w:numId w:val="27"/>
        </w:numPr>
        <w:spacing w:before="0" w:beforeAutospacing="0" w:after="0" w:afterAutospacing="0"/>
        <w:ind w:left="1440" w:hanging="720"/>
        <w:contextualSpacing w:val="0"/>
        <w:rPr>
          <w:rFonts w:ascii="Arial" w:hAnsi="Arial" w:cs="Arial"/>
          <w:color w:val="auto"/>
          <w:sz w:val="22"/>
          <w:szCs w:val="22"/>
        </w:rPr>
      </w:pPr>
      <w:r w:rsidRPr="00B02CC4">
        <w:rPr>
          <w:rFonts w:ascii="Arial" w:hAnsi="Arial" w:cs="Arial"/>
          <w:color w:val="auto"/>
          <w:sz w:val="22"/>
          <w:szCs w:val="22"/>
        </w:rPr>
        <w:t>Educate the public about the safe road user behaviour to emulate at the work zones;</w:t>
      </w:r>
    </w:p>
    <w:p w:rsidR="00A77E27" w:rsidRPr="00B02CC4" w:rsidRDefault="00A77E27" w:rsidP="00A77E27">
      <w:pPr>
        <w:pStyle w:val="style24"/>
        <w:numPr>
          <w:ilvl w:val="0"/>
          <w:numId w:val="27"/>
        </w:numPr>
        <w:spacing w:before="0" w:beforeAutospacing="0" w:after="0" w:afterAutospacing="0"/>
        <w:ind w:left="1440" w:hanging="720"/>
        <w:contextualSpacing w:val="0"/>
        <w:rPr>
          <w:rFonts w:ascii="Arial" w:hAnsi="Arial" w:cs="Arial"/>
          <w:color w:val="auto"/>
          <w:sz w:val="22"/>
          <w:szCs w:val="22"/>
        </w:rPr>
      </w:pPr>
      <w:r w:rsidRPr="00B02CC4">
        <w:rPr>
          <w:rFonts w:ascii="Arial" w:hAnsi="Arial" w:cs="Arial"/>
          <w:color w:val="auto"/>
          <w:sz w:val="22"/>
          <w:szCs w:val="22"/>
        </w:rPr>
        <w:t>Tell the public how to stay informed or where to inquire about road safety issues at the work zones (name, telephone, mobile number of the contact person; and</w:t>
      </w:r>
    </w:p>
    <w:p w:rsidR="00A77E27" w:rsidRPr="00B02CC4" w:rsidRDefault="00A77E27" w:rsidP="00A77E27">
      <w:pPr>
        <w:pStyle w:val="style24"/>
        <w:numPr>
          <w:ilvl w:val="0"/>
          <w:numId w:val="27"/>
        </w:numPr>
        <w:spacing w:before="0" w:beforeAutospacing="0" w:after="0" w:afterAutospacing="0"/>
        <w:ind w:left="1440" w:hanging="720"/>
        <w:contextualSpacing w:val="0"/>
        <w:rPr>
          <w:rFonts w:ascii="Arial" w:hAnsi="Arial" w:cs="Arial"/>
          <w:color w:val="auto"/>
          <w:sz w:val="22"/>
          <w:szCs w:val="22"/>
        </w:rPr>
      </w:pPr>
      <w:r w:rsidRPr="00B02CC4">
        <w:rPr>
          <w:rFonts w:ascii="Arial" w:hAnsi="Arial" w:cs="Arial"/>
          <w:color w:val="auto"/>
          <w:sz w:val="22"/>
          <w:szCs w:val="22"/>
        </w:rPr>
        <w:t>Indicate the office hours of relevant offices.</w:t>
      </w:r>
    </w:p>
    <w:p w:rsidR="00A77E27" w:rsidRPr="00B02CC4" w:rsidRDefault="00A77E27" w:rsidP="00A77E27">
      <w:pPr>
        <w:pStyle w:val="style24"/>
        <w:spacing w:before="0" w:beforeAutospacing="0" w:after="0" w:afterAutospacing="0"/>
        <w:ind w:left="1440"/>
        <w:rPr>
          <w:rFonts w:ascii="Arial" w:hAnsi="Arial" w:cs="Arial"/>
          <w:color w:val="auto"/>
          <w:sz w:val="22"/>
          <w:szCs w:val="22"/>
        </w:rPr>
      </w:pPr>
    </w:p>
    <w:p w:rsidR="00A77E27" w:rsidRPr="00B02CC4" w:rsidRDefault="00A77E27" w:rsidP="00A77E27">
      <w:pPr>
        <w:rPr>
          <w:rFonts w:cs="Arial"/>
          <w:b/>
        </w:rPr>
      </w:pPr>
      <w:bookmarkStart w:id="920" w:name="_Toc256239487"/>
      <w:r w:rsidRPr="00B02CC4">
        <w:rPr>
          <w:rFonts w:cs="Arial"/>
          <w:b/>
        </w:rPr>
        <w:t>E.</w:t>
      </w:r>
      <w:r w:rsidRPr="00B02CC4">
        <w:rPr>
          <w:rFonts w:cs="Arial"/>
          <w:b/>
        </w:rPr>
        <w:tab/>
        <w:t>Vehicle Maintenance and Safety</w:t>
      </w:r>
    </w:p>
    <w:p w:rsidR="00A77E27" w:rsidRPr="00B02CC4" w:rsidRDefault="00A77E27" w:rsidP="00A77E27">
      <w:pPr>
        <w:rPr>
          <w:rFonts w:cs="Arial"/>
          <w:b/>
        </w:rPr>
      </w:pPr>
    </w:p>
    <w:p w:rsidR="00A77E27" w:rsidRPr="00B02CC4" w:rsidRDefault="00A77E27" w:rsidP="00A77E27">
      <w:pPr>
        <w:rPr>
          <w:rFonts w:cs="Arial"/>
        </w:rPr>
      </w:pPr>
      <w:r w:rsidRPr="00B02CC4">
        <w:rPr>
          <w:rFonts w:cs="Arial"/>
        </w:rPr>
        <w:t xml:space="preserve">10.      A vehicle maintenance and safety program shall be implemented by the construction contractor(s). The contractor(s) should ensure that all the vehicles are in proper running condition, and comply with roadworthy and meet certification standards of </w:t>
      </w:r>
      <w:proofErr w:type="spellStart"/>
      <w:r w:rsidRPr="00B02CC4">
        <w:rPr>
          <w:rFonts w:cs="Arial"/>
        </w:rPr>
        <w:t>GOHP</w:t>
      </w:r>
      <w:proofErr w:type="spellEnd"/>
      <w:r w:rsidRPr="00B02CC4">
        <w:rPr>
          <w:rFonts w:cs="Arial"/>
        </w:rPr>
        <w:t xml:space="preserve">. All vehicles should be in good condition and meet the pollution standards of Government of India and </w:t>
      </w:r>
      <w:proofErr w:type="spellStart"/>
      <w:r w:rsidRPr="00B02CC4">
        <w:rPr>
          <w:rFonts w:cs="Arial"/>
        </w:rPr>
        <w:t>GOHP</w:t>
      </w:r>
      <w:proofErr w:type="spellEnd"/>
      <w:r w:rsidRPr="00B02CC4">
        <w:rPr>
          <w:rFonts w:cs="Arial"/>
        </w:rPr>
        <w:t xml:space="preserve">. The drivers will follow the special code of conduct and road safety rules of </w:t>
      </w:r>
      <w:proofErr w:type="spellStart"/>
      <w:r w:rsidRPr="00B02CC4">
        <w:rPr>
          <w:rFonts w:cs="Arial"/>
        </w:rPr>
        <w:t>GOHP</w:t>
      </w:r>
      <w:proofErr w:type="spellEnd"/>
      <w:r w:rsidRPr="00B02CC4">
        <w:rPr>
          <w:rFonts w:cs="Arial"/>
        </w:rPr>
        <w:t xml:space="preserve">. They will ensure that all loads are covered and secured. Vehicles will be cleaned and maintained in designed places. </w:t>
      </w:r>
    </w:p>
    <w:p w:rsidR="00A77E27" w:rsidRPr="00B02CC4" w:rsidRDefault="00A77E27" w:rsidP="00A77E27">
      <w:pPr>
        <w:pStyle w:val="ListParagraph"/>
        <w:rPr>
          <w:rFonts w:ascii="Arial" w:hAnsi="Arial" w:cs="Arial"/>
        </w:rPr>
      </w:pPr>
    </w:p>
    <w:p w:rsidR="00A77E27" w:rsidRPr="00B02CC4" w:rsidRDefault="00A77E27" w:rsidP="00A77E27">
      <w:pPr>
        <w:rPr>
          <w:rFonts w:cs="Arial"/>
          <w:b/>
        </w:rPr>
      </w:pPr>
      <w:r w:rsidRPr="00B02CC4">
        <w:rPr>
          <w:rFonts w:cs="Arial"/>
          <w:b/>
        </w:rPr>
        <w:t>F.</w:t>
      </w:r>
      <w:r w:rsidRPr="00B02CC4">
        <w:rPr>
          <w:rFonts w:cs="Arial"/>
          <w:b/>
        </w:rPr>
        <w:tab/>
        <w:t>Install traffic control devices at the work zones and traffic diversion routes</w:t>
      </w:r>
      <w:bookmarkEnd w:id="920"/>
    </w:p>
    <w:p w:rsidR="00A77E27" w:rsidRPr="00B02CC4" w:rsidRDefault="00A77E27" w:rsidP="00A77E27">
      <w:pPr>
        <w:rPr>
          <w:rFonts w:cs="Arial"/>
          <w:b/>
        </w:rPr>
      </w:pPr>
    </w:p>
    <w:p w:rsidR="00A77E27" w:rsidRPr="00B02CC4" w:rsidRDefault="00A77E27" w:rsidP="00A77E27">
      <w:pPr>
        <w:rPr>
          <w:rFonts w:cs="Arial"/>
        </w:rPr>
      </w:pPr>
      <w:r w:rsidRPr="00B02CC4">
        <w:rPr>
          <w:rFonts w:cs="Arial"/>
        </w:rPr>
        <w:t xml:space="preserve">10. </w:t>
      </w:r>
      <w:r w:rsidRPr="00B02CC4">
        <w:rPr>
          <w:rFonts w:cs="Arial"/>
        </w:rPr>
        <w:tab/>
        <w:t>The purpose of installing traffic control devices at the work zones is to delineate these areas to warn, inform, and direct the road users about a hazard ahead, and to protect them as well as the workers. As proper delineation is key for achieving the above objective, it is important to install good traffic signs at the work zones. The following traffic control devices will be used in work zones:</w:t>
      </w:r>
    </w:p>
    <w:p w:rsidR="00A77E27" w:rsidRPr="00B02CC4" w:rsidRDefault="00A77E27" w:rsidP="00A77E27">
      <w:pPr>
        <w:rPr>
          <w:rFonts w:cs="Arial"/>
        </w:rPr>
      </w:pPr>
    </w:p>
    <w:p w:rsidR="00A77E27" w:rsidRPr="00B02CC4" w:rsidRDefault="00A77E27" w:rsidP="00A77E27">
      <w:pPr>
        <w:pStyle w:val="ListParagraph"/>
        <w:numPr>
          <w:ilvl w:val="0"/>
          <w:numId w:val="29"/>
        </w:numPr>
        <w:contextualSpacing w:val="0"/>
        <w:rPr>
          <w:rFonts w:ascii="Arial" w:hAnsi="Arial" w:cs="Arial"/>
        </w:rPr>
      </w:pPr>
      <w:r w:rsidRPr="00B02CC4">
        <w:rPr>
          <w:rFonts w:ascii="Arial" w:hAnsi="Arial" w:cs="Arial"/>
        </w:rPr>
        <w:t xml:space="preserve">Signs </w:t>
      </w:r>
    </w:p>
    <w:p w:rsidR="00A77E27" w:rsidRPr="00B02CC4" w:rsidRDefault="00A77E27" w:rsidP="00A77E27">
      <w:pPr>
        <w:pStyle w:val="ListParagraph"/>
        <w:numPr>
          <w:ilvl w:val="0"/>
          <w:numId w:val="29"/>
        </w:numPr>
        <w:contextualSpacing w:val="0"/>
        <w:rPr>
          <w:rFonts w:ascii="Arial" w:hAnsi="Arial" w:cs="Arial"/>
        </w:rPr>
      </w:pPr>
      <w:r w:rsidRPr="00B02CC4">
        <w:rPr>
          <w:rFonts w:ascii="Arial" w:hAnsi="Arial" w:cs="Arial"/>
        </w:rPr>
        <w:t>Pavement Markings</w:t>
      </w:r>
    </w:p>
    <w:p w:rsidR="00A77E27" w:rsidRPr="00B02CC4" w:rsidRDefault="00A77E27" w:rsidP="00A77E27">
      <w:pPr>
        <w:pStyle w:val="ListParagraph"/>
        <w:numPr>
          <w:ilvl w:val="0"/>
          <w:numId w:val="29"/>
        </w:numPr>
        <w:contextualSpacing w:val="0"/>
        <w:rPr>
          <w:rFonts w:ascii="Arial" w:hAnsi="Arial" w:cs="Arial"/>
        </w:rPr>
      </w:pPr>
      <w:r w:rsidRPr="00B02CC4">
        <w:rPr>
          <w:rFonts w:ascii="Arial" w:hAnsi="Arial" w:cs="Arial"/>
        </w:rPr>
        <w:t xml:space="preserve">Channelizing Devices  </w:t>
      </w:r>
    </w:p>
    <w:p w:rsidR="00A77E27" w:rsidRPr="00B02CC4" w:rsidRDefault="00A77E27" w:rsidP="00A77E27">
      <w:pPr>
        <w:pStyle w:val="ListParagraph"/>
        <w:numPr>
          <w:ilvl w:val="0"/>
          <w:numId w:val="29"/>
        </w:numPr>
        <w:contextualSpacing w:val="0"/>
        <w:rPr>
          <w:rFonts w:ascii="Arial" w:hAnsi="Arial" w:cs="Arial"/>
        </w:rPr>
      </w:pPr>
      <w:r w:rsidRPr="00B02CC4">
        <w:rPr>
          <w:rFonts w:ascii="Arial" w:hAnsi="Arial" w:cs="Arial"/>
        </w:rPr>
        <w:t>Arrow Panels</w:t>
      </w:r>
    </w:p>
    <w:p w:rsidR="00A77E27" w:rsidRPr="00B02CC4" w:rsidRDefault="00A77E27" w:rsidP="00A77E27">
      <w:pPr>
        <w:pStyle w:val="ListParagraph"/>
        <w:numPr>
          <w:ilvl w:val="0"/>
          <w:numId w:val="29"/>
        </w:numPr>
        <w:contextualSpacing w:val="0"/>
        <w:rPr>
          <w:rFonts w:ascii="Arial" w:hAnsi="Arial" w:cs="Arial"/>
        </w:rPr>
      </w:pPr>
      <w:r w:rsidRPr="00B02CC4">
        <w:rPr>
          <w:rFonts w:ascii="Arial" w:hAnsi="Arial" w:cs="Arial"/>
        </w:rPr>
        <w:t>Warning Lights</w:t>
      </w:r>
    </w:p>
    <w:p w:rsidR="00A77E27" w:rsidRPr="00B02CC4" w:rsidRDefault="00A77E27" w:rsidP="00A77E27">
      <w:pPr>
        <w:pStyle w:val="ListParagraph"/>
        <w:ind w:left="1080"/>
        <w:rPr>
          <w:rFonts w:ascii="Arial" w:hAnsi="Arial" w:cs="Arial"/>
        </w:rPr>
      </w:pPr>
    </w:p>
    <w:p w:rsidR="00A77E27" w:rsidRPr="00B02CC4" w:rsidRDefault="00A77E27" w:rsidP="00A77E27">
      <w:pPr>
        <w:rPr>
          <w:rFonts w:cs="Arial"/>
        </w:rPr>
      </w:pPr>
      <w:r w:rsidRPr="00B02CC4">
        <w:rPr>
          <w:rFonts w:cs="Arial"/>
        </w:rPr>
        <w:t xml:space="preserve">11. </w:t>
      </w:r>
      <w:r w:rsidRPr="00B02CC4">
        <w:rPr>
          <w:rFonts w:cs="Arial"/>
        </w:rPr>
        <w:tab/>
        <w:t xml:space="preserve">Procedures for installing traffic control devices at any work zone vary depending on road configuration, location of the work, construction activity, duration, traffic speed and volume, and pedestrian traffic. Work will take place along major roads, and the minor internal roads. As such, the traffic volume and road geometry vary. However, regardless of where the construction takes place, all the work zones should be cordoned off, and traffic shifted away at least with traffic cones, barricades, and temporary signs (temporary “STOP” and “GO”).  </w:t>
      </w:r>
    </w:p>
    <w:p w:rsidR="00A77E27" w:rsidRPr="00B02CC4" w:rsidRDefault="00A77E27" w:rsidP="00A77E27">
      <w:pPr>
        <w:rPr>
          <w:rFonts w:cs="Arial"/>
        </w:rPr>
      </w:pPr>
    </w:p>
    <w:p w:rsidR="00A77E27" w:rsidRPr="00B02CC4" w:rsidRDefault="00A77E27" w:rsidP="00A77E27">
      <w:pPr>
        <w:rPr>
          <w:rFonts w:cs="Arial"/>
        </w:rPr>
      </w:pPr>
      <w:r w:rsidRPr="00B02CC4">
        <w:rPr>
          <w:rFonts w:cs="Arial"/>
        </w:rPr>
        <w:t>12.</w:t>
      </w:r>
      <w:r w:rsidRPr="00B02CC4">
        <w:rPr>
          <w:rFonts w:cs="Arial"/>
        </w:rPr>
        <w:tab/>
        <w:t xml:space="preserve">The work zone should take into consideration, the space required for a buffer zone between the workers and the traffic (lateral and longitudinal) and the transition space required for delineation, as applicable. For the works, a 30 cm clearance between the traffic and the temporary STOP and GO signs should be provided. In addition, at least 60 cm is necessary to install the temporary traffic signs and cones. </w:t>
      </w:r>
    </w:p>
    <w:p w:rsidR="00A77E27" w:rsidRPr="00B02CC4" w:rsidRDefault="00A77E27" w:rsidP="00A77E27">
      <w:pPr>
        <w:rPr>
          <w:rFonts w:cs="Arial"/>
        </w:rPr>
      </w:pPr>
    </w:p>
    <w:p w:rsidR="00A77E27" w:rsidRPr="00B02CC4" w:rsidRDefault="00A77E27" w:rsidP="00A77E27">
      <w:pPr>
        <w:rPr>
          <w:rFonts w:cs="Arial"/>
        </w:rPr>
      </w:pPr>
      <w:r w:rsidRPr="00B02CC4">
        <w:rPr>
          <w:rFonts w:cs="Arial"/>
        </w:rPr>
        <w:t xml:space="preserve">13. </w:t>
      </w:r>
      <w:r w:rsidRPr="00B02CC4">
        <w:rPr>
          <w:rFonts w:cs="Arial"/>
        </w:rPr>
        <w:tab/>
        <w:t xml:space="preserve">Traffic police should regulate traffic away from the work zone and enforce the traffic diversion result from full street closure in certain areas during construction. Flaggers or personnel should be equipped with reflective jackets at all times and have traffic control batons (preferably the LED type) for regulating the traffic during night time. </w:t>
      </w:r>
    </w:p>
    <w:p w:rsidR="00A77E27" w:rsidRPr="00B02CC4" w:rsidRDefault="00A77E27" w:rsidP="00A77E27">
      <w:pPr>
        <w:rPr>
          <w:rFonts w:cs="Arial"/>
        </w:rPr>
      </w:pPr>
    </w:p>
    <w:p w:rsidR="00A77E27" w:rsidRPr="00B02CC4" w:rsidRDefault="00A77E27" w:rsidP="00A77E27">
      <w:pPr>
        <w:rPr>
          <w:rFonts w:cs="Arial"/>
        </w:rPr>
      </w:pPr>
      <w:r w:rsidRPr="00B02CC4">
        <w:rPr>
          <w:rFonts w:cs="Arial"/>
        </w:rPr>
        <w:t>14</w:t>
      </w:r>
      <w:r w:rsidRPr="00B02CC4">
        <w:rPr>
          <w:rFonts w:cs="Arial"/>
        </w:rPr>
        <w:tab/>
        <w:t xml:space="preserve">In addition to the delineation devices, all the construction workers should wear fluorescent safety vests and helmets in order to be visible to the motorists at all times. There should be provision for lighting beacons and illumination for night constructions. The </w:t>
      </w:r>
      <w:proofErr w:type="spellStart"/>
      <w:r w:rsidRPr="00B02CC4">
        <w:rPr>
          <w:rFonts w:cs="Arial"/>
        </w:rPr>
        <w:t>PIU</w:t>
      </w:r>
      <w:proofErr w:type="spellEnd"/>
      <w:r w:rsidRPr="00B02CC4">
        <w:rPr>
          <w:rFonts w:cs="Arial"/>
        </w:rPr>
        <w:t xml:space="preserve"> and </w:t>
      </w:r>
      <w:r w:rsidRPr="00B02CC4">
        <w:rPr>
          <w:rFonts w:cs="Arial"/>
        </w:rPr>
        <w:lastRenderedPageBreak/>
        <w:t xml:space="preserve">contractor will coordinate with the local administration and traffic police regarding the traffic signs, detour, and any other matters related to traffic. The contractor will prepare the traffic management plan in detail and submit it along with the EMP for the final approval. </w:t>
      </w:r>
    </w:p>
    <w:p w:rsidR="00A77E27" w:rsidRPr="00B02CC4" w:rsidRDefault="00A77E27" w:rsidP="00A77E27">
      <w:pPr>
        <w:rPr>
          <w:rFonts w:cs="Arial"/>
        </w:rPr>
      </w:pPr>
    </w:p>
    <w:p w:rsidR="00A77E27" w:rsidRPr="00B02CC4" w:rsidRDefault="00A77E27" w:rsidP="00A77E27">
      <w:pPr>
        <w:rPr>
          <w:rFonts w:cs="Arial"/>
        </w:rPr>
        <w:sectPr w:rsidR="00A77E27" w:rsidRPr="00B02CC4" w:rsidSect="003A6008">
          <w:headerReference w:type="first" r:id="rId71"/>
          <w:footerReference w:type="first" r:id="rId72"/>
          <w:pgSz w:w="11907" w:h="16840" w:code="9"/>
          <w:pgMar w:top="1270" w:right="1440" w:bottom="1440" w:left="1440" w:header="720" w:footer="720" w:gutter="0"/>
          <w:cols w:space="720"/>
          <w:docGrid w:linePitch="360"/>
        </w:sectPr>
      </w:pPr>
    </w:p>
    <w:p w:rsidR="00A77E27" w:rsidRPr="00B02CC4" w:rsidRDefault="00A77E27" w:rsidP="00A77E27">
      <w:pPr>
        <w:pStyle w:val="Heading1"/>
        <w:spacing w:line="276" w:lineRule="auto"/>
        <w:ind w:left="432"/>
        <w:rPr>
          <w:rFonts w:cs="Arial"/>
          <w:b w:val="0"/>
          <w:spacing w:val="-3"/>
          <w:w w:val="105"/>
          <w:szCs w:val="22"/>
        </w:rPr>
      </w:pPr>
      <w:bookmarkStart w:id="921" w:name="_Toc484189319"/>
      <w:bookmarkStart w:id="922" w:name="_Toc487309348"/>
      <w:bookmarkStart w:id="923" w:name="_Toc523921658"/>
      <w:bookmarkStart w:id="924" w:name="_Toc523932365"/>
      <w:r w:rsidRPr="00B02CC4">
        <w:rPr>
          <w:rFonts w:eastAsia="Times New Roman" w:cs="Arial"/>
          <w:bCs/>
          <w:szCs w:val="22"/>
          <w:lang w:val="en-IN" w:eastAsia="en-US"/>
        </w:rPr>
        <w:lastRenderedPageBreak/>
        <w:t>Annexure</w:t>
      </w:r>
      <w:r w:rsidR="00956089" w:rsidRPr="00B02CC4">
        <w:rPr>
          <w:rFonts w:eastAsia="Times New Roman" w:cs="Arial"/>
          <w:bCs/>
          <w:szCs w:val="22"/>
          <w:lang w:val="en-IN" w:eastAsia="en-US"/>
        </w:rPr>
        <w:t>-</w:t>
      </w:r>
      <w:r w:rsidRPr="00B02CC4">
        <w:rPr>
          <w:rFonts w:eastAsia="Times New Roman" w:cs="Arial"/>
          <w:bCs/>
          <w:szCs w:val="22"/>
          <w:lang w:val="en-IN" w:eastAsia="en-US"/>
        </w:rPr>
        <w:t>4</w:t>
      </w:r>
      <w:r w:rsidR="00956089" w:rsidRPr="00B02CC4">
        <w:rPr>
          <w:rFonts w:eastAsia="Times New Roman" w:cs="Arial"/>
          <w:bCs/>
          <w:szCs w:val="22"/>
          <w:lang w:val="en-IN" w:eastAsia="en-US"/>
        </w:rPr>
        <w:t>:</w:t>
      </w:r>
      <w:r w:rsidRPr="00B02CC4">
        <w:rPr>
          <w:rFonts w:eastAsia="Times New Roman" w:cs="Arial"/>
          <w:bCs/>
          <w:szCs w:val="22"/>
          <w:lang w:val="en-IN" w:eastAsia="en-US"/>
        </w:rPr>
        <w:t xml:space="preserve"> </w:t>
      </w:r>
      <w:r w:rsidRPr="00B02CC4">
        <w:rPr>
          <w:rFonts w:cs="Arial"/>
          <w:spacing w:val="-3"/>
          <w:w w:val="105"/>
          <w:szCs w:val="22"/>
        </w:rPr>
        <w:t>Photographs and Attendance</w:t>
      </w:r>
      <w:r w:rsidR="00997601" w:rsidRPr="00B02CC4">
        <w:rPr>
          <w:rFonts w:cs="Arial"/>
          <w:spacing w:val="-3"/>
          <w:w w:val="105"/>
          <w:szCs w:val="22"/>
        </w:rPr>
        <w:t xml:space="preserve"> </w:t>
      </w:r>
      <w:r w:rsidRPr="00B02CC4">
        <w:rPr>
          <w:rFonts w:cs="Arial"/>
          <w:spacing w:val="-3"/>
          <w:w w:val="105"/>
          <w:szCs w:val="22"/>
        </w:rPr>
        <w:t>Sheets</w:t>
      </w:r>
      <w:r w:rsidR="00997601" w:rsidRPr="00B02CC4">
        <w:rPr>
          <w:rFonts w:cs="Arial"/>
          <w:spacing w:val="-3"/>
          <w:w w:val="105"/>
          <w:szCs w:val="22"/>
        </w:rPr>
        <w:t xml:space="preserve"> </w:t>
      </w:r>
      <w:r w:rsidRPr="00B02CC4">
        <w:rPr>
          <w:rFonts w:cs="Arial"/>
          <w:spacing w:val="-3"/>
          <w:w w:val="105"/>
          <w:szCs w:val="22"/>
        </w:rPr>
        <w:t>of consultations</w:t>
      </w:r>
      <w:bookmarkEnd w:id="921"/>
      <w:bookmarkEnd w:id="922"/>
      <w:bookmarkEnd w:id="923"/>
      <w:bookmarkEnd w:id="924"/>
    </w:p>
    <w:p w:rsidR="003456A2" w:rsidRPr="00B02CC4" w:rsidRDefault="003456A2" w:rsidP="003456A2">
      <w:pPr>
        <w:pStyle w:val="Heading2"/>
        <w:numPr>
          <w:ilvl w:val="1"/>
          <w:numId w:val="21"/>
        </w:numPr>
        <w:spacing w:after="0"/>
        <w:ind w:left="0" w:right="-12"/>
        <w:jc w:val="left"/>
        <w:rPr>
          <w:rFonts w:cs="Arial"/>
          <w:spacing w:val="-3"/>
          <w:w w:val="105"/>
          <w:szCs w:val="24"/>
        </w:rPr>
      </w:pPr>
      <w:bookmarkStart w:id="925" w:name="_Toc523921659"/>
      <w:bookmarkStart w:id="926" w:name="_Toc523921792"/>
      <w:bookmarkStart w:id="927" w:name="_Toc523932251"/>
      <w:bookmarkStart w:id="928" w:name="_Toc523932366"/>
      <w:r w:rsidRPr="00B02CC4">
        <w:rPr>
          <w:rFonts w:cs="Arial"/>
          <w:spacing w:val="-3"/>
          <w:w w:val="105"/>
          <w:szCs w:val="24"/>
        </w:rPr>
        <w:t>Photographs</w:t>
      </w:r>
      <w:bookmarkEnd w:id="925"/>
      <w:bookmarkEnd w:id="926"/>
      <w:bookmarkEnd w:id="927"/>
      <w:bookmarkEnd w:id="928"/>
    </w:p>
    <w:p w:rsidR="003456A2" w:rsidRPr="00B02CC4" w:rsidRDefault="003456A2" w:rsidP="003456A2">
      <w:pPr>
        <w:rPr>
          <w:lang w:val="de-DE" w:eastAsia="de-DE"/>
        </w:rPr>
      </w:pPr>
    </w:p>
    <w:tbl>
      <w:tblPr>
        <w:tblStyle w:val="TableGrid"/>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4622"/>
        <w:gridCol w:w="4623"/>
      </w:tblGrid>
      <w:tr w:rsidR="003456A2" w:rsidRPr="00B02CC4" w:rsidTr="00956089">
        <w:trPr>
          <w:trHeight w:val="3600"/>
        </w:trPr>
        <w:tc>
          <w:tcPr>
            <w:tcW w:w="4622" w:type="dxa"/>
            <w:vAlign w:val="center"/>
          </w:tcPr>
          <w:p w:rsidR="003456A2" w:rsidRPr="00B02CC4" w:rsidRDefault="003456A2" w:rsidP="003456A2">
            <w:pPr>
              <w:jc w:val="center"/>
              <w:rPr>
                <w:lang w:val="de-DE" w:eastAsia="de-DE"/>
              </w:rPr>
            </w:pPr>
            <w:r w:rsidRPr="00B02CC4">
              <w:rPr>
                <w:noProof/>
              </w:rPr>
              <w:drawing>
                <wp:inline distT="0" distB="0" distL="0" distR="0">
                  <wp:extent cx="2743200" cy="2055351"/>
                  <wp:effectExtent l="19050" t="0" r="0" b="0"/>
                  <wp:docPr id="9" name="Picture 8" descr="IMG-20180512-WA0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180512-WA0033.jpg"/>
                          <pic:cNvPicPr/>
                        </pic:nvPicPr>
                        <pic:blipFill>
                          <a:blip r:embed="rId73" cstate="screen"/>
                          <a:stretch>
                            <a:fillRect/>
                          </a:stretch>
                        </pic:blipFill>
                        <pic:spPr>
                          <a:xfrm>
                            <a:off x="0" y="0"/>
                            <a:ext cx="2743200" cy="2055351"/>
                          </a:xfrm>
                          <a:prstGeom prst="rect">
                            <a:avLst/>
                          </a:prstGeom>
                        </pic:spPr>
                      </pic:pic>
                    </a:graphicData>
                  </a:graphic>
                </wp:inline>
              </w:drawing>
            </w:r>
          </w:p>
        </w:tc>
        <w:tc>
          <w:tcPr>
            <w:tcW w:w="4623" w:type="dxa"/>
            <w:vAlign w:val="center"/>
          </w:tcPr>
          <w:p w:rsidR="003456A2" w:rsidRPr="00B02CC4" w:rsidRDefault="003456A2" w:rsidP="003456A2">
            <w:pPr>
              <w:jc w:val="center"/>
              <w:rPr>
                <w:lang w:val="de-DE" w:eastAsia="de-DE"/>
              </w:rPr>
            </w:pPr>
            <w:r w:rsidRPr="00B02CC4">
              <w:rPr>
                <w:noProof/>
              </w:rPr>
              <w:drawing>
                <wp:inline distT="0" distB="0" distL="0" distR="0">
                  <wp:extent cx="2740468" cy="2055351"/>
                  <wp:effectExtent l="19050" t="0" r="2732" b="0"/>
                  <wp:docPr id="10" name="Picture 8" descr="IMG-20180512-WA0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180512-WA0033.jpg"/>
                          <pic:cNvPicPr/>
                        </pic:nvPicPr>
                        <pic:blipFill>
                          <a:blip r:embed="rId74" cstate="screen"/>
                          <a:stretch>
                            <a:fillRect/>
                          </a:stretch>
                        </pic:blipFill>
                        <pic:spPr>
                          <a:xfrm>
                            <a:off x="0" y="0"/>
                            <a:ext cx="2740468" cy="2055351"/>
                          </a:xfrm>
                          <a:prstGeom prst="rect">
                            <a:avLst/>
                          </a:prstGeom>
                        </pic:spPr>
                      </pic:pic>
                    </a:graphicData>
                  </a:graphic>
                </wp:inline>
              </w:drawing>
            </w:r>
          </w:p>
        </w:tc>
      </w:tr>
      <w:tr w:rsidR="003456A2" w:rsidRPr="00B02CC4" w:rsidTr="00956089">
        <w:trPr>
          <w:trHeight w:val="3600"/>
        </w:trPr>
        <w:tc>
          <w:tcPr>
            <w:tcW w:w="4622" w:type="dxa"/>
            <w:vAlign w:val="center"/>
          </w:tcPr>
          <w:p w:rsidR="003456A2" w:rsidRPr="00B02CC4" w:rsidRDefault="003456A2" w:rsidP="003456A2">
            <w:pPr>
              <w:jc w:val="center"/>
              <w:rPr>
                <w:lang w:val="de-DE" w:eastAsia="de-DE"/>
              </w:rPr>
            </w:pPr>
            <w:r w:rsidRPr="00B02CC4">
              <w:rPr>
                <w:noProof/>
              </w:rPr>
              <w:drawing>
                <wp:inline distT="0" distB="0" distL="0" distR="0">
                  <wp:extent cx="2740468" cy="2055351"/>
                  <wp:effectExtent l="19050" t="0" r="2732" b="0"/>
                  <wp:docPr id="12" name="Picture 8" descr="IMG-20180512-WA0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180512-WA0033.jpg"/>
                          <pic:cNvPicPr/>
                        </pic:nvPicPr>
                        <pic:blipFill>
                          <a:blip r:embed="rId75" cstate="screen"/>
                          <a:stretch>
                            <a:fillRect/>
                          </a:stretch>
                        </pic:blipFill>
                        <pic:spPr>
                          <a:xfrm>
                            <a:off x="0" y="0"/>
                            <a:ext cx="2740468" cy="2055351"/>
                          </a:xfrm>
                          <a:prstGeom prst="rect">
                            <a:avLst/>
                          </a:prstGeom>
                        </pic:spPr>
                      </pic:pic>
                    </a:graphicData>
                  </a:graphic>
                </wp:inline>
              </w:drawing>
            </w:r>
          </w:p>
        </w:tc>
        <w:tc>
          <w:tcPr>
            <w:tcW w:w="4623" w:type="dxa"/>
            <w:vAlign w:val="center"/>
          </w:tcPr>
          <w:p w:rsidR="003456A2" w:rsidRPr="00B02CC4" w:rsidRDefault="003456A2" w:rsidP="003456A2">
            <w:pPr>
              <w:jc w:val="center"/>
              <w:rPr>
                <w:lang w:val="de-DE" w:eastAsia="de-DE"/>
              </w:rPr>
            </w:pPr>
            <w:r w:rsidRPr="00B02CC4">
              <w:rPr>
                <w:noProof/>
              </w:rPr>
              <w:drawing>
                <wp:inline distT="0" distB="0" distL="0" distR="0">
                  <wp:extent cx="2740468" cy="2055351"/>
                  <wp:effectExtent l="19050" t="0" r="2732" b="0"/>
                  <wp:docPr id="11" name="Picture 8" descr="IMG-20180512-WA0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180512-WA0033.jpg"/>
                          <pic:cNvPicPr/>
                        </pic:nvPicPr>
                        <pic:blipFill>
                          <a:blip r:embed="rId76" cstate="screen"/>
                          <a:stretch>
                            <a:fillRect/>
                          </a:stretch>
                        </pic:blipFill>
                        <pic:spPr>
                          <a:xfrm>
                            <a:off x="0" y="0"/>
                            <a:ext cx="2740468" cy="2055351"/>
                          </a:xfrm>
                          <a:prstGeom prst="rect">
                            <a:avLst/>
                          </a:prstGeom>
                        </pic:spPr>
                      </pic:pic>
                    </a:graphicData>
                  </a:graphic>
                </wp:inline>
              </w:drawing>
            </w:r>
          </w:p>
        </w:tc>
      </w:tr>
    </w:tbl>
    <w:p w:rsidR="003456A2" w:rsidRPr="00B02CC4" w:rsidRDefault="003456A2" w:rsidP="003456A2">
      <w:pPr>
        <w:rPr>
          <w:lang w:val="de-DE" w:eastAsia="de-DE"/>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3456A2" w:rsidRPr="00B02CC4" w:rsidRDefault="003456A2" w:rsidP="00E350DE">
      <w:pPr>
        <w:pStyle w:val="Default"/>
        <w:widowControl w:val="0"/>
        <w:jc w:val="both"/>
        <w:rPr>
          <w:color w:val="auto"/>
          <w:sz w:val="22"/>
          <w:szCs w:val="22"/>
        </w:rPr>
      </w:pPr>
    </w:p>
    <w:p w:rsidR="003456A2" w:rsidRPr="00B02CC4" w:rsidRDefault="003456A2" w:rsidP="00E350DE">
      <w:pPr>
        <w:pStyle w:val="Default"/>
        <w:widowControl w:val="0"/>
        <w:jc w:val="both"/>
        <w:rPr>
          <w:color w:val="auto"/>
          <w:sz w:val="22"/>
          <w:szCs w:val="22"/>
        </w:rPr>
      </w:pPr>
    </w:p>
    <w:p w:rsidR="003456A2" w:rsidRPr="00B02CC4" w:rsidRDefault="003456A2" w:rsidP="00E350DE">
      <w:pPr>
        <w:pStyle w:val="Default"/>
        <w:widowControl w:val="0"/>
        <w:jc w:val="both"/>
        <w:rPr>
          <w:color w:val="auto"/>
          <w:sz w:val="22"/>
          <w:szCs w:val="22"/>
        </w:rPr>
      </w:pPr>
    </w:p>
    <w:p w:rsidR="003456A2" w:rsidRPr="00B02CC4" w:rsidRDefault="003456A2" w:rsidP="00E350DE">
      <w:pPr>
        <w:pStyle w:val="Default"/>
        <w:widowControl w:val="0"/>
        <w:jc w:val="both"/>
        <w:rPr>
          <w:color w:val="auto"/>
          <w:sz w:val="22"/>
          <w:szCs w:val="22"/>
        </w:rPr>
      </w:pPr>
    </w:p>
    <w:p w:rsidR="003456A2" w:rsidRPr="00B02CC4" w:rsidRDefault="003456A2" w:rsidP="00E350DE">
      <w:pPr>
        <w:pStyle w:val="Default"/>
        <w:widowControl w:val="0"/>
        <w:jc w:val="both"/>
        <w:rPr>
          <w:color w:val="auto"/>
          <w:sz w:val="22"/>
          <w:szCs w:val="22"/>
        </w:rPr>
      </w:pPr>
    </w:p>
    <w:p w:rsidR="003456A2" w:rsidRPr="00B02CC4" w:rsidRDefault="003456A2" w:rsidP="00E350DE">
      <w:pPr>
        <w:pStyle w:val="Default"/>
        <w:widowControl w:val="0"/>
        <w:jc w:val="both"/>
        <w:rPr>
          <w:color w:val="auto"/>
          <w:sz w:val="22"/>
          <w:szCs w:val="22"/>
        </w:rPr>
      </w:pPr>
    </w:p>
    <w:p w:rsidR="003456A2" w:rsidRPr="00B02CC4" w:rsidRDefault="003456A2" w:rsidP="00E350DE">
      <w:pPr>
        <w:pStyle w:val="Default"/>
        <w:widowControl w:val="0"/>
        <w:jc w:val="both"/>
        <w:rPr>
          <w:color w:val="auto"/>
          <w:sz w:val="22"/>
          <w:szCs w:val="22"/>
        </w:rPr>
      </w:pPr>
    </w:p>
    <w:p w:rsidR="003456A2" w:rsidRPr="00B02CC4" w:rsidRDefault="003456A2" w:rsidP="00E350DE">
      <w:pPr>
        <w:pStyle w:val="Default"/>
        <w:widowControl w:val="0"/>
        <w:jc w:val="both"/>
        <w:rPr>
          <w:color w:val="auto"/>
          <w:sz w:val="22"/>
          <w:szCs w:val="22"/>
        </w:rPr>
      </w:pPr>
    </w:p>
    <w:p w:rsidR="00E350DE" w:rsidRPr="00B02CC4" w:rsidRDefault="00E350DE" w:rsidP="00E350DE">
      <w:pPr>
        <w:pStyle w:val="Default"/>
        <w:widowControl w:val="0"/>
        <w:jc w:val="both"/>
        <w:rPr>
          <w:color w:val="auto"/>
          <w:sz w:val="22"/>
          <w:szCs w:val="22"/>
        </w:rPr>
      </w:pPr>
    </w:p>
    <w:p w:rsidR="00E350DE" w:rsidRPr="00B02CC4" w:rsidRDefault="003456A2" w:rsidP="003456A2">
      <w:pPr>
        <w:pStyle w:val="Heading2"/>
        <w:widowControl w:val="0"/>
        <w:numPr>
          <w:ilvl w:val="1"/>
          <w:numId w:val="21"/>
        </w:numPr>
        <w:ind w:left="0"/>
        <w:rPr>
          <w:szCs w:val="22"/>
        </w:rPr>
      </w:pPr>
      <w:bookmarkStart w:id="929" w:name="_Toc523921660"/>
      <w:bookmarkStart w:id="930" w:name="_Toc523921793"/>
      <w:bookmarkStart w:id="931" w:name="_Toc523932252"/>
      <w:bookmarkStart w:id="932" w:name="_Toc523932367"/>
      <w:r w:rsidRPr="00B02CC4">
        <w:rPr>
          <w:szCs w:val="22"/>
        </w:rPr>
        <w:lastRenderedPageBreak/>
        <w:t>Attendance Sheet</w:t>
      </w:r>
      <w:bookmarkEnd w:id="929"/>
      <w:bookmarkEnd w:id="930"/>
      <w:r w:rsidR="00997601" w:rsidRPr="00B02CC4">
        <w:rPr>
          <w:szCs w:val="22"/>
        </w:rPr>
        <w:t>s</w:t>
      </w:r>
      <w:bookmarkEnd w:id="931"/>
      <w:bookmarkEnd w:id="932"/>
    </w:p>
    <w:p w:rsidR="003456A2" w:rsidRPr="00B02CC4" w:rsidRDefault="003456A2" w:rsidP="003456A2">
      <w:pPr>
        <w:rPr>
          <w:lang w:val="de-DE" w:eastAsia="de-DE"/>
        </w:rPr>
      </w:pPr>
    </w:p>
    <w:tbl>
      <w:tblPr>
        <w:tblStyle w:val="TableGrid"/>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9245"/>
      </w:tblGrid>
      <w:tr w:rsidR="003456A2" w:rsidRPr="00B02CC4" w:rsidTr="003456A2">
        <w:trPr>
          <w:trHeight w:val="12960"/>
        </w:trPr>
        <w:tc>
          <w:tcPr>
            <w:tcW w:w="9245" w:type="dxa"/>
            <w:vAlign w:val="center"/>
          </w:tcPr>
          <w:p w:rsidR="003456A2" w:rsidRPr="00B02CC4" w:rsidRDefault="003456A2" w:rsidP="003456A2">
            <w:pPr>
              <w:jc w:val="center"/>
              <w:rPr>
                <w:lang w:val="de-DE" w:eastAsia="de-DE"/>
              </w:rPr>
            </w:pPr>
            <w:r w:rsidRPr="00B02CC4">
              <w:rPr>
                <w:noProof/>
              </w:rPr>
              <w:drawing>
                <wp:inline distT="0" distB="0" distL="0" distR="0">
                  <wp:extent cx="5715000" cy="7924376"/>
                  <wp:effectExtent l="19050" t="0" r="0" b="0"/>
                  <wp:docPr id="13" name="Picture 12" descr="Mandi Consultations Signature She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di Consultations Signature Sheet.jpg"/>
                          <pic:cNvPicPr/>
                        </pic:nvPicPr>
                        <pic:blipFill>
                          <a:blip r:embed="rId77" cstate="screen"/>
                          <a:stretch>
                            <a:fillRect/>
                          </a:stretch>
                        </pic:blipFill>
                        <pic:spPr>
                          <a:xfrm>
                            <a:off x="0" y="0"/>
                            <a:ext cx="5715000" cy="7924376"/>
                          </a:xfrm>
                          <a:prstGeom prst="rect">
                            <a:avLst/>
                          </a:prstGeom>
                        </pic:spPr>
                      </pic:pic>
                    </a:graphicData>
                  </a:graphic>
                </wp:inline>
              </w:drawing>
            </w:r>
          </w:p>
        </w:tc>
      </w:tr>
      <w:tr w:rsidR="00997601" w:rsidRPr="00B02CC4" w:rsidTr="003456A2">
        <w:trPr>
          <w:trHeight w:val="12960"/>
        </w:trPr>
        <w:tc>
          <w:tcPr>
            <w:tcW w:w="9245" w:type="dxa"/>
            <w:vAlign w:val="center"/>
          </w:tcPr>
          <w:p w:rsidR="00997601" w:rsidRPr="00B02CC4" w:rsidRDefault="00997601" w:rsidP="003456A2">
            <w:pPr>
              <w:jc w:val="center"/>
              <w:rPr>
                <w:noProof/>
              </w:rPr>
            </w:pPr>
            <w:r w:rsidRPr="00B02CC4">
              <w:rPr>
                <w:noProof/>
              </w:rPr>
              <w:lastRenderedPageBreak/>
              <w:drawing>
                <wp:inline distT="0" distB="0" distL="0" distR="0">
                  <wp:extent cx="5715000" cy="8465042"/>
                  <wp:effectExtent l="19050" t="0" r="0" b="0"/>
                  <wp:docPr id="14" name="Picture 13" descr="image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jpg"/>
                          <pic:cNvPicPr/>
                        </pic:nvPicPr>
                        <pic:blipFill>
                          <a:blip r:embed="rId78"/>
                          <a:stretch>
                            <a:fillRect/>
                          </a:stretch>
                        </pic:blipFill>
                        <pic:spPr>
                          <a:xfrm>
                            <a:off x="0" y="0"/>
                            <a:ext cx="5715000" cy="8465042"/>
                          </a:xfrm>
                          <a:prstGeom prst="rect">
                            <a:avLst/>
                          </a:prstGeom>
                        </pic:spPr>
                      </pic:pic>
                    </a:graphicData>
                  </a:graphic>
                </wp:inline>
              </w:drawing>
            </w:r>
          </w:p>
        </w:tc>
      </w:tr>
    </w:tbl>
    <w:p w:rsidR="003456A2" w:rsidRPr="00B02CC4" w:rsidRDefault="003456A2" w:rsidP="003456A2">
      <w:pPr>
        <w:rPr>
          <w:lang w:val="de-DE" w:eastAsia="de-DE"/>
        </w:rPr>
      </w:pPr>
    </w:p>
    <w:sectPr w:rsidR="003456A2" w:rsidRPr="00B02CC4" w:rsidSect="00E350DE">
      <w:pgSz w:w="11909" w:h="16834" w:code="9"/>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000AD" w:rsidRDefault="00A000AD" w:rsidP="00226E20">
      <w:r>
        <w:separator/>
      </w:r>
    </w:p>
    <w:p w:rsidR="00A000AD" w:rsidRDefault="00A000AD"/>
  </w:endnote>
  <w:endnote w:type="continuationSeparator" w:id="0">
    <w:p w:rsidR="00A000AD" w:rsidRDefault="00A000AD" w:rsidP="00226E20">
      <w:r>
        <w:continuationSeparator/>
      </w:r>
    </w:p>
    <w:p w:rsidR="00A000AD" w:rsidRDefault="00A000A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panose1 w:val="00000000000000000000"/>
    <w:charset w:val="00"/>
    <w:family w:val="roman"/>
    <w:notTrueType/>
    <w:pitch w:val="default"/>
  </w:font>
  <w:font w:name="Calibri">
    <w:panose1 w:val="020F0502020204030204"/>
    <w:charset w:val="00"/>
    <w:family w:val="swiss"/>
    <w:pitch w:val="variable"/>
    <w:sig w:usb0="E0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G Omega">
    <w:altName w:val="Arial"/>
    <w:panose1 w:val="00000000000000000000"/>
    <w:charset w:val="00"/>
    <w:family w:val="swiss"/>
    <w:notTrueType/>
    <w:pitch w:val="variable"/>
    <w:sig w:usb0="00000003" w:usb1="00000000" w:usb2="00000000" w:usb3="00000000" w:csb0="00000001" w:csb1="00000000"/>
  </w:font>
  <w:font w:name="Helvetica-Narrow">
    <w:altName w:val="Arial Narrow"/>
    <w:panose1 w:val="00000000000000000000"/>
    <w:charset w:val="00"/>
    <w:family w:val="swiss"/>
    <w:notTrueType/>
    <w:pitch w:val="variable"/>
    <w:sig w:usb0="00000003" w:usb1="00000000" w:usb2="00000000" w:usb3="00000000" w:csb0="00000001" w:csb1="00000000"/>
  </w:font>
  <w:font w:name="Arial-Identity-H">
    <w:altName w:val="MS Mincho"/>
    <w:panose1 w:val="00000000000000000000"/>
    <w:charset w:val="80"/>
    <w:family w:val="auto"/>
    <w:notTrueType/>
    <w:pitch w:val="default"/>
    <w:sig w:usb0="00000003" w:usb1="08070000" w:usb2="00000010" w:usb3="00000000" w:csb0="00020001" w:csb1="00000000"/>
  </w:font>
  <w:font w:name="80000010-Identity-H">
    <w:altName w:val="MS Mincho"/>
    <w:panose1 w:val="00000000000000000000"/>
    <w:charset w:val="80"/>
    <w:family w:val="auto"/>
    <w:notTrueType/>
    <w:pitch w:val="default"/>
    <w:sig w:usb0="00000000" w:usb1="08070000" w:usb2="00000010" w:usb3="00000000" w:csb0="0002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63AB" w:rsidRDefault="00A000AD" w:rsidP="00B42C62">
    <w:pPr>
      <w:pStyle w:val="Footer"/>
      <w:jc w:val="right"/>
    </w:pPr>
    <w:r>
      <w:rPr>
        <w:noProof/>
      </w:rPr>
      <w:fldChar w:fldCharType="begin"/>
    </w:r>
    <w:r>
      <w:rPr>
        <w:noProof/>
      </w:rPr>
      <w:instrText xml:space="preserve"> PAGE  \* Arabic  \* MERGEFORMAT </w:instrText>
    </w:r>
    <w:r>
      <w:rPr>
        <w:noProof/>
      </w:rPr>
      <w:fldChar w:fldCharType="separate"/>
    </w:r>
    <w:r w:rsidR="00790A74">
      <w:rPr>
        <w:noProof/>
      </w:rPr>
      <w:t>4</w:t>
    </w:r>
    <w:r>
      <w:rPr>
        <w:noProof/>
      </w:rPr>
      <w:fldChar w:fldCharType="end"/>
    </w:r>
  </w:p>
  <w:p w:rsidR="00A363AB" w:rsidRDefault="00A363A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63AB" w:rsidRDefault="00A000AD" w:rsidP="00B42C62">
    <w:pPr>
      <w:pStyle w:val="Footer"/>
      <w:jc w:val="right"/>
    </w:pPr>
    <w:r>
      <w:rPr>
        <w:noProof/>
      </w:rPr>
      <w:fldChar w:fldCharType="begin"/>
    </w:r>
    <w:r>
      <w:rPr>
        <w:noProof/>
      </w:rPr>
      <w:instrText xml:space="preserve"> PAGE  \* Arabic  \* MERGEFORMAT </w:instrText>
    </w:r>
    <w:r>
      <w:rPr>
        <w:noProof/>
      </w:rPr>
      <w:fldChar w:fldCharType="separate"/>
    </w:r>
    <w:r w:rsidR="00790A74">
      <w:rPr>
        <w:noProof/>
      </w:rPr>
      <w:t>5</w:t>
    </w:r>
    <w:r>
      <w:rPr>
        <w:noProof/>
      </w:rPr>
      <w:fldChar w:fldCharType="end"/>
    </w:r>
  </w:p>
  <w:p w:rsidR="00A363AB" w:rsidRDefault="00A363A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63AB" w:rsidRDefault="00A000AD" w:rsidP="00B42C62">
    <w:pPr>
      <w:pStyle w:val="Footer"/>
      <w:jc w:val="right"/>
    </w:pPr>
    <w:r>
      <w:rPr>
        <w:noProof/>
      </w:rPr>
      <w:fldChar w:fldCharType="begin"/>
    </w:r>
    <w:r>
      <w:rPr>
        <w:noProof/>
      </w:rPr>
      <w:instrText xml:space="preserve"> PAGE  \* Arabic  \* MERGEFORMAT </w:instrText>
    </w:r>
    <w:r>
      <w:rPr>
        <w:noProof/>
      </w:rPr>
      <w:fldChar w:fldCharType="separate"/>
    </w:r>
    <w:r w:rsidR="00790A74">
      <w:rPr>
        <w:noProof/>
      </w:rPr>
      <w:t>1</w:t>
    </w:r>
    <w:r>
      <w:rPr>
        <w:noProof/>
      </w:rPr>
      <w:fldChar w:fldCharType="end"/>
    </w:r>
  </w:p>
  <w:p w:rsidR="00A363AB" w:rsidRDefault="00A363A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63AB" w:rsidRDefault="00A000AD">
    <w:pPr>
      <w:pStyle w:val="Footer"/>
      <w:jc w:val="right"/>
    </w:pPr>
    <w:r>
      <w:rPr>
        <w:noProof/>
      </w:rPr>
      <w:fldChar w:fldCharType="begin"/>
    </w:r>
    <w:r>
      <w:rPr>
        <w:noProof/>
      </w:rPr>
      <w:instrText xml:space="preserve"> PAGE   \* MERGEFORMAT </w:instrText>
    </w:r>
    <w:r>
      <w:rPr>
        <w:noProof/>
      </w:rPr>
      <w:fldChar w:fldCharType="separate"/>
    </w:r>
    <w:r w:rsidR="00790A74">
      <w:rPr>
        <w:noProof/>
      </w:rPr>
      <w:t>107</w:t>
    </w:r>
    <w:r>
      <w:rPr>
        <w:noProof/>
      </w:rPr>
      <w:fldChar w:fldCharType="end"/>
    </w:r>
  </w:p>
  <w:p w:rsidR="00A363AB" w:rsidRPr="00412EB8" w:rsidRDefault="00A363AB" w:rsidP="000E6CA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000AD" w:rsidRDefault="00A000AD" w:rsidP="00226E20">
      <w:r>
        <w:separator/>
      </w:r>
    </w:p>
    <w:p w:rsidR="00A000AD" w:rsidRDefault="00A000AD"/>
  </w:footnote>
  <w:footnote w:type="continuationSeparator" w:id="0">
    <w:p w:rsidR="00A000AD" w:rsidRDefault="00A000AD" w:rsidP="00226E20">
      <w:r>
        <w:continuationSeparator/>
      </w:r>
    </w:p>
    <w:p w:rsidR="00A000AD" w:rsidRDefault="00A000AD"/>
  </w:footnote>
  <w:footnote w:id="1">
    <w:p w:rsidR="00A363AB" w:rsidRDefault="00A363AB" w:rsidP="00107A65">
      <w:pPr>
        <w:pStyle w:val="Style3"/>
        <w:ind w:left="0" w:firstLine="0"/>
      </w:pPr>
      <w:r>
        <w:rPr>
          <w:rStyle w:val="FootnoteReference"/>
        </w:rPr>
        <w:footnoteRef/>
      </w:r>
      <w:r w:rsidRPr="00731592">
        <w:rPr>
          <w:szCs w:val="22"/>
        </w:rPr>
        <w:t>A</w:t>
      </w:r>
      <w:r w:rsidRPr="00731592">
        <w:rPr>
          <w:rFonts w:cs="Arial"/>
          <w:szCs w:val="22"/>
        </w:rPr>
        <w:t xml:space="preserve"> detailed Environmental and Social Management Framework (ESMF) has been prepared in line with ADB’s Safeguards Policy Statement (SPS), 2009, to guide the executing agency and implementing agencies in mainstreaming environmental </w:t>
      </w:r>
      <w:r>
        <w:rPr>
          <w:rFonts w:cs="Arial"/>
          <w:szCs w:val="22"/>
        </w:rPr>
        <w:t xml:space="preserve">and social </w:t>
      </w:r>
      <w:r w:rsidRPr="00731592">
        <w:rPr>
          <w:rFonts w:cs="Arial"/>
          <w:szCs w:val="22"/>
        </w:rPr>
        <w:t xml:space="preserve">concerns into the design and implementation phases of HPSDP. </w:t>
      </w:r>
    </w:p>
  </w:footnote>
  <w:footnote w:id="2">
    <w:p w:rsidR="00A363AB" w:rsidRPr="00982433" w:rsidRDefault="00A363AB" w:rsidP="00107A65">
      <w:pPr>
        <w:pStyle w:val="ListParagraph"/>
        <w:autoSpaceDE w:val="0"/>
        <w:autoSpaceDN w:val="0"/>
        <w:adjustRightInd w:val="0"/>
        <w:ind w:left="0"/>
        <w:rPr>
          <w:rFonts w:ascii="Arial" w:hAnsi="Arial" w:cs="Arial"/>
          <w:sz w:val="20"/>
          <w:szCs w:val="20"/>
        </w:rPr>
      </w:pPr>
      <w:r>
        <w:rPr>
          <w:rStyle w:val="FootnoteReference"/>
          <w:rFonts w:ascii="Arial" w:hAnsi="Arial" w:cs="Arial"/>
          <w:sz w:val="20"/>
        </w:rPr>
        <w:t>2</w:t>
      </w:r>
      <w:r w:rsidRPr="00982433">
        <w:rPr>
          <w:rFonts w:ascii="Arial" w:hAnsi="Arial" w:cs="Arial"/>
          <w:sz w:val="20"/>
          <w:szCs w:val="20"/>
        </w:rPr>
        <w:t xml:space="preserve">Local stakeholders were involved in developing the IEE through discussions on-site and public consultation. Their views were incorporated into the IEE, and the design of the </w:t>
      </w:r>
      <w:r>
        <w:rPr>
          <w:rFonts w:ascii="Arial" w:hAnsi="Arial" w:cs="Arial"/>
          <w:sz w:val="20"/>
          <w:szCs w:val="20"/>
        </w:rPr>
        <w:t>sub-project</w:t>
      </w:r>
      <w:r w:rsidRPr="00982433">
        <w:rPr>
          <w:rFonts w:ascii="Arial" w:hAnsi="Arial" w:cs="Arial"/>
          <w:sz w:val="20"/>
          <w:szCs w:val="20"/>
        </w:rPr>
        <w:t xml:space="preserve">. The IEE will be made available at public locations in the town such as Municipal office building, district administration office. It will be disclosed to a wider audience via the ADB, DOUD, and HPKVN websites. </w:t>
      </w:r>
    </w:p>
    <w:p w:rsidR="00A363AB" w:rsidRDefault="00A363AB" w:rsidP="00107A65">
      <w:pPr>
        <w:pStyle w:val="FootnoteText"/>
      </w:pPr>
    </w:p>
  </w:footnote>
  <w:footnote w:id="3">
    <w:p w:rsidR="00A363AB" w:rsidRPr="00A51563" w:rsidRDefault="00A363AB" w:rsidP="002A38B3">
      <w:pPr>
        <w:pStyle w:val="FootnoteText"/>
        <w:tabs>
          <w:tab w:val="left" w:pos="720"/>
        </w:tabs>
        <w:ind w:left="187" w:hanging="187"/>
        <w:rPr>
          <w:szCs w:val="18"/>
        </w:rPr>
      </w:pPr>
      <w:r w:rsidRPr="00A51563">
        <w:rPr>
          <w:rStyle w:val="FootnoteReference"/>
          <w:rFonts w:cs="Arial"/>
          <w:szCs w:val="18"/>
        </w:rPr>
        <w:footnoteRef/>
      </w:r>
      <w:r>
        <w:rPr>
          <w:rFonts w:cs="Arial"/>
          <w:szCs w:val="18"/>
        </w:rPr>
        <w:tab/>
      </w:r>
      <w:r w:rsidRPr="00A51563">
        <w:rPr>
          <w:rFonts w:cs="Arial"/>
          <w:szCs w:val="18"/>
        </w:rPr>
        <w:t>All projects or activities included as Category ‘A’ in the Schedule, including expansion and modernization of existing projects or activities and change in product mix, will require prior environmental clearance from the Central Government in the Ministry of Environment, Forests and Climate Change (MoEF</w:t>
      </w:r>
      <w:r>
        <w:rPr>
          <w:rFonts w:cs="Arial"/>
          <w:szCs w:val="18"/>
        </w:rPr>
        <w:t>CC</w:t>
      </w:r>
      <w:r w:rsidRPr="00A51563">
        <w:rPr>
          <w:rFonts w:cs="Arial"/>
          <w:szCs w:val="18"/>
        </w:rPr>
        <w:t xml:space="preserve">) on the recommendations of an Expert Appraisal Committee (EAC) to be constituted by the Central Government for the purposes of this notification; All projects or activities included as Category ‘B’ in the Schedule, including expansion and modernization of existing projects or activities as specified in sub paragraph (ii) of paragraph 2, or change in product mix as specified in sub paragraph (iii) of paragraph 2, but excluding those which fulfill the General Conditions stipulated in the Schedule, </w:t>
      </w:r>
      <w:r w:rsidRPr="00A51563">
        <w:rPr>
          <w:rFonts w:cs="Arial"/>
          <w:i/>
          <w:iCs/>
          <w:szCs w:val="18"/>
        </w:rPr>
        <w:t xml:space="preserve">will </w:t>
      </w:r>
      <w:r w:rsidRPr="00A51563">
        <w:rPr>
          <w:rFonts w:cs="Arial"/>
          <w:szCs w:val="18"/>
        </w:rPr>
        <w:t xml:space="preserve">require prior environmental clearance from the State/Union territory Environment Impact Assessment Authority (SEIAA). The SEIAA shall base its decision on the recommendations of a State or Union territory level Expert Appraisal Committee (SEAC) as to be constituted for in this notification. In addition, General Condition (GC) of the notification specifies that any project or activity specified in Category ‘B’ will be treated as Category A, if located in whole or in part within </w:t>
      </w:r>
      <w:r>
        <w:rPr>
          <w:rFonts w:cs="Arial"/>
          <w:szCs w:val="18"/>
        </w:rPr>
        <w:t>5</w:t>
      </w:r>
      <w:r w:rsidRPr="00A51563">
        <w:rPr>
          <w:rFonts w:cs="Arial"/>
          <w:szCs w:val="18"/>
        </w:rPr>
        <w:t xml:space="preserve"> km from the boundary of: (i) Protected Areas notified under the Wild Life </w:t>
      </w:r>
      <w:r>
        <w:rPr>
          <w:rFonts w:cs="Arial"/>
          <w:szCs w:val="18"/>
        </w:rPr>
        <w:t>(</w:t>
      </w:r>
      <w:r w:rsidRPr="00A51563">
        <w:rPr>
          <w:rFonts w:cs="Arial"/>
          <w:szCs w:val="18"/>
        </w:rPr>
        <w:t>Protection) Act, 1972, (ii) Critically Polluted areas as notified by the Central Pollution Control Board from time to time, (iii) Notified Eco-sensitive areas, (iv) inter-State boundaries and international boundaries</w:t>
      </w:r>
    </w:p>
  </w:footnote>
  <w:footnote w:id="4">
    <w:p w:rsidR="00A363AB" w:rsidRDefault="00A363AB" w:rsidP="002A38B3">
      <w:pPr>
        <w:tabs>
          <w:tab w:val="left" w:pos="720"/>
        </w:tabs>
        <w:autoSpaceDE w:val="0"/>
        <w:autoSpaceDN w:val="0"/>
        <w:adjustRightInd w:val="0"/>
        <w:ind w:left="187" w:hanging="187"/>
      </w:pPr>
      <w:r>
        <w:rPr>
          <w:rStyle w:val="FootnoteReference"/>
        </w:rPr>
        <w:footnoteRef/>
      </w:r>
      <w:r>
        <w:rPr>
          <w:rFonts w:cs="Arial"/>
          <w:sz w:val="18"/>
          <w:szCs w:val="18"/>
        </w:rPr>
        <w:tab/>
      </w:r>
      <w:r w:rsidRPr="00601F04">
        <w:rPr>
          <w:rFonts w:cs="Arial"/>
          <w:sz w:val="18"/>
          <w:szCs w:val="18"/>
        </w:rPr>
        <w:t>As per SPS 2009</w:t>
      </w:r>
      <w:r>
        <w:rPr>
          <w:rFonts w:cs="Arial"/>
          <w:sz w:val="18"/>
          <w:szCs w:val="18"/>
        </w:rPr>
        <w:t>, projects</w:t>
      </w:r>
      <w:r w:rsidRPr="00601F04">
        <w:rPr>
          <w:rFonts w:cs="Arial"/>
          <w:sz w:val="18"/>
          <w:szCs w:val="18"/>
        </w:rPr>
        <w:t xml:space="preserve"> are assigned to one of the following four categories: (i) </w:t>
      </w:r>
      <w:r w:rsidRPr="00601F04">
        <w:rPr>
          <w:rFonts w:cs="Arial"/>
          <w:b/>
          <w:bCs/>
          <w:sz w:val="18"/>
          <w:szCs w:val="18"/>
        </w:rPr>
        <w:t xml:space="preserve">Category A. </w:t>
      </w:r>
      <w:r w:rsidRPr="00601F04">
        <w:rPr>
          <w:rFonts w:cs="Arial"/>
          <w:sz w:val="18"/>
          <w:szCs w:val="18"/>
        </w:rPr>
        <w:t xml:space="preserve">A proposed project is classified as category A if it is likely to have significant adverse environmental impacts that are irreversible, diverse, or unprecedented. These impacts may affect an area larger than the sites or facilities subject to physical works. An environmental impact assessment is required. (ii) </w:t>
      </w:r>
      <w:r w:rsidRPr="00601F04">
        <w:rPr>
          <w:rFonts w:cs="Arial"/>
          <w:b/>
          <w:bCs/>
          <w:sz w:val="18"/>
          <w:szCs w:val="18"/>
        </w:rPr>
        <w:t xml:space="preserve">Category B. </w:t>
      </w:r>
      <w:r w:rsidRPr="00601F04">
        <w:rPr>
          <w:rFonts w:cs="Arial"/>
          <w:sz w:val="18"/>
          <w:szCs w:val="18"/>
        </w:rPr>
        <w:t xml:space="preserve">A proposed project is classified as category B if its potential adverse environmental impacts are less adverse than those of category a projects. These impacts are site-specific, few if any of them are irreversible, and in most cases mitigation measures can be designed more readily than for category a projects. An initial environmental examination is required. (iii) </w:t>
      </w:r>
      <w:r w:rsidRPr="00601F04">
        <w:rPr>
          <w:rFonts w:cs="Arial"/>
          <w:b/>
          <w:bCs/>
          <w:sz w:val="18"/>
          <w:szCs w:val="18"/>
        </w:rPr>
        <w:t xml:space="preserve">Category C. </w:t>
      </w:r>
      <w:r w:rsidRPr="00601F04">
        <w:rPr>
          <w:rFonts w:cs="Arial"/>
          <w:sz w:val="18"/>
          <w:szCs w:val="18"/>
        </w:rPr>
        <w:t xml:space="preserve">A proposed project is classified as category C if it is likely to have minimal or no adverse environmental impacts. No environmental assessment is required although environmental implications need to be reviewed (iv) </w:t>
      </w:r>
      <w:r w:rsidRPr="00601F04">
        <w:rPr>
          <w:rFonts w:cs="Arial"/>
          <w:b/>
          <w:bCs/>
          <w:sz w:val="18"/>
          <w:szCs w:val="18"/>
        </w:rPr>
        <w:t xml:space="preserve">Category FI. </w:t>
      </w:r>
      <w:r w:rsidRPr="00601F04">
        <w:rPr>
          <w:rFonts w:cs="Arial"/>
          <w:sz w:val="18"/>
          <w:szCs w:val="18"/>
        </w:rPr>
        <w:t xml:space="preserve">A proposed project is classified as category FI if it involves investment of ADB funds to or through a FI (paras. 65-67). </w:t>
      </w:r>
    </w:p>
  </w:footnote>
  <w:footnote w:id="5">
    <w:p w:rsidR="00A363AB" w:rsidRPr="004E7566" w:rsidRDefault="00A363AB" w:rsidP="00A77E27">
      <w:pPr>
        <w:pStyle w:val="FootnoteText"/>
        <w:ind w:left="-709" w:right="-563"/>
      </w:pPr>
      <w:r>
        <w:rPr>
          <w:rStyle w:val="FootnoteReference"/>
        </w:rPr>
        <w:footnoteRef/>
      </w:r>
      <w:r>
        <w:t xml:space="preserve">      If possible, provide details on the sensitivity of project components to climate conditions, such as how climate parameters are considered in design standards for infrastructure components, how changes in key climate parameters and sea level might affect the sitting/routing of project, the selection of construction material and/or scheduling, performances and/or the maintenance cost/scheduling of project outputs.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63AB" w:rsidRDefault="00A363AB" w:rsidP="00107A65">
    <w:pPr>
      <w:pStyle w:val="Header"/>
      <w:tabs>
        <w:tab w:val="clear" w:pos="4680"/>
        <w:tab w:val="clear" w:pos="9360"/>
        <w:tab w:val="center" w:pos="4385"/>
      </w:tabs>
      <w:ind w:left="-284" w:right="-27"/>
      <w:jc w:val="right"/>
      <w:rPr>
        <w:rFonts w:cs="Arial"/>
        <w:b/>
        <w:sz w:val="18"/>
        <w:szCs w:val="32"/>
      </w:rPr>
    </w:pPr>
    <w:r w:rsidRPr="002E65E5">
      <w:rPr>
        <w:rFonts w:cs="Arial"/>
        <w:b/>
        <w:sz w:val="18"/>
        <w:szCs w:val="32"/>
      </w:rPr>
      <w:t>Himachal Pradesh Skill Development Project</w:t>
    </w:r>
  </w:p>
  <w:p w:rsidR="00A363AB" w:rsidRDefault="00A363AB" w:rsidP="003456A2">
    <w:pPr>
      <w:pStyle w:val="Header"/>
      <w:jc w:val="right"/>
    </w:pPr>
    <w:r w:rsidRPr="002E65E5">
      <w:rPr>
        <w:rFonts w:cs="Arial"/>
        <w:b/>
        <w:sz w:val="18"/>
        <w:szCs w:val="32"/>
      </w:rPr>
      <w:t>Initial Environmental Examination</w:t>
    </w:r>
    <w:r>
      <w:rPr>
        <w:rFonts w:cs="Arial"/>
        <w:b/>
        <w:sz w:val="18"/>
        <w:szCs w:val="32"/>
      </w:rPr>
      <w:t xml:space="preserve"> Development of Model Career Centre at Mandi</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63AB" w:rsidRDefault="00A363AB" w:rsidP="00107A65">
    <w:pPr>
      <w:pStyle w:val="Header"/>
      <w:tabs>
        <w:tab w:val="clear" w:pos="4680"/>
        <w:tab w:val="clear" w:pos="9360"/>
        <w:tab w:val="center" w:pos="4385"/>
      </w:tabs>
      <w:ind w:left="-284" w:right="-27"/>
      <w:jc w:val="right"/>
      <w:rPr>
        <w:rFonts w:cs="Arial"/>
        <w:b/>
        <w:sz w:val="18"/>
        <w:szCs w:val="32"/>
      </w:rPr>
    </w:pPr>
    <w:r w:rsidRPr="002E65E5">
      <w:rPr>
        <w:rFonts w:cs="Arial"/>
        <w:b/>
        <w:sz w:val="18"/>
        <w:szCs w:val="32"/>
      </w:rPr>
      <w:t>Himachal Pradesh Skill Development Project</w:t>
    </w:r>
  </w:p>
  <w:p w:rsidR="00A363AB" w:rsidRDefault="00A363AB" w:rsidP="00107A65">
    <w:pPr>
      <w:pStyle w:val="Header"/>
      <w:jc w:val="right"/>
    </w:pPr>
    <w:r w:rsidRPr="002E65E5">
      <w:rPr>
        <w:rFonts w:cs="Arial"/>
        <w:b/>
        <w:sz w:val="18"/>
        <w:szCs w:val="32"/>
      </w:rPr>
      <w:t>Initial Environmental Examination</w:t>
    </w:r>
    <w:r>
      <w:rPr>
        <w:rFonts w:cs="Arial"/>
        <w:b/>
        <w:sz w:val="18"/>
        <w:szCs w:val="32"/>
      </w:rPr>
      <w:t xml:space="preserve"> Development of Model Career Centre at Mandi</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63AB" w:rsidRDefault="00A363AB" w:rsidP="00107A65">
    <w:pPr>
      <w:pStyle w:val="Header"/>
      <w:tabs>
        <w:tab w:val="clear" w:pos="4680"/>
        <w:tab w:val="clear" w:pos="9360"/>
        <w:tab w:val="center" w:pos="4385"/>
      </w:tabs>
      <w:ind w:left="-284" w:right="-27"/>
      <w:jc w:val="right"/>
      <w:rPr>
        <w:rFonts w:cs="Arial"/>
        <w:b/>
        <w:sz w:val="18"/>
        <w:szCs w:val="32"/>
      </w:rPr>
    </w:pPr>
    <w:r w:rsidRPr="002E65E5">
      <w:rPr>
        <w:rFonts w:cs="Arial"/>
        <w:b/>
        <w:sz w:val="18"/>
        <w:szCs w:val="32"/>
      </w:rPr>
      <w:t>Himachal Pradesh Skill Development Project</w:t>
    </w:r>
  </w:p>
  <w:p w:rsidR="00A363AB" w:rsidRDefault="00A363AB" w:rsidP="00107A65">
    <w:pPr>
      <w:pStyle w:val="Header"/>
      <w:jc w:val="right"/>
      <w:rPr>
        <w:rFonts w:cs="Arial"/>
        <w:b/>
        <w:sz w:val="18"/>
        <w:szCs w:val="32"/>
      </w:rPr>
    </w:pPr>
    <w:r w:rsidRPr="002E65E5">
      <w:rPr>
        <w:rFonts w:cs="Arial"/>
        <w:b/>
        <w:sz w:val="18"/>
        <w:szCs w:val="32"/>
      </w:rPr>
      <w:t>Initial Environmental Examination</w:t>
    </w:r>
    <w:r>
      <w:rPr>
        <w:rFonts w:cs="Arial"/>
        <w:b/>
        <w:sz w:val="18"/>
        <w:szCs w:val="32"/>
      </w:rPr>
      <w:t xml:space="preserve"> Development of Model Career Centre at Mandi</w:t>
    </w:r>
  </w:p>
  <w:p w:rsidR="00A363AB" w:rsidRDefault="00A363AB" w:rsidP="00107A65">
    <w:pPr>
      <w:pStyle w:val="Header"/>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63AB" w:rsidRDefault="00A363AB" w:rsidP="003456A2">
    <w:pPr>
      <w:pStyle w:val="Header"/>
      <w:tabs>
        <w:tab w:val="clear" w:pos="4680"/>
        <w:tab w:val="clear" w:pos="9360"/>
        <w:tab w:val="center" w:pos="4385"/>
      </w:tabs>
      <w:ind w:left="-284" w:right="-27"/>
      <w:jc w:val="right"/>
      <w:rPr>
        <w:rFonts w:cs="Arial"/>
        <w:b/>
        <w:sz w:val="18"/>
        <w:szCs w:val="32"/>
      </w:rPr>
    </w:pPr>
    <w:r w:rsidRPr="002E65E5">
      <w:rPr>
        <w:rFonts w:cs="Arial"/>
        <w:b/>
        <w:sz w:val="18"/>
        <w:szCs w:val="32"/>
      </w:rPr>
      <w:t>Himachal Pradesh Skill Development Project</w:t>
    </w:r>
  </w:p>
  <w:p w:rsidR="00A363AB" w:rsidRPr="008F5B8C" w:rsidRDefault="00A363AB" w:rsidP="003456A2">
    <w:pPr>
      <w:pStyle w:val="Header"/>
      <w:jc w:val="right"/>
    </w:pPr>
    <w:r w:rsidRPr="002E65E5">
      <w:rPr>
        <w:rFonts w:cs="Arial"/>
        <w:b/>
        <w:sz w:val="18"/>
        <w:szCs w:val="32"/>
      </w:rPr>
      <w:t>Initial Environmental Examination</w:t>
    </w:r>
    <w:r>
      <w:rPr>
        <w:rFonts w:cs="Arial"/>
        <w:b/>
        <w:sz w:val="18"/>
        <w:szCs w:val="32"/>
      </w:rPr>
      <w:t xml:space="preserve"> Development of Model Career Centre at Mandi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21947718"/>
    <w:lvl w:ilvl="0">
      <w:start w:val="1"/>
      <w:numFmt w:val="decimal"/>
      <w:pStyle w:val="ListNumber2"/>
      <w:lvlText w:val="%1."/>
      <w:lvlJc w:val="left"/>
      <w:pPr>
        <w:tabs>
          <w:tab w:val="num" w:pos="643"/>
        </w:tabs>
        <w:ind w:left="643" w:hanging="360"/>
      </w:pPr>
    </w:lvl>
  </w:abstractNum>
  <w:abstractNum w:abstractNumId="1" w15:restartNumberingAfterBreak="0">
    <w:nsid w:val="FFFFFF89"/>
    <w:multiLevelType w:val="singleLevel"/>
    <w:tmpl w:val="1CF66B6A"/>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2146C20"/>
    <w:multiLevelType w:val="hybridMultilevel"/>
    <w:tmpl w:val="87F6820A"/>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 w15:restartNumberingAfterBreak="0">
    <w:nsid w:val="08E27B52"/>
    <w:multiLevelType w:val="hybridMultilevel"/>
    <w:tmpl w:val="CED66C40"/>
    <w:lvl w:ilvl="0" w:tplc="F094F12A">
      <w:start w:val="1"/>
      <w:numFmt w:val="lowerRoman"/>
      <w:lvlText w:val="(%1)"/>
      <w:lvlJc w:val="left"/>
      <w:pPr>
        <w:ind w:left="360" w:hanging="360"/>
      </w:pPr>
      <w:rPr>
        <w:rFonts w:cs="Times New Roman" w:hint="default"/>
      </w:rPr>
    </w:lvl>
    <w:lvl w:ilvl="1" w:tplc="6B9A6A32" w:tentative="1">
      <w:start w:val="1"/>
      <w:numFmt w:val="lowerLetter"/>
      <w:lvlText w:val="%2."/>
      <w:lvlJc w:val="left"/>
      <w:pPr>
        <w:ind w:left="1080" w:hanging="360"/>
      </w:pPr>
      <w:rPr>
        <w:rFonts w:cs="Times New Roman"/>
      </w:rPr>
    </w:lvl>
    <w:lvl w:ilvl="2" w:tplc="A12A2EEE" w:tentative="1">
      <w:start w:val="1"/>
      <w:numFmt w:val="lowerRoman"/>
      <w:lvlText w:val="%3."/>
      <w:lvlJc w:val="right"/>
      <w:pPr>
        <w:ind w:left="1800" w:hanging="180"/>
      </w:pPr>
      <w:rPr>
        <w:rFonts w:cs="Times New Roman"/>
      </w:rPr>
    </w:lvl>
    <w:lvl w:ilvl="3" w:tplc="D7DED952" w:tentative="1">
      <w:start w:val="1"/>
      <w:numFmt w:val="decimal"/>
      <w:lvlText w:val="%4."/>
      <w:lvlJc w:val="left"/>
      <w:pPr>
        <w:ind w:left="2520" w:hanging="360"/>
      </w:pPr>
      <w:rPr>
        <w:rFonts w:cs="Times New Roman"/>
      </w:rPr>
    </w:lvl>
    <w:lvl w:ilvl="4" w:tplc="BE36A8E6" w:tentative="1">
      <w:start w:val="1"/>
      <w:numFmt w:val="lowerLetter"/>
      <w:lvlText w:val="%5."/>
      <w:lvlJc w:val="left"/>
      <w:pPr>
        <w:ind w:left="3240" w:hanging="360"/>
      </w:pPr>
      <w:rPr>
        <w:rFonts w:cs="Times New Roman"/>
      </w:rPr>
    </w:lvl>
    <w:lvl w:ilvl="5" w:tplc="06868D3E" w:tentative="1">
      <w:start w:val="1"/>
      <w:numFmt w:val="lowerRoman"/>
      <w:lvlText w:val="%6."/>
      <w:lvlJc w:val="right"/>
      <w:pPr>
        <w:ind w:left="3960" w:hanging="180"/>
      </w:pPr>
      <w:rPr>
        <w:rFonts w:cs="Times New Roman"/>
      </w:rPr>
    </w:lvl>
    <w:lvl w:ilvl="6" w:tplc="0658A7A6" w:tentative="1">
      <w:start w:val="1"/>
      <w:numFmt w:val="decimal"/>
      <w:lvlText w:val="%7."/>
      <w:lvlJc w:val="left"/>
      <w:pPr>
        <w:ind w:left="4680" w:hanging="360"/>
      </w:pPr>
      <w:rPr>
        <w:rFonts w:cs="Times New Roman"/>
      </w:rPr>
    </w:lvl>
    <w:lvl w:ilvl="7" w:tplc="29FC2E82" w:tentative="1">
      <w:start w:val="1"/>
      <w:numFmt w:val="lowerLetter"/>
      <w:lvlText w:val="%8."/>
      <w:lvlJc w:val="left"/>
      <w:pPr>
        <w:ind w:left="5400" w:hanging="360"/>
      </w:pPr>
      <w:rPr>
        <w:rFonts w:cs="Times New Roman"/>
      </w:rPr>
    </w:lvl>
    <w:lvl w:ilvl="8" w:tplc="B2BA22D4" w:tentative="1">
      <w:start w:val="1"/>
      <w:numFmt w:val="lowerRoman"/>
      <w:lvlText w:val="%9."/>
      <w:lvlJc w:val="right"/>
      <w:pPr>
        <w:ind w:left="6120" w:hanging="180"/>
      </w:pPr>
      <w:rPr>
        <w:rFonts w:cs="Times New Roman"/>
      </w:rPr>
    </w:lvl>
  </w:abstractNum>
  <w:abstractNum w:abstractNumId="4" w15:restartNumberingAfterBreak="0">
    <w:nsid w:val="0AD25662"/>
    <w:multiLevelType w:val="hybridMultilevel"/>
    <w:tmpl w:val="840C39D4"/>
    <w:lvl w:ilvl="0" w:tplc="502ADB80">
      <w:start w:val="1"/>
      <w:numFmt w:val="decimal"/>
      <w:lvlText w:val="%1."/>
      <w:lvlJc w:val="left"/>
      <w:pPr>
        <w:ind w:left="360" w:hanging="360"/>
      </w:pPr>
      <w:rPr>
        <w:rFonts w:ascii="Arial" w:hAnsi="Arial" w:cs="Arial" w:hint="default"/>
        <w:b w:val="0"/>
        <w:i w:val="0"/>
        <w:caps/>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1A10726"/>
    <w:multiLevelType w:val="hybridMultilevel"/>
    <w:tmpl w:val="85BACD1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24A64B2"/>
    <w:multiLevelType w:val="hybridMultilevel"/>
    <w:tmpl w:val="840C39D4"/>
    <w:lvl w:ilvl="0" w:tplc="502ADB80">
      <w:start w:val="1"/>
      <w:numFmt w:val="decimal"/>
      <w:lvlText w:val="%1."/>
      <w:lvlJc w:val="left"/>
      <w:pPr>
        <w:ind w:left="1440" w:hanging="360"/>
      </w:pPr>
      <w:rPr>
        <w:rFonts w:ascii="Arial" w:hAnsi="Arial" w:cs="Arial" w:hint="default"/>
        <w:b w:val="0"/>
        <w:i w:val="0"/>
        <w:caps/>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2562C49"/>
    <w:multiLevelType w:val="hybridMultilevel"/>
    <w:tmpl w:val="596C06BE"/>
    <w:lvl w:ilvl="0" w:tplc="252ECAEE">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8" w15:restartNumberingAfterBreak="0">
    <w:nsid w:val="13E84CF2"/>
    <w:multiLevelType w:val="hybridMultilevel"/>
    <w:tmpl w:val="3E6061F4"/>
    <w:lvl w:ilvl="0" w:tplc="6394BA0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96E37BF"/>
    <w:multiLevelType w:val="hybridMultilevel"/>
    <w:tmpl w:val="C5F6ECD8"/>
    <w:lvl w:ilvl="0" w:tplc="0409000F">
      <w:start w:val="1"/>
      <w:numFmt w:val="decimal"/>
      <w:lvlText w:val="%1."/>
      <w:lvlJc w:val="left"/>
      <w:pPr>
        <w:ind w:left="2345" w:hanging="360"/>
      </w:pPr>
      <w:rPr>
        <w:rFonts w:hint="default"/>
        <w:b w:val="0"/>
        <w:i w:val="0"/>
        <w:color w:val="auto"/>
        <w:sz w:val="22"/>
        <w:szCs w:val="22"/>
      </w:rPr>
    </w:lvl>
    <w:lvl w:ilvl="1" w:tplc="04090003">
      <w:start w:val="1"/>
      <w:numFmt w:val="lowerLetter"/>
      <w:lvlText w:val="%2."/>
      <w:lvlJc w:val="left"/>
      <w:pPr>
        <w:ind w:left="1440" w:hanging="360"/>
      </w:pPr>
      <w:rPr>
        <w:rFonts w:cs="Times New Roman"/>
      </w:rPr>
    </w:lvl>
    <w:lvl w:ilvl="2" w:tplc="04090005">
      <w:start w:val="1"/>
      <w:numFmt w:val="lowerRoman"/>
      <w:lvlText w:val="%3."/>
      <w:lvlJc w:val="right"/>
      <w:pPr>
        <w:ind w:left="2160" w:hanging="180"/>
      </w:pPr>
      <w:rPr>
        <w:rFonts w:cs="Times New Roman"/>
      </w:rPr>
    </w:lvl>
    <w:lvl w:ilvl="3" w:tplc="04090001">
      <w:start w:val="1"/>
      <w:numFmt w:val="decimal"/>
      <w:lvlText w:val="%4."/>
      <w:lvlJc w:val="left"/>
      <w:pPr>
        <w:ind w:left="2880" w:hanging="360"/>
      </w:pPr>
      <w:rPr>
        <w:rFonts w:cs="Times New Roman"/>
      </w:rPr>
    </w:lvl>
    <w:lvl w:ilvl="4" w:tplc="04090003">
      <w:start w:val="1"/>
      <w:numFmt w:val="lowerLetter"/>
      <w:lvlText w:val="%5."/>
      <w:lvlJc w:val="left"/>
      <w:pPr>
        <w:ind w:left="3600" w:hanging="360"/>
      </w:pPr>
      <w:rPr>
        <w:rFonts w:cs="Times New Roman"/>
      </w:rPr>
    </w:lvl>
    <w:lvl w:ilvl="5" w:tplc="04090005">
      <w:start w:val="1"/>
      <w:numFmt w:val="lowerRoman"/>
      <w:lvlText w:val="%6."/>
      <w:lvlJc w:val="right"/>
      <w:pPr>
        <w:ind w:left="4320" w:hanging="180"/>
      </w:pPr>
      <w:rPr>
        <w:rFonts w:cs="Times New Roman"/>
      </w:rPr>
    </w:lvl>
    <w:lvl w:ilvl="6" w:tplc="04090001">
      <w:start w:val="1"/>
      <w:numFmt w:val="decimal"/>
      <w:lvlText w:val="%7."/>
      <w:lvlJc w:val="left"/>
      <w:pPr>
        <w:ind w:left="5040" w:hanging="360"/>
      </w:pPr>
      <w:rPr>
        <w:rFonts w:cs="Times New Roman"/>
      </w:rPr>
    </w:lvl>
    <w:lvl w:ilvl="7" w:tplc="04090003">
      <w:start w:val="1"/>
      <w:numFmt w:val="lowerLetter"/>
      <w:lvlText w:val="%8."/>
      <w:lvlJc w:val="left"/>
      <w:pPr>
        <w:ind w:left="5760" w:hanging="360"/>
      </w:pPr>
      <w:rPr>
        <w:rFonts w:cs="Times New Roman"/>
      </w:rPr>
    </w:lvl>
    <w:lvl w:ilvl="8" w:tplc="04090005">
      <w:start w:val="1"/>
      <w:numFmt w:val="lowerRoman"/>
      <w:lvlText w:val="%9."/>
      <w:lvlJc w:val="right"/>
      <w:pPr>
        <w:ind w:left="6480" w:hanging="180"/>
      </w:pPr>
      <w:rPr>
        <w:rFonts w:cs="Times New Roman"/>
      </w:rPr>
    </w:lvl>
  </w:abstractNum>
  <w:abstractNum w:abstractNumId="10" w15:restartNumberingAfterBreak="0">
    <w:nsid w:val="1FC45F01"/>
    <w:multiLevelType w:val="hybridMultilevel"/>
    <w:tmpl w:val="518E1FD8"/>
    <w:lvl w:ilvl="0" w:tplc="D34207E6">
      <w:start w:val="1"/>
      <w:numFmt w:val="bullet"/>
      <w:lvlText w:val=""/>
      <w:lvlJc w:val="righ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01169BF"/>
    <w:multiLevelType w:val="hybridMultilevel"/>
    <w:tmpl w:val="3676C07E"/>
    <w:lvl w:ilvl="0" w:tplc="0409000F">
      <w:start w:val="1"/>
      <w:numFmt w:val="lowerRoman"/>
      <w:lvlText w:val="(%1)"/>
      <w:lvlJc w:val="left"/>
      <w:pPr>
        <w:ind w:left="720" w:hanging="360"/>
      </w:pPr>
      <w:rPr>
        <w:rFonts w:cs="Times New Roman" w:hint="default"/>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2" w15:restartNumberingAfterBreak="0">
    <w:nsid w:val="258A5F83"/>
    <w:multiLevelType w:val="hybridMultilevel"/>
    <w:tmpl w:val="CFC679FA"/>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B6E5B4F"/>
    <w:multiLevelType w:val="hybridMultilevel"/>
    <w:tmpl w:val="D0DAF864"/>
    <w:lvl w:ilvl="0" w:tplc="79ECDE9A">
      <w:start w:val="1"/>
      <w:numFmt w:val="lowerRoman"/>
      <w:lvlText w:val="(%1)"/>
      <w:lvlJc w:val="right"/>
      <w:pPr>
        <w:ind w:left="1080" w:hanging="360"/>
      </w:pPr>
      <w:rPr>
        <w:rFonts w:ascii="Arial" w:eastAsia="Times New Roman" w:hAnsi="Arial" w:cs="Arial"/>
      </w:rPr>
    </w:lvl>
    <w:lvl w:ilvl="1" w:tplc="04090019">
      <w:start w:val="1"/>
      <w:numFmt w:val="decimal"/>
      <w:lvlText w:val="%2)"/>
      <w:lvlJc w:val="left"/>
      <w:pPr>
        <w:ind w:left="1800" w:hanging="360"/>
      </w:pPr>
      <w:rPr>
        <w:rFonts w:cs="Times New Roman" w:hint="default"/>
      </w:rPr>
    </w:lvl>
    <w:lvl w:ilvl="2" w:tplc="0409001B">
      <w:start w:val="1"/>
      <w:numFmt w:val="lowerRoman"/>
      <w:lvlText w:val="%3."/>
      <w:lvlJc w:val="right"/>
      <w:pPr>
        <w:ind w:left="2520" w:hanging="180"/>
      </w:pPr>
      <w:rPr>
        <w:rFonts w:cs="Times New Roman"/>
      </w:rPr>
    </w:lvl>
    <w:lvl w:ilvl="3" w:tplc="0409000F">
      <w:start w:val="1"/>
      <w:numFmt w:val="decimal"/>
      <w:lvlText w:val="%4."/>
      <w:lvlJc w:val="left"/>
      <w:pPr>
        <w:ind w:left="3240" w:hanging="360"/>
      </w:pPr>
      <w:rPr>
        <w:rFonts w:cs="Times New Roman"/>
      </w:rPr>
    </w:lvl>
    <w:lvl w:ilvl="4" w:tplc="04090019">
      <w:start w:val="1"/>
      <w:numFmt w:val="lowerLetter"/>
      <w:lvlText w:val="%5."/>
      <w:lvlJc w:val="left"/>
      <w:pPr>
        <w:ind w:left="3960" w:hanging="360"/>
      </w:pPr>
      <w:rPr>
        <w:rFonts w:cs="Times New Roman"/>
      </w:rPr>
    </w:lvl>
    <w:lvl w:ilvl="5" w:tplc="0409001B">
      <w:start w:val="1"/>
      <w:numFmt w:val="lowerRoman"/>
      <w:lvlText w:val="%6."/>
      <w:lvlJc w:val="right"/>
      <w:pPr>
        <w:ind w:left="4680" w:hanging="180"/>
      </w:pPr>
      <w:rPr>
        <w:rFonts w:cs="Times New Roman"/>
      </w:rPr>
    </w:lvl>
    <w:lvl w:ilvl="6" w:tplc="0409000F">
      <w:start w:val="1"/>
      <w:numFmt w:val="decimal"/>
      <w:lvlText w:val="%7."/>
      <w:lvlJc w:val="left"/>
      <w:pPr>
        <w:ind w:left="5400" w:hanging="360"/>
      </w:pPr>
      <w:rPr>
        <w:rFonts w:cs="Times New Roman"/>
      </w:rPr>
    </w:lvl>
    <w:lvl w:ilvl="7" w:tplc="04090019">
      <w:start w:val="1"/>
      <w:numFmt w:val="lowerLetter"/>
      <w:lvlText w:val="%8."/>
      <w:lvlJc w:val="left"/>
      <w:pPr>
        <w:ind w:left="6120" w:hanging="360"/>
      </w:pPr>
      <w:rPr>
        <w:rFonts w:cs="Times New Roman"/>
      </w:rPr>
    </w:lvl>
    <w:lvl w:ilvl="8" w:tplc="0409001B">
      <w:start w:val="1"/>
      <w:numFmt w:val="lowerRoman"/>
      <w:lvlText w:val="%9."/>
      <w:lvlJc w:val="right"/>
      <w:pPr>
        <w:ind w:left="6840" w:hanging="180"/>
      </w:pPr>
      <w:rPr>
        <w:rFonts w:cs="Times New Roman"/>
      </w:rPr>
    </w:lvl>
  </w:abstractNum>
  <w:abstractNum w:abstractNumId="14" w15:restartNumberingAfterBreak="0">
    <w:nsid w:val="2B7F5B88"/>
    <w:multiLevelType w:val="hybridMultilevel"/>
    <w:tmpl w:val="65E43884"/>
    <w:lvl w:ilvl="0" w:tplc="04090001">
      <w:start w:val="1"/>
      <w:numFmt w:val="bullet"/>
      <w:lvlText w:val=""/>
      <w:lvlJc w:val="left"/>
      <w:pPr>
        <w:ind w:left="2773" w:hanging="360"/>
      </w:pPr>
      <w:rPr>
        <w:rFonts w:ascii="Symbol" w:hAnsi="Symbol" w:hint="default"/>
      </w:rPr>
    </w:lvl>
    <w:lvl w:ilvl="1" w:tplc="04090003" w:tentative="1">
      <w:start w:val="1"/>
      <w:numFmt w:val="bullet"/>
      <w:lvlText w:val="o"/>
      <w:lvlJc w:val="left"/>
      <w:pPr>
        <w:ind w:left="3493" w:hanging="360"/>
      </w:pPr>
      <w:rPr>
        <w:rFonts w:ascii="Courier New" w:hAnsi="Courier New" w:cs="Courier New" w:hint="default"/>
      </w:rPr>
    </w:lvl>
    <w:lvl w:ilvl="2" w:tplc="04090005" w:tentative="1">
      <w:start w:val="1"/>
      <w:numFmt w:val="bullet"/>
      <w:lvlText w:val=""/>
      <w:lvlJc w:val="left"/>
      <w:pPr>
        <w:ind w:left="4213" w:hanging="360"/>
      </w:pPr>
      <w:rPr>
        <w:rFonts w:ascii="Wingdings" w:hAnsi="Wingdings" w:hint="default"/>
      </w:rPr>
    </w:lvl>
    <w:lvl w:ilvl="3" w:tplc="04090001" w:tentative="1">
      <w:start w:val="1"/>
      <w:numFmt w:val="bullet"/>
      <w:lvlText w:val=""/>
      <w:lvlJc w:val="left"/>
      <w:pPr>
        <w:ind w:left="4933" w:hanging="360"/>
      </w:pPr>
      <w:rPr>
        <w:rFonts w:ascii="Symbol" w:hAnsi="Symbol" w:hint="default"/>
      </w:rPr>
    </w:lvl>
    <w:lvl w:ilvl="4" w:tplc="04090003" w:tentative="1">
      <w:start w:val="1"/>
      <w:numFmt w:val="bullet"/>
      <w:lvlText w:val="o"/>
      <w:lvlJc w:val="left"/>
      <w:pPr>
        <w:ind w:left="5653" w:hanging="360"/>
      </w:pPr>
      <w:rPr>
        <w:rFonts w:ascii="Courier New" w:hAnsi="Courier New" w:cs="Courier New" w:hint="default"/>
      </w:rPr>
    </w:lvl>
    <w:lvl w:ilvl="5" w:tplc="04090005" w:tentative="1">
      <w:start w:val="1"/>
      <w:numFmt w:val="bullet"/>
      <w:lvlText w:val=""/>
      <w:lvlJc w:val="left"/>
      <w:pPr>
        <w:ind w:left="6373" w:hanging="360"/>
      </w:pPr>
      <w:rPr>
        <w:rFonts w:ascii="Wingdings" w:hAnsi="Wingdings" w:hint="default"/>
      </w:rPr>
    </w:lvl>
    <w:lvl w:ilvl="6" w:tplc="04090001" w:tentative="1">
      <w:start w:val="1"/>
      <w:numFmt w:val="bullet"/>
      <w:lvlText w:val=""/>
      <w:lvlJc w:val="left"/>
      <w:pPr>
        <w:ind w:left="7093" w:hanging="360"/>
      </w:pPr>
      <w:rPr>
        <w:rFonts w:ascii="Symbol" w:hAnsi="Symbol" w:hint="default"/>
      </w:rPr>
    </w:lvl>
    <w:lvl w:ilvl="7" w:tplc="04090003" w:tentative="1">
      <w:start w:val="1"/>
      <w:numFmt w:val="bullet"/>
      <w:lvlText w:val="o"/>
      <w:lvlJc w:val="left"/>
      <w:pPr>
        <w:ind w:left="7813" w:hanging="360"/>
      </w:pPr>
      <w:rPr>
        <w:rFonts w:ascii="Courier New" w:hAnsi="Courier New" w:cs="Courier New" w:hint="default"/>
      </w:rPr>
    </w:lvl>
    <w:lvl w:ilvl="8" w:tplc="04090005" w:tentative="1">
      <w:start w:val="1"/>
      <w:numFmt w:val="bullet"/>
      <w:lvlText w:val=""/>
      <w:lvlJc w:val="left"/>
      <w:pPr>
        <w:ind w:left="8533" w:hanging="360"/>
      </w:pPr>
      <w:rPr>
        <w:rFonts w:ascii="Wingdings" w:hAnsi="Wingdings" w:hint="default"/>
      </w:rPr>
    </w:lvl>
  </w:abstractNum>
  <w:abstractNum w:abstractNumId="15" w15:restartNumberingAfterBreak="0">
    <w:nsid w:val="2C95068E"/>
    <w:multiLevelType w:val="hybridMultilevel"/>
    <w:tmpl w:val="605C12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DFA7FCA"/>
    <w:multiLevelType w:val="hybridMultilevel"/>
    <w:tmpl w:val="54AA70A0"/>
    <w:lvl w:ilvl="0" w:tplc="9F029060">
      <w:start w:val="1"/>
      <w:numFmt w:val="decimal"/>
      <w:lvlText w:val="%1."/>
      <w:lvlJc w:val="left"/>
      <w:pPr>
        <w:ind w:left="360" w:hanging="360"/>
      </w:pPr>
      <w:rPr>
        <w:rFonts w:cs="Times New Roman"/>
      </w:rPr>
    </w:lvl>
    <w:lvl w:ilvl="1" w:tplc="363C1AB0" w:tentative="1">
      <w:start w:val="1"/>
      <w:numFmt w:val="lowerLetter"/>
      <w:lvlText w:val="%2."/>
      <w:lvlJc w:val="left"/>
      <w:pPr>
        <w:ind w:left="1080" w:hanging="360"/>
      </w:pPr>
      <w:rPr>
        <w:rFonts w:cs="Times New Roman"/>
      </w:rPr>
    </w:lvl>
    <w:lvl w:ilvl="2" w:tplc="04090005" w:tentative="1">
      <w:start w:val="1"/>
      <w:numFmt w:val="lowerRoman"/>
      <w:lvlText w:val="%3."/>
      <w:lvlJc w:val="right"/>
      <w:pPr>
        <w:ind w:left="1800" w:hanging="180"/>
      </w:pPr>
      <w:rPr>
        <w:rFonts w:cs="Times New Roman"/>
      </w:rPr>
    </w:lvl>
    <w:lvl w:ilvl="3" w:tplc="04090001" w:tentative="1">
      <w:start w:val="1"/>
      <w:numFmt w:val="decimal"/>
      <w:lvlText w:val="%4."/>
      <w:lvlJc w:val="left"/>
      <w:pPr>
        <w:ind w:left="2520" w:hanging="360"/>
      </w:pPr>
      <w:rPr>
        <w:rFonts w:cs="Times New Roman"/>
      </w:rPr>
    </w:lvl>
    <w:lvl w:ilvl="4" w:tplc="04090003" w:tentative="1">
      <w:start w:val="1"/>
      <w:numFmt w:val="lowerLetter"/>
      <w:lvlText w:val="%5."/>
      <w:lvlJc w:val="left"/>
      <w:pPr>
        <w:ind w:left="3240" w:hanging="360"/>
      </w:pPr>
      <w:rPr>
        <w:rFonts w:cs="Times New Roman"/>
      </w:rPr>
    </w:lvl>
    <w:lvl w:ilvl="5" w:tplc="04090005" w:tentative="1">
      <w:start w:val="1"/>
      <w:numFmt w:val="lowerRoman"/>
      <w:lvlText w:val="%6."/>
      <w:lvlJc w:val="right"/>
      <w:pPr>
        <w:ind w:left="3960" w:hanging="180"/>
      </w:pPr>
      <w:rPr>
        <w:rFonts w:cs="Times New Roman"/>
      </w:rPr>
    </w:lvl>
    <w:lvl w:ilvl="6" w:tplc="04090001" w:tentative="1">
      <w:start w:val="1"/>
      <w:numFmt w:val="decimal"/>
      <w:lvlText w:val="%7."/>
      <w:lvlJc w:val="left"/>
      <w:pPr>
        <w:ind w:left="4680" w:hanging="360"/>
      </w:pPr>
      <w:rPr>
        <w:rFonts w:cs="Times New Roman"/>
      </w:rPr>
    </w:lvl>
    <w:lvl w:ilvl="7" w:tplc="04090003" w:tentative="1">
      <w:start w:val="1"/>
      <w:numFmt w:val="lowerLetter"/>
      <w:lvlText w:val="%8."/>
      <w:lvlJc w:val="left"/>
      <w:pPr>
        <w:ind w:left="5400" w:hanging="360"/>
      </w:pPr>
      <w:rPr>
        <w:rFonts w:cs="Times New Roman"/>
      </w:rPr>
    </w:lvl>
    <w:lvl w:ilvl="8" w:tplc="04090005" w:tentative="1">
      <w:start w:val="1"/>
      <w:numFmt w:val="lowerRoman"/>
      <w:lvlText w:val="%9."/>
      <w:lvlJc w:val="right"/>
      <w:pPr>
        <w:ind w:left="6120" w:hanging="180"/>
      </w:pPr>
      <w:rPr>
        <w:rFonts w:cs="Times New Roman"/>
      </w:rPr>
    </w:lvl>
  </w:abstractNum>
  <w:abstractNum w:abstractNumId="17" w15:restartNumberingAfterBreak="0">
    <w:nsid w:val="31193A43"/>
    <w:multiLevelType w:val="hybridMultilevel"/>
    <w:tmpl w:val="C004EC7A"/>
    <w:lvl w:ilvl="0" w:tplc="FFFFFFFF">
      <w:start w:val="1"/>
      <w:numFmt w:val="bullet"/>
      <w:lvlText w:val=""/>
      <w:lvlJc w:val="left"/>
      <w:pPr>
        <w:tabs>
          <w:tab w:val="num" w:pos="770"/>
        </w:tabs>
        <w:ind w:left="770" w:hanging="360"/>
      </w:pPr>
      <w:rPr>
        <w:rFonts w:ascii="Wingdings" w:hAnsi="Wingdings" w:hint="default"/>
      </w:rPr>
    </w:lvl>
    <w:lvl w:ilvl="1" w:tplc="FFFFFFFF" w:tentative="1">
      <w:start w:val="1"/>
      <w:numFmt w:val="bullet"/>
      <w:lvlText w:val="o"/>
      <w:lvlJc w:val="left"/>
      <w:pPr>
        <w:tabs>
          <w:tab w:val="num" w:pos="698"/>
        </w:tabs>
        <w:ind w:left="698" w:hanging="360"/>
      </w:pPr>
      <w:rPr>
        <w:rFonts w:ascii="Courier New" w:hAnsi="Courier New" w:cs="Courier New" w:hint="default"/>
      </w:rPr>
    </w:lvl>
    <w:lvl w:ilvl="2" w:tplc="FFFFFFFF" w:tentative="1">
      <w:start w:val="1"/>
      <w:numFmt w:val="bullet"/>
      <w:lvlText w:val=""/>
      <w:lvlJc w:val="left"/>
      <w:pPr>
        <w:tabs>
          <w:tab w:val="num" w:pos="1418"/>
        </w:tabs>
        <w:ind w:left="1418" w:hanging="360"/>
      </w:pPr>
      <w:rPr>
        <w:rFonts w:ascii="Wingdings" w:hAnsi="Wingdings" w:hint="default"/>
      </w:rPr>
    </w:lvl>
    <w:lvl w:ilvl="3" w:tplc="FFFFFFFF" w:tentative="1">
      <w:start w:val="1"/>
      <w:numFmt w:val="bullet"/>
      <w:lvlText w:val=""/>
      <w:lvlJc w:val="left"/>
      <w:pPr>
        <w:tabs>
          <w:tab w:val="num" w:pos="2138"/>
        </w:tabs>
        <w:ind w:left="2138" w:hanging="360"/>
      </w:pPr>
      <w:rPr>
        <w:rFonts w:ascii="Symbol" w:hAnsi="Symbol" w:hint="default"/>
      </w:rPr>
    </w:lvl>
    <w:lvl w:ilvl="4" w:tplc="FFFFFFFF" w:tentative="1">
      <w:start w:val="1"/>
      <w:numFmt w:val="bullet"/>
      <w:lvlText w:val="o"/>
      <w:lvlJc w:val="left"/>
      <w:pPr>
        <w:tabs>
          <w:tab w:val="num" w:pos="2858"/>
        </w:tabs>
        <w:ind w:left="2858" w:hanging="360"/>
      </w:pPr>
      <w:rPr>
        <w:rFonts w:ascii="Courier New" w:hAnsi="Courier New" w:cs="Courier New" w:hint="default"/>
      </w:rPr>
    </w:lvl>
    <w:lvl w:ilvl="5" w:tplc="FFFFFFFF" w:tentative="1">
      <w:start w:val="1"/>
      <w:numFmt w:val="bullet"/>
      <w:lvlText w:val=""/>
      <w:lvlJc w:val="left"/>
      <w:pPr>
        <w:tabs>
          <w:tab w:val="num" w:pos="3578"/>
        </w:tabs>
        <w:ind w:left="3578" w:hanging="360"/>
      </w:pPr>
      <w:rPr>
        <w:rFonts w:ascii="Wingdings" w:hAnsi="Wingdings" w:hint="default"/>
      </w:rPr>
    </w:lvl>
    <w:lvl w:ilvl="6" w:tplc="FFFFFFFF" w:tentative="1">
      <w:start w:val="1"/>
      <w:numFmt w:val="bullet"/>
      <w:lvlText w:val=""/>
      <w:lvlJc w:val="left"/>
      <w:pPr>
        <w:tabs>
          <w:tab w:val="num" w:pos="4298"/>
        </w:tabs>
        <w:ind w:left="4298" w:hanging="360"/>
      </w:pPr>
      <w:rPr>
        <w:rFonts w:ascii="Symbol" w:hAnsi="Symbol" w:hint="default"/>
      </w:rPr>
    </w:lvl>
    <w:lvl w:ilvl="7" w:tplc="FFFFFFFF" w:tentative="1">
      <w:start w:val="1"/>
      <w:numFmt w:val="bullet"/>
      <w:lvlText w:val="o"/>
      <w:lvlJc w:val="left"/>
      <w:pPr>
        <w:tabs>
          <w:tab w:val="num" w:pos="5018"/>
        </w:tabs>
        <w:ind w:left="5018" w:hanging="360"/>
      </w:pPr>
      <w:rPr>
        <w:rFonts w:ascii="Courier New" w:hAnsi="Courier New" w:cs="Courier New" w:hint="default"/>
      </w:rPr>
    </w:lvl>
    <w:lvl w:ilvl="8" w:tplc="FFFFFFFF" w:tentative="1">
      <w:start w:val="1"/>
      <w:numFmt w:val="bullet"/>
      <w:lvlText w:val=""/>
      <w:lvlJc w:val="left"/>
      <w:pPr>
        <w:tabs>
          <w:tab w:val="num" w:pos="5738"/>
        </w:tabs>
        <w:ind w:left="5738" w:hanging="360"/>
      </w:pPr>
      <w:rPr>
        <w:rFonts w:ascii="Wingdings" w:hAnsi="Wingdings" w:hint="default"/>
      </w:rPr>
    </w:lvl>
  </w:abstractNum>
  <w:abstractNum w:abstractNumId="18" w15:restartNumberingAfterBreak="0">
    <w:nsid w:val="31460FD1"/>
    <w:multiLevelType w:val="multilevel"/>
    <w:tmpl w:val="CABAC6EE"/>
    <w:lvl w:ilvl="0">
      <w:start w:val="1"/>
      <w:numFmt w:val="lowerRoman"/>
      <w:lvlText w:val="(%1)"/>
      <w:lvlJc w:val="left"/>
      <w:pPr>
        <w:ind w:left="720" w:hanging="360"/>
      </w:pPr>
      <w:rPr>
        <w:rFonts w:cs="Times New Roman" w:hint="default"/>
      </w:rPr>
    </w:lvl>
    <w:lvl w:ilvl="1">
      <w:start w:val="1"/>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9" w15:restartNumberingAfterBreak="0">
    <w:nsid w:val="341961E8"/>
    <w:multiLevelType w:val="hybridMultilevel"/>
    <w:tmpl w:val="32BE050A"/>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
      <w:lvlJc w:val="left"/>
      <w:pPr>
        <w:tabs>
          <w:tab w:val="num" w:pos="1440"/>
        </w:tabs>
        <w:ind w:left="1440" w:hanging="360"/>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5C61B0C"/>
    <w:multiLevelType w:val="hybridMultilevel"/>
    <w:tmpl w:val="77A44AEA"/>
    <w:lvl w:ilvl="0" w:tplc="48AEAA0A">
      <w:start w:val="1"/>
      <w:numFmt w:val="decimal"/>
      <w:pStyle w:val="Heading3"/>
      <w:lvlText w:val="%1."/>
      <w:lvlJc w:val="left"/>
      <w:pPr>
        <w:ind w:left="1620" w:hanging="360"/>
      </w:pPr>
      <w:rPr>
        <w:rFonts w:hint="default"/>
        <w:b/>
        <w:bCs w:val="0"/>
        <w:i w:val="0"/>
        <w:iCs w:val="0"/>
        <w:caps w:val="0"/>
        <w:strike w:val="0"/>
        <w:dstrike w:val="0"/>
        <w:vanish w:val="0"/>
        <w:color w:val="000000"/>
        <w:spacing w:val="0"/>
        <w:kern w:val="0"/>
        <w:position w:val="0"/>
        <w:u w:val="none"/>
        <w:effect w:val="none"/>
        <w:vertAlign w:val="baseline"/>
        <w:em w:val="none"/>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15:restartNumberingAfterBreak="0">
    <w:nsid w:val="3B5146D0"/>
    <w:multiLevelType w:val="hybridMultilevel"/>
    <w:tmpl w:val="4078CED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03C0695"/>
    <w:multiLevelType w:val="hybridMultilevel"/>
    <w:tmpl w:val="7474E4B2"/>
    <w:lvl w:ilvl="0" w:tplc="DCC64494">
      <w:start w:val="1"/>
      <w:numFmt w:val="lowerRoman"/>
      <w:lvlText w:val="%1."/>
      <w:lvlJc w:val="left"/>
      <w:pPr>
        <w:ind w:left="720" w:hanging="360"/>
      </w:pPr>
      <w:rPr>
        <w:rFonts w:hint="default"/>
        <w:b w:val="0"/>
        <w:color w:val="auto"/>
      </w:rPr>
    </w:lvl>
    <w:lvl w:ilvl="1" w:tplc="94120126">
      <w:start w:val="1"/>
      <w:numFmt w:val="decimal"/>
      <w:lvlText w:val="%2-"/>
      <w:lvlJc w:val="left"/>
      <w:pPr>
        <w:ind w:left="1440" w:hanging="360"/>
      </w:pPr>
      <w:rPr>
        <w:rFonts w:ascii="Arial" w:hAnsi="Arial" w:hint="default"/>
      </w:r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15:restartNumberingAfterBreak="0">
    <w:nsid w:val="416B560E"/>
    <w:multiLevelType w:val="hybridMultilevel"/>
    <w:tmpl w:val="CB783A12"/>
    <w:lvl w:ilvl="0" w:tplc="E780BB36">
      <w:start w:val="1"/>
      <w:numFmt w:val="upperLetter"/>
      <w:pStyle w:val="Heading02"/>
      <w:lvlText w:val="%1."/>
      <w:lvlJc w:val="left"/>
      <w:pPr>
        <w:ind w:left="360" w:hanging="360"/>
      </w:pPr>
      <w:rPr>
        <w:rFonts w:ascii="Arial Bold" w:hAnsi="Arial Bold" w:hint="default"/>
        <w:b/>
        <w:i w:val="0"/>
        <w:caps/>
        <w:sz w:val="22"/>
      </w:rPr>
    </w:lvl>
    <w:lvl w:ilvl="1" w:tplc="285CD706">
      <w:start w:val="1"/>
      <w:numFmt w:val="decimal"/>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47096009"/>
    <w:multiLevelType w:val="hybridMultilevel"/>
    <w:tmpl w:val="5AB8CC54"/>
    <w:lvl w:ilvl="0" w:tplc="6394BA02">
      <w:start w:val="1"/>
      <w:numFmt w:val="bullet"/>
      <w:lvlText w:val=""/>
      <w:lvlJc w:val="left"/>
      <w:pPr>
        <w:ind w:left="720" w:hanging="360"/>
      </w:pPr>
      <w:rPr>
        <w:rFonts w:ascii="Symbol" w:hAnsi="Symbol" w:hint="default"/>
      </w:rPr>
    </w:lvl>
    <w:lvl w:ilvl="1" w:tplc="586C8F8C">
      <w:numFmt w:val="bullet"/>
      <w:lvlText w:val="-"/>
      <w:lvlJc w:val="left"/>
      <w:pPr>
        <w:ind w:left="1440" w:hanging="360"/>
      </w:pPr>
      <w:rPr>
        <w:rFonts w:ascii="Arial" w:eastAsiaTheme="minorEastAsia" w:hAnsi="Arial" w:cs="Arial" w:hint="default"/>
      </w:rPr>
    </w:lvl>
    <w:lvl w:ilvl="2" w:tplc="4009001B" w:tentative="1">
      <w:start w:val="1"/>
      <w:numFmt w:val="bullet"/>
      <w:lvlText w:val=""/>
      <w:lvlJc w:val="left"/>
      <w:pPr>
        <w:ind w:left="2160" w:hanging="360"/>
      </w:pPr>
      <w:rPr>
        <w:rFonts w:ascii="Wingdings" w:hAnsi="Wingdings" w:hint="default"/>
      </w:rPr>
    </w:lvl>
    <w:lvl w:ilvl="3" w:tplc="4009000F" w:tentative="1">
      <w:start w:val="1"/>
      <w:numFmt w:val="bullet"/>
      <w:lvlText w:val=""/>
      <w:lvlJc w:val="left"/>
      <w:pPr>
        <w:ind w:left="2880" w:hanging="360"/>
      </w:pPr>
      <w:rPr>
        <w:rFonts w:ascii="Symbol" w:hAnsi="Symbol" w:hint="default"/>
      </w:rPr>
    </w:lvl>
    <w:lvl w:ilvl="4" w:tplc="40090019" w:tentative="1">
      <w:start w:val="1"/>
      <w:numFmt w:val="bullet"/>
      <w:lvlText w:val="o"/>
      <w:lvlJc w:val="left"/>
      <w:pPr>
        <w:ind w:left="3600" w:hanging="360"/>
      </w:pPr>
      <w:rPr>
        <w:rFonts w:ascii="Courier New" w:hAnsi="Courier New" w:cs="Courier New" w:hint="default"/>
      </w:rPr>
    </w:lvl>
    <w:lvl w:ilvl="5" w:tplc="4009001B" w:tentative="1">
      <w:start w:val="1"/>
      <w:numFmt w:val="bullet"/>
      <w:lvlText w:val=""/>
      <w:lvlJc w:val="left"/>
      <w:pPr>
        <w:ind w:left="4320" w:hanging="360"/>
      </w:pPr>
      <w:rPr>
        <w:rFonts w:ascii="Wingdings" w:hAnsi="Wingdings" w:hint="default"/>
      </w:rPr>
    </w:lvl>
    <w:lvl w:ilvl="6" w:tplc="4009000F" w:tentative="1">
      <w:start w:val="1"/>
      <w:numFmt w:val="bullet"/>
      <w:lvlText w:val=""/>
      <w:lvlJc w:val="left"/>
      <w:pPr>
        <w:ind w:left="5040" w:hanging="360"/>
      </w:pPr>
      <w:rPr>
        <w:rFonts w:ascii="Symbol" w:hAnsi="Symbol" w:hint="default"/>
      </w:rPr>
    </w:lvl>
    <w:lvl w:ilvl="7" w:tplc="40090019" w:tentative="1">
      <w:start w:val="1"/>
      <w:numFmt w:val="bullet"/>
      <w:lvlText w:val="o"/>
      <w:lvlJc w:val="left"/>
      <w:pPr>
        <w:ind w:left="5760" w:hanging="360"/>
      </w:pPr>
      <w:rPr>
        <w:rFonts w:ascii="Courier New" w:hAnsi="Courier New" w:cs="Courier New" w:hint="default"/>
      </w:rPr>
    </w:lvl>
    <w:lvl w:ilvl="8" w:tplc="4009001B" w:tentative="1">
      <w:start w:val="1"/>
      <w:numFmt w:val="bullet"/>
      <w:lvlText w:val=""/>
      <w:lvlJc w:val="left"/>
      <w:pPr>
        <w:ind w:left="6480" w:hanging="360"/>
      </w:pPr>
      <w:rPr>
        <w:rFonts w:ascii="Wingdings" w:hAnsi="Wingdings" w:hint="default"/>
      </w:rPr>
    </w:lvl>
  </w:abstractNum>
  <w:abstractNum w:abstractNumId="25" w15:restartNumberingAfterBreak="0">
    <w:nsid w:val="471375F0"/>
    <w:multiLevelType w:val="multilevel"/>
    <w:tmpl w:val="78D2A83A"/>
    <w:lvl w:ilvl="0">
      <w:start w:val="1"/>
      <w:numFmt w:val="lowerRoman"/>
      <w:lvlText w:val="(%1)"/>
      <w:lvlJc w:val="left"/>
      <w:pPr>
        <w:ind w:left="720" w:hanging="360"/>
      </w:pPr>
      <w:rPr>
        <w:rFonts w:cs="Times New Roman" w:hint="default"/>
      </w:rPr>
    </w:lvl>
    <w:lvl w:ilvl="1">
      <w:start w:val="1"/>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6" w15:restartNumberingAfterBreak="0">
    <w:nsid w:val="49E3407F"/>
    <w:multiLevelType w:val="hybridMultilevel"/>
    <w:tmpl w:val="A006A884"/>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D7D6EB9"/>
    <w:multiLevelType w:val="multilevel"/>
    <w:tmpl w:val="BF86F466"/>
    <w:lvl w:ilvl="0">
      <w:start w:val="1"/>
      <w:numFmt w:val="upperRoman"/>
      <w:lvlText w:val="%1."/>
      <w:lvlJc w:val="left"/>
      <w:pPr>
        <w:ind w:left="0" w:firstLine="0"/>
      </w:pPr>
      <w:rPr>
        <w:rFonts w:ascii="Arial" w:hAnsi="Arial" w:cs="Arial" w:hint="default"/>
        <w:sz w:val="22"/>
        <w:szCs w:val="22"/>
      </w:rPr>
    </w:lvl>
    <w:lvl w:ilvl="1">
      <w:start w:val="1"/>
      <w:numFmt w:val="upperLetter"/>
      <w:pStyle w:val="Heading2"/>
      <w:lvlText w:val="%2."/>
      <w:lvlJc w:val="left"/>
      <w:pPr>
        <w:ind w:left="720" w:firstLine="0"/>
      </w:pPr>
      <w:rPr>
        <w:rFonts w:hint="default"/>
        <w:i w:val="0"/>
      </w:rPr>
    </w:lvl>
    <w:lvl w:ilvl="2">
      <w:start w:val="74"/>
      <w:numFmt w:val="decimal"/>
      <w:lvlText w:val="%3."/>
      <w:lvlJc w:val="left"/>
      <w:pPr>
        <w:ind w:left="540" w:firstLine="0"/>
      </w:pPr>
      <w:rPr>
        <w:rFonts w:hint="default"/>
      </w:rPr>
    </w:lvl>
    <w:lvl w:ilvl="3">
      <w:start w:val="1"/>
      <w:numFmt w:val="lowerLetter"/>
      <w:pStyle w:val="Heading4"/>
      <w:lvlText w:val="%4)"/>
      <w:lvlJc w:val="left"/>
      <w:pPr>
        <w:ind w:left="2160" w:firstLine="0"/>
      </w:pPr>
      <w:rPr>
        <w:rFonts w:hint="default"/>
      </w:rPr>
    </w:lvl>
    <w:lvl w:ilvl="4">
      <w:start w:val="1"/>
      <w:numFmt w:val="decimal"/>
      <w:pStyle w:val="Heading5"/>
      <w:lvlText w:val="(%5)"/>
      <w:lvlJc w:val="left"/>
      <w:pPr>
        <w:ind w:left="2880" w:firstLine="0"/>
      </w:pPr>
      <w:rPr>
        <w:rFonts w:hint="default"/>
      </w:rPr>
    </w:lvl>
    <w:lvl w:ilvl="5">
      <w:start w:val="1"/>
      <w:numFmt w:val="lowerLetter"/>
      <w:pStyle w:val="Heading6"/>
      <w:lvlText w:val="(%6)"/>
      <w:lvlJc w:val="left"/>
      <w:pPr>
        <w:ind w:left="3600" w:firstLine="0"/>
      </w:pPr>
      <w:rPr>
        <w:rFonts w:hint="default"/>
      </w:rPr>
    </w:lvl>
    <w:lvl w:ilvl="6">
      <w:start w:val="1"/>
      <w:numFmt w:val="lowerRoman"/>
      <w:pStyle w:val="Heading7"/>
      <w:lvlText w:val="(%7)"/>
      <w:lvlJc w:val="left"/>
      <w:pPr>
        <w:ind w:left="4320" w:firstLine="0"/>
      </w:pPr>
      <w:rPr>
        <w:rFonts w:hint="default"/>
      </w:rPr>
    </w:lvl>
    <w:lvl w:ilvl="7">
      <w:start w:val="1"/>
      <w:numFmt w:val="lowerLetter"/>
      <w:pStyle w:val="Heading8"/>
      <w:lvlText w:val="(%8)"/>
      <w:lvlJc w:val="left"/>
      <w:pPr>
        <w:ind w:left="5040" w:firstLine="0"/>
      </w:pPr>
      <w:rPr>
        <w:rFonts w:hint="default"/>
      </w:rPr>
    </w:lvl>
    <w:lvl w:ilvl="8">
      <w:start w:val="1"/>
      <w:numFmt w:val="lowerRoman"/>
      <w:pStyle w:val="Heading9"/>
      <w:lvlText w:val="(%9)"/>
      <w:lvlJc w:val="left"/>
      <w:pPr>
        <w:ind w:left="5760" w:firstLine="0"/>
      </w:pPr>
      <w:rPr>
        <w:rFonts w:hint="default"/>
      </w:rPr>
    </w:lvl>
  </w:abstractNum>
  <w:abstractNum w:abstractNumId="28" w15:restartNumberingAfterBreak="0">
    <w:nsid w:val="4F1E74B4"/>
    <w:multiLevelType w:val="hybridMultilevel"/>
    <w:tmpl w:val="BAF001D8"/>
    <w:lvl w:ilvl="0" w:tplc="F02EB336">
      <w:start w:val="1"/>
      <w:numFmt w:val="bullet"/>
      <w:lvlText w:val=""/>
      <w:lvlJc w:val="left"/>
      <w:pPr>
        <w:ind w:left="720" w:hanging="360"/>
      </w:pPr>
      <w:rPr>
        <w:rFonts w:ascii="Symbol" w:hAnsi="Symbol" w:hint="default"/>
      </w:rPr>
    </w:lvl>
    <w:lvl w:ilvl="1" w:tplc="16C28F02"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9" w15:restartNumberingAfterBreak="0">
    <w:nsid w:val="51E21979"/>
    <w:multiLevelType w:val="hybridMultilevel"/>
    <w:tmpl w:val="BCEA13B4"/>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2821446"/>
    <w:multiLevelType w:val="hybridMultilevel"/>
    <w:tmpl w:val="CED66C40"/>
    <w:lvl w:ilvl="0" w:tplc="9F029060">
      <w:start w:val="1"/>
      <w:numFmt w:val="lowerRoman"/>
      <w:lvlText w:val="(%1)"/>
      <w:lvlJc w:val="left"/>
      <w:pPr>
        <w:ind w:left="360" w:hanging="360"/>
      </w:pPr>
      <w:rPr>
        <w:rFonts w:cs="Times New Roman" w:hint="default"/>
      </w:rPr>
    </w:lvl>
    <w:lvl w:ilvl="1" w:tplc="04090003" w:tentative="1">
      <w:start w:val="1"/>
      <w:numFmt w:val="lowerLetter"/>
      <w:lvlText w:val="%2."/>
      <w:lvlJc w:val="left"/>
      <w:pPr>
        <w:ind w:left="1080" w:hanging="360"/>
      </w:pPr>
      <w:rPr>
        <w:rFonts w:cs="Times New Roman"/>
      </w:rPr>
    </w:lvl>
    <w:lvl w:ilvl="2" w:tplc="04090005" w:tentative="1">
      <w:start w:val="1"/>
      <w:numFmt w:val="lowerRoman"/>
      <w:lvlText w:val="%3."/>
      <w:lvlJc w:val="right"/>
      <w:pPr>
        <w:ind w:left="1800" w:hanging="180"/>
      </w:pPr>
      <w:rPr>
        <w:rFonts w:cs="Times New Roman"/>
      </w:rPr>
    </w:lvl>
    <w:lvl w:ilvl="3" w:tplc="04090001" w:tentative="1">
      <w:start w:val="1"/>
      <w:numFmt w:val="decimal"/>
      <w:lvlText w:val="%4."/>
      <w:lvlJc w:val="left"/>
      <w:pPr>
        <w:ind w:left="2520" w:hanging="360"/>
      </w:pPr>
      <w:rPr>
        <w:rFonts w:cs="Times New Roman"/>
      </w:rPr>
    </w:lvl>
    <w:lvl w:ilvl="4" w:tplc="04090003" w:tentative="1">
      <w:start w:val="1"/>
      <w:numFmt w:val="lowerLetter"/>
      <w:lvlText w:val="%5."/>
      <w:lvlJc w:val="left"/>
      <w:pPr>
        <w:ind w:left="3240" w:hanging="360"/>
      </w:pPr>
      <w:rPr>
        <w:rFonts w:cs="Times New Roman"/>
      </w:rPr>
    </w:lvl>
    <w:lvl w:ilvl="5" w:tplc="04090005" w:tentative="1">
      <w:start w:val="1"/>
      <w:numFmt w:val="lowerRoman"/>
      <w:lvlText w:val="%6."/>
      <w:lvlJc w:val="right"/>
      <w:pPr>
        <w:ind w:left="3960" w:hanging="180"/>
      </w:pPr>
      <w:rPr>
        <w:rFonts w:cs="Times New Roman"/>
      </w:rPr>
    </w:lvl>
    <w:lvl w:ilvl="6" w:tplc="04090001" w:tentative="1">
      <w:start w:val="1"/>
      <w:numFmt w:val="decimal"/>
      <w:lvlText w:val="%7."/>
      <w:lvlJc w:val="left"/>
      <w:pPr>
        <w:ind w:left="4680" w:hanging="360"/>
      </w:pPr>
      <w:rPr>
        <w:rFonts w:cs="Times New Roman"/>
      </w:rPr>
    </w:lvl>
    <w:lvl w:ilvl="7" w:tplc="04090003" w:tentative="1">
      <w:start w:val="1"/>
      <w:numFmt w:val="lowerLetter"/>
      <w:lvlText w:val="%8."/>
      <w:lvlJc w:val="left"/>
      <w:pPr>
        <w:ind w:left="5400" w:hanging="360"/>
      </w:pPr>
      <w:rPr>
        <w:rFonts w:cs="Times New Roman"/>
      </w:rPr>
    </w:lvl>
    <w:lvl w:ilvl="8" w:tplc="04090005" w:tentative="1">
      <w:start w:val="1"/>
      <w:numFmt w:val="lowerRoman"/>
      <w:lvlText w:val="%9."/>
      <w:lvlJc w:val="right"/>
      <w:pPr>
        <w:ind w:left="6120" w:hanging="180"/>
      </w:pPr>
      <w:rPr>
        <w:rFonts w:cs="Times New Roman"/>
      </w:rPr>
    </w:lvl>
  </w:abstractNum>
  <w:abstractNum w:abstractNumId="31" w15:restartNumberingAfterBreak="0">
    <w:nsid w:val="5B3A1649"/>
    <w:multiLevelType w:val="hybridMultilevel"/>
    <w:tmpl w:val="2C0EA1AA"/>
    <w:lvl w:ilvl="0" w:tplc="37004DDE">
      <w:start w:val="1"/>
      <w:numFmt w:val="bullet"/>
      <w:lvlText w:val=""/>
      <w:lvlJc w:val="left"/>
      <w:pPr>
        <w:ind w:left="1440" w:hanging="360"/>
      </w:pPr>
      <w:rPr>
        <w:rFonts w:ascii="Symbol" w:hAnsi="Symbol" w:hint="default"/>
      </w:rPr>
    </w:lvl>
    <w:lvl w:ilvl="1" w:tplc="04090019">
      <w:start w:val="1"/>
      <w:numFmt w:val="bullet"/>
      <w:lvlText w:val="o"/>
      <w:lvlJc w:val="left"/>
      <w:pPr>
        <w:ind w:left="2160" w:hanging="360"/>
      </w:pPr>
      <w:rPr>
        <w:rFonts w:ascii="Courier New" w:hAnsi="Courier New" w:cs="Courier New" w:hint="default"/>
      </w:rPr>
    </w:lvl>
    <w:lvl w:ilvl="2" w:tplc="0409001B" w:tentative="1">
      <w:start w:val="1"/>
      <w:numFmt w:val="bullet"/>
      <w:lvlText w:val=""/>
      <w:lvlJc w:val="left"/>
      <w:pPr>
        <w:ind w:left="2880" w:hanging="360"/>
      </w:pPr>
      <w:rPr>
        <w:rFonts w:ascii="Wingdings" w:hAnsi="Wingdings" w:hint="default"/>
      </w:rPr>
    </w:lvl>
    <w:lvl w:ilvl="3" w:tplc="0409000F" w:tentative="1">
      <w:start w:val="1"/>
      <w:numFmt w:val="bullet"/>
      <w:lvlText w:val=""/>
      <w:lvlJc w:val="left"/>
      <w:pPr>
        <w:ind w:left="3600" w:hanging="360"/>
      </w:pPr>
      <w:rPr>
        <w:rFonts w:ascii="Symbol" w:hAnsi="Symbol" w:hint="default"/>
      </w:rPr>
    </w:lvl>
    <w:lvl w:ilvl="4" w:tplc="04090019" w:tentative="1">
      <w:start w:val="1"/>
      <w:numFmt w:val="bullet"/>
      <w:lvlText w:val="o"/>
      <w:lvlJc w:val="left"/>
      <w:pPr>
        <w:ind w:left="4320" w:hanging="360"/>
      </w:pPr>
      <w:rPr>
        <w:rFonts w:ascii="Courier New" w:hAnsi="Courier New" w:cs="Courier New" w:hint="default"/>
      </w:rPr>
    </w:lvl>
    <w:lvl w:ilvl="5" w:tplc="0409001B" w:tentative="1">
      <w:start w:val="1"/>
      <w:numFmt w:val="bullet"/>
      <w:lvlText w:val=""/>
      <w:lvlJc w:val="left"/>
      <w:pPr>
        <w:ind w:left="5040" w:hanging="360"/>
      </w:pPr>
      <w:rPr>
        <w:rFonts w:ascii="Wingdings" w:hAnsi="Wingdings" w:hint="default"/>
      </w:rPr>
    </w:lvl>
    <w:lvl w:ilvl="6" w:tplc="0409000F" w:tentative="1">
      <w:start w:val="1"/>
      <w:numFmt w:val="bullet"/>
      <w:lvlText w:val=""/>
      <w:lvlJc w:val="left"/>
      <w:pPr>
        <w:ind w:left="5760" w:hanging="360"/>
      </w:pPr>
      <w:rPr>
        <w:rFonts w:ascii="Symbol" w:hAnsi="Symbol" w:hint="default"/>
      </w:rPr>
    </w:lvl>
    <w:lvl w:ilvl="7" w:tplc="04090019" w:tentative="1">
      <w:start w:val="1"/>
      <w:numFmt w:val="bullet"/>
      <w:lvlText w:val="o"/>
      <w:lvlJc w:val="left"/>
      <w:pPr>
        <w:ind w:left="6480" w:hanging="360"/>
      </w:pPr>
      <w:rPr>
        <w:rFonts w:ascii="Courier New" w:hAnsi="Courier New" w:cs="Courier New" w:hint="default"/>
      </w:rPr>
    </w:lvl>
    <w:lvl w:ilvl="8" w:tplc="0409001B" w:tentative="1">
      <w:start w:val="1"/>
      <w:numFmt w:val="bullet"/>
      <w:lvlText w:val=""/>
      <w:lvlJc w:val="left"/>
      <w:pPr>
        <w:ind w:left="7200" w:hanging="360"/>
      </w:pPr>
      <w:rPr>
        <w:rFonts w:ascii="Wingdings" w:hAnsi="Wingdings" w:hint="default"/>
      </w:rPr>
    </w:lvl>
  </w:abstractNum>
  <w:abstractNum w:abstractNumId="32" w15:restartNumberingAfterBreak="0">
    <w:nsid w:val="5C3E0663"/>
    <w:multiLevelType w:val="hybridMultilevel"/>
    <w:tmpl w:val="840C39D4"/>
    <w:lvl w:ilvl="0" w:tplc="502ADB80">
      <w:start w:val="1"/>
      <w:numFmt w:val="decimal"/>
      <w:lvlText w:val="%1."/>
      <w:lvlJc w:val="left"/>
      <w:pPr>
        <w:ind w:left="1440" w:hanging="360"/>
      </w:pPr>
      <w:rPr>
        <w:rFonts w:ascii="Arial" w:hAnsi="Arial" w:cs="Arial" w:hint="default"/>
        <w:b w:val="0"/>
        <w:i w:val="0"/>
        <w:caps/>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D1F2E6F"/>
    <w:multiLevelType w:val="hybridMultilevel"/>
    <w:tmpl w:val="18303B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630502A0"/>
    <w:multiLevelType w:val="hybridMultilevel"/>
    <w:tmpl w:val="81644110"/>
    <w:lvl w:ilvl="0" w:tplc="67106F1A">
      <w:start w:val="1"/>
      <w:numFmt w:val="lowerLetter"/>
      <w:lvlText w:val="%1."/>
      <w:lvlJc w:val="left"/>
      <w:pPr>
        <w:ind w:left="1440" w:hanging="360"/>
      </w:pPr>
      <w:rPr>
        <w:rFonts w:hint="default"/>
      </w:rPr>
    </w:lvl>
    <w:lvl w:ilvl="1" w:tplc="502ADB80">
      <w:start w:val="1"/>
      <w:numFmt w:val="decimal"/>
      <w:lvlText w:val="%2."/>
      <w:lvlJc w:val="left"/>
      <w:pPr>
        <w:ind w:left="1440" w:hanging="360"/>
      </w:pPr>
      <w:rPr>
        <w:rFonts w:ascii="Arial" w:hAnsi="Arial" w:cs="Arial" w:hint="default"/>
        <w:b w:val="0"/>
        <w:i w:val="0"/>
        <w:caps/>
        <w:sz w:val="20"/>
        <w:szCs w:val="2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30C7CBA"/>
    <w:multiLevelType w:val="hybridMultilevel"/>
    <w:tmpl w:val="840C39D4"/>
    <w:lvl w:ilvl="0" w:tplc="502ADB80">
      <w:start w:val="1"/>
      <w:numFmt w:val="decimal"/>
      <w:lvlText w:val="%1."/>
      <w:lvlJc w:val="left"/>
      <w:pPr>
        <w:ind w:left="1440" w:hanging="360"/>
      </w:pPr>
      <w:rPr>
        <w:rFonts w:ascii="Arial" w:hAnsi="Arial" w:cs="Arial" w:hint="default"/>
        <w:b w:val="0"/>
        <w:i w:val="0"/>
        <w:caps/>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30F0FA8"/>
    <w:multiLevelType w:val="hybridMultilevel"/>
    <w:tmpl w:val="83E692A0"/>
    <w:lvl w:ilvl="0" w:tplc="04090005">
      <w:start w:val="1"/>
      <w:numFmt w:val="bullet"/>
      <w:lvlText w:val=""/>
      <w:lvlJc w:val="left"/>
      <w:pPr>
        <w:tabs>
          <w:tab w:val="num" w:pos="1512"/>
        </w:tabs>
        <w:ind w:left="1512"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7B67B85"/>
    <w:multiLevelType w:val="hybridMultilevel"/>
    <w:tmpl w:val="F1AE28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8A12EE4"/>
    <w:multiLevelType w:val="hybridMultilevel"/>
    <w:tmpl w:val="5C3A7A0A"/>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9" w15:restartNumberingAfterBreak="0">
    <w:nsid w:val="7161659C"/>
    <w:multiLevelType w:val="hybridMultilevel"/>
    <w:tmpl w:val="840C39D4"/>
    <w:lvl w:ilvl="0" w:tplc="502ADB80">
      <w:start w:val="1"/>
      <w:numFmt w:val="decimal"/>
      <w:lvlText w:val="%1."/>
      <w:lvlJc w:val="left"/>
      <w:pPr>
        <w:ind w:left="1440" w:hanging="360"/>
      </w:pPr>
      <w:rPr>
        <w:rFonts w:ascii="Arial" w:hAnsi="Arial" w:cs="Arial" w:hint="default"/>
        <w:b w:val="0"/>
        <w:i w:val="0"/>
        <w:caps/>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9590B74"/>
    <w:multiLevelType w:val="hybridMultilevel"/>
    <w:tmpl w:val="D550D6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FD32442"/>
    <w:multiLevelType w:val="hybridMultilevel"/>
    <w:tmpl w:val="635ADC92"/>
    <w:lvl w:ilvl="0" w:tplc="1618EE16">
      <w:start w:val="830"/>
      <w:numFmt w:val="decimalZero"/>
      <w:lvlText w:val="%1"/>
      <w:lvlJc w:val="left"/>
      <w:pPr>
        <w:ind w:left="978" w:hanging="480"/>
      </w:pPr>
      <w:rPr>
        <w:rFonts w:hint="default"/>
      </w:rPr>
    </w:lvl>
    <w:lvl w:ilvl="1" w:tplc="04090019" w:tentative="1">
      <w:start w:val="1"/>
      <w:numFmt w:val="lowerLetter"/>
      <w:lvlText w:val="%2."/>
      <w:lvlJc w:val="left"/>
      <w:pPr>
        <w:ind w:left="1578" w:hanging="360"/>
      </w:pPr>
    </w:lvl>
    <w:lvl w:ilvl="2" w:tplc="0409001B" w:tentative="1">
      <w:start w:val="1"/>
      <w:numFmt w:val="lowerRoman"/>
      <w:lvlText w:val="%3."/>
      <w:lvlJc w:val="right"/>
      <w:pPr>
        <w:ind w:left="2298" w:hanging="180"/>
      </w:pPr>
    </w:lvl>
    <w:lvl w:ilvl="3" w:tplc="0409000F" w:tentative="1">
      <w:start w:val="1"/>
      <w:numFmt w:val="decimal"/>
      <w:lvlText w:val="%4."/>
      <w:lvlJc w:val="left"/>
      <w:pPr>
        <w:ind w:left="3018" w:hanging="360"/>
      </w:pPr>
    </w:lvl>
    <w:lvl w:ilvl="4" w:tplc="04090019" w:tentative="1">
      <w:start w:val="1"/>
      <w:numFmt w:val="lowerLetter"/>
      <w:lvlText w:val="%5."/>
      <w:lvlJc w:val="left"/>
      <w:pPr>
        <w:ind w:left="3738" w:hanging="360"/>
      </w:pPr>
    </w:lvl>
    <w:lvl w:ilvl="5" w:tplc="0409001B" w:tentative="1">
      <w:start w:val="1"/>
      <w:numFmt w:val="lowerRoman"/>
      <w:lvlText w:val="%6."/>
      <w:lvlJc w:val="right"/>
      <w:pPr>
        <w:ind w:left="4458" w:hanging="180"/>
      </w:pPr>
    </w:lvl>
    <w:lvl w:ilvl="6" w:tplc="0409000F" w:tentative="1">
      <w:start w:val="1"/>
      <w:numFmt w:val="decimal"/>
      <w:lvlText w:val="%7."/>
      <w:lvlJc w:val="left"/>
      <w:pPr>
        <w:ind w:left="5178" w:hanging="360"/>
      </w:pPr>
    </w:lvl>
    <w:lvl w:ilvl="7" w:tplc="04090019" w:tentative="1">
      <w:start w:val="1"/>
      <w:numFmt w:val="lowerLetter"/>
      <w:lvlText w:val="%8."/>
      <w:lvlJc w:val="left"/>
      <w:pPr>
        <w:ind w:left="5898" w:hanging="360"/>
      </w:pPr>
    </w:lvl>
    <w:lvl w:ilvl="8" w:tplc="0409001B" w:tentative="1">
      <w:start w:val="1"/>
      <w:numFmt w:val="lowerRoman"/>
      <w:lvlText w:val="%9."/>
      <w:lvlJc w:val="right"/>
      <w:pPr>
        <w:ind w:left="6618" w:hanging="180"/>
      </w:pPr>
    </w:lvl>
  </w:abstractNum>
  <w:abstractNum w:abstractNumId="42" w15:restartNumberingAfterBreak="0">
    <w:nsid w:val="7FF93820"/>
    <w:multiLevelType w:val="hybridMultilevel"/>
    <w:tmpl w:val="C92C1864"/>
    <w:lvl w:ilvl="0" w:tplc="04090005">
      <w:start w:val="1"/>
      <w:numFmt w:val="bullet"/>
      <w:lvlText w:val=""/>
      <w:lvlJc w:val="left"/>
      <w:pPr>
        <w:tabs>
          <w:tab w:val="num" w:pos="1512"/>
        </w:tabs>
        <w:ind w:left="1512" w:hanging="360"/>
      </w:pPr>
      <w:rPr>
        <w:rFonts w:ascii="Wingdings" w:hAnsi="Wingdings" w:hint="default"/>
      </w:rPr>
    </w:lvl>
    <w:lvl w:ilvl="1" w:tplc="A6522B16" w:tentative="1">
      <w:start w:val="1"/>
      <w:numFmt w:val="bullet"/>
      <w:lvlText w:val="o"/>
      <w:lvlJc w:val="left"/>
      <w:pPr>
        <w:tabs>
          <w:tab w:val="num" w:pos="1440"/>
        </w:tabs>
        <w:ind w:left="1440" w:hanging="360"/>
      </w:pPr>
      <w:rPr>
        <w:rFonts w:ascii="Courier New" w:hAnsi="Courier New" w:hint="default"/>
      </w:rPr>
    </w:lvl>
    <w:lvl w:ilvl="2" w:tplc="77D8F6F0" w:tentative="1">
      <w:start w:val="1"/>
      <w:numFmt w:val="bullet"/>
      <w:lvlText w:val=""/>
      <w:lvlJc w:val="left"/>
      <w:pPr>
        <w:tabs>
          <w:tab w:val="num" w:pos="2160"/>
        </w:tabs>
        <w:ind w:left="2160" w:hanging="360"/>
      </w:pPr>
      <w:rPr>
        <w:rFonts w:ascii="Wingdings" w:hAnsi="Wingdings" w:hint="default"/>
      </w:rPr>
    </w:lvl>
    <w:lvl w:ilvl="3" w:tplc="E3862864" w:tentative="1">
      <w:start w:val="1"/>
      <w:numFmt w:val="bullet"/>
      <w:lvlText w:val=""/>
      <w:lvlJc w:val="left"/>
      <w:pPr>
        <w:tabs>
          <w:tab w:val="num" w:pos="2880"/>
        </w:tabs>
        <w:ind w:left="2880" w:hanging="360"/>
      </w:pPr>
      <w:rPr>
        <w:rFonts w:ascii="Symbol" w:hAnsi="Symbol" w:hint="default"/>
      </w:rPr>
    </w:lvl>
    <w:lvl w:ilvl="4" w:tplc="E3C8EF6E" w:tentative="1">
      <w:start w:val="1"/>
      <w:numFmt w:val="bullet"/>
      <w:lvlText w:val="o"/>
      <w:lvlJc w:val="left"/>
      <w:pPr>
        <w:tabs>
          <w:tab w:val="num" w:pos="3600"/>
        </w:tabs>
        <w:ind w:left="3600" w:hanging="360"/>
      </w:pPr>
      <w:rPr>
        <w:rFonts w:ascii="Courier New" w:hAnsi="Courier New" w:hint="default"/>
      </w:rPr>
    </w:lvl>
    <w:lvl w:ilvl="5" w:tplc="E5E6258E" w:tentative="1">
      <w:start w:val="1"/>
      <w:numFmt w:val="bullet"/>
      <w:lvlText w:val=""/>
      <w:lvlJc w:val="left"/>
      <w:pPr>
        <w:tabs>
          <w:tab w:val="num" w:pos="4320"/>
        </w:tabs>
        <w:ind w:left="4320" w:hanging="360"/>
      </w:pPr>
      <w:rPr>
        <w:rFonts w:ascii="Wingdings" w:hAnsi="Wingdings" w:hint="default"/>
      </w:rPr>
    </w:lvl>
    <w:lvl w:ilvl="6" w:tplc="2C8A1EB2" w:tentative="1">
      <w:start w:val="1"/>
      <w:numFmt w:val="bullet"/>
      <w:lvlText w:val=""/>
      <w:lvlJc w:val="left"/>
      <w:pPr>
        <w:tabs>
          <w:tab w:val="num" w:pos="5040"/>
        </w:tabs>
        <w:ind w:left="5040" w:hanging="360"/>
      </w:pPr>
      <w:rPr>
        <w:rFonts w:ascii="Symbol" w:hAnsi="Symbol" w:hint="default"/>
      </w:rPr>
    </w:lvl>
    <w:lvl w:ilvl="7" w:tplc="15B2B786" w:tentative="1">
      <w:start w:val="1"/>
      <w:numFmt w:val="bullet"/>
      <w:lvlText w:val="o"/>
      <w:lvlJc w:val="left"/>
      <w:pPr>
        <w:tabs>
          <w:tab w:val="num" w:pos="5760"/>
        </w:tabs>
        <w:ind w:left="5760" w:hanging="360"/>
      </w:pPr>
      <w:rPr>
        <w:rFonts w:ascii="Courier New" w:hAnsi="Courier New" w:hint="default"/>
      </w:rPr>
    </w:lvl>
    <w:lvl w:ilvl="8" w:tplc="04E4EFB6" w:tentative="1">
      <w:start w:val="1"/>
      <w:numFmt w:val="bullet"/>
      <w:lvlText w:val=""/>
      <w:lvlJc w:val="left"/>
      <w:pPr>
        <w:tabs>
          <w:tab w:val="num" w:pos="6480"/>
        </w:tabs>
        <w:ind w:left="6480" w:hanging="360"/>
      </w:pPr>
      <w:rPr>
        <w:rFonts w:ascii="Wingdings" w:hAnsi="Wingdings" w:hint="default"/>
      </w:rPr>
    </w:lvl>
  </w:abstractNum>
  <w:num w:numId="1">
    <w:abstractNumId w:val="27"/>
  </w:num>
  <w:num w:numId="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0"/>
  </w:num>
  <w:num w:numId="4">
    <w:abstractNumId w:val="1"/>
  </w:num>
  <w:num w:numId="5">
    <w:abstractNumId w:val="20"/>
  </w:num>
  <w:num w:numId="6">
    <w:abstractNumId w:val="27"/>
  </w:num>
  <w:num w:numId="7">
    <w:abstractNumId w:val="0"/>
  </w:num>
  <w:num w:numId="8">
    <w:abstractNumId w:val="23"/>
  </w:num>
  <w:num w:numId="9">
    <w:abstractNumId w:val="28"/>
  </w:num>
  <w:num w:numId="10">
    <w:abstractNumId w:val="9"/>
  </w:num>
  <w:num w:numId="11">
    <w:abstractNumId w:val="26"/>
  </w:num>
  <w:num w:numId="12">
    <w:abstractNumId w:val="22"/>
  </w:num>
  <w:num w:numId="13">
    <w:abstractNumId w:val="14"/>
  </w:num>
  <w:num w:numId="14">
    <w:abstractNumId w:val="41"/>
  </w:num>
  <w:num w:numId="15">
    <w:abstractNumId w:val="27"/>
  </w:num>
  <w:num w:numId="16">
    <w:abstractNumId w:val="27"/>
  </w:num>
  <w:num w:numId="17">
    <w:abstractNumId w:val="13"/>
  </w:num>
  <w:num w:numId="18">
    <w:abstractNumId w:val="24"/>
  </w:num>
  <w:num w:numId="19">
    <w:abstractNumId w:val="7"/>
  </w:num>
  <w:num w:numId="20">
    <w:abstractNumId w:val="33"/>
  </w:num>
  <w:num w:numId="21">
    <w:abstractNumId w:val="27"/>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1"/>
  </w:num>
  <w:num w:numId="23">
    <w:abstractNumId w:val="16"/>
  </w:num>
  <w:num w:numId="24">
    <w:abstractNumId w:val="30"/>
  </w:num>
  <w:num w:numId="25">
    <w:abstractNumId w:val="11"/>
  </w:num>
  <w:num w:numId="26">
    <w:abstractNumId w:val="25"/>
  </w:num>
  <w:num w:numId="27">
    <w:abstractNumId w:val="18"/>
  </w:num>
  <w:num w:numId="28">
    <w:abstractNumId w:val="3"/>
  </w:num>
  <w:num w:numId="29">
    <w:abstractNumId w:val="2"/>
  </w:num>
  <w:num w:numId="30">
    <w:abstractNumId w:val="15"/>
  </w:num>
  <w:num w:numId="31">
    <w:abstractNumId w:val="8"/>
  </w:num>
  <w:num w:numId="32">
    <w:abstractNumId w:val="34"/>
  </w:num>
  <w:num w:numId="33">
    <w:abstractNumId w:val="6"/>
  </w:num>
  <w:num w:numId="34">
    <w:abstractNumId w:val="39"/>
  </w:num>
  <w:num w:numId="35">
    <w:abstractNumId w:val="35"/>
  </w:num>
  <w:num w:numId="36">
    <w:abstractNumId w:val="32"/>
  </w:num>
  <w:num w:numId="37">
    <w:abstractNumId w:val="4"/>
  </w:num>
  <w:num w:numId="38">
    <w:abstractNumId w:val="21"/>
  </w:num>
  <w:num w:numId="39">
    <w:abstractNumId w:val="5"/>
  </w:num>
  <w:num w:numId="40">
    <w:abstractNumId w:val="19"/>
  </w:num>
  <w:num w:numId="41">
    <w:abstractNumId w:val="36"/>
  </w:num>
  <w:num w:numId="42">
    <w:abstractNumId w:val="42"/>
  </w:num>
  <w:num w:numId="43">
    <w:abstractNumId w:val="17"/>
  </w:num>
  <w:num w:numId="44">
    <w:abstractNumId w:val="12"/>
  </w:num>
  <w:num w:numId="45">
    <w:abstractNumId w:val="29"/>
  </w:num>
  <w:num w:numId="46">
    <w:abstractNumId w:val="38"/>
  </w:num>
  <w:num w:numId="47">
    <w:abstractNumId w:val="37"/>
  </w:num>
  <w:num w:numId="48">
    <w:abstractNumId w:val="27"/>
  </w:num>
  <w:num w:numId="49">
    <w:abstractNumId w:val="4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defaultTabStop w:val="720"/>
  <w:evenAndOddHeaders/>
  <w:drawingGridHorizontalSpacing w:val="110"/>
  <w:displayHorizontalDrawingGridEvery w:val="2"/>
  <w:characterSpacingControl w:val="doNotCompress"/>
  <w:hdrShapeDefaults>
    <o:shapedefaults v:ext="edit" spidmax="2049">
      <o:colormru v:ext="edit" colors="#fc6"/>
    </o:shapedefaults>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226E20"/>
    <w:rsid w:val="0000081B"/>
    <w:rsid w:val="00000CFD"/>
    <w:rsid w:val="0000136F"/>
    <w:rsid w:val="00001D60"/>
    <w:rsid w:val="00003AA1"/>
    <w:rsid w:val="00003B73"/>
    <w:rsid w:val="00003C24"/>
    <w:rsid w:val="00003EA0"/>
    <w:rsid w:val="00003EC9"/>
    <w:rsid w:val="00004404"/>
    <w:rsid w:val="000047D9"/>
    <w:rsid w:val="0000500F"/>
    <w:rsid w:val="00005049"/>
    <w:rsid w:val="000064FB"/>
    <w:rsid w:val="0000654D"/>
    <w:rsid w:val="0000745C"/>
    <w:rsid w:val="0000786F"/>
    <w:rsid w:val="000115D2"/>
    <w:rsid w:val="00011843"/>
    <w:rsid w:val="000119F1"/>
    <w:rsid w:val="00012632"/>
    <w:rsid w:val="00012F28"/>
    <w:rsid w:val="00013CB8"/>
    <w:rsid w:val="00014284"/>
    <w:rsid w:val="000147A2"/>
    <w:rsid w:val="0001489C"/>
    <w:rsid w:val="0001585F"/>
    <w:rsid w:val="00015C98"/>
    <w:rsid w:val="0001613A"/>
    <w:rsid w:val="0001650B"/>
    <w:rsid w:val="00016C21"/>
    <w:rsid w:val="00016D4C"/>
    <w:rsid w:val="000203C3"/>
    <w:rsid w:val="00022980"/>
    <w:rsid w:val="000239B5"/>
    <w:rsid w:val="00024ADB"/>
    <w:rsid w:val="000256AE"/>
    <w:rsid w:val="0002632A"/>
    <w:rsid w:val="000263BB"/>
    <w:rsid w:val="00026A57"/>
    <w:rsid w:val="00027207"/>
    <w:rsid w:val="00027C1B"/>
    <w:rsid w:val="00031A5F"/>
    <w:rsid w:val="00032185"/>
    <w:rsid w:val="0003242E"/>
    <w:rsid w:val="00034910"/>
    <w:rsid w:val="000363CF"/>
    <w:rsid w:val="000377BA"/>
    <w:rsid w:val="000378CC"/>
    <w:rsid w:val="00037D23"/>
    <w:rsid w:val="00037F9F"/>
    <w:rsid w:val="000405D5"/>
    <w:rsid w:val="0004063D"/>
    <w:rsid w:val="00040E4A"/>
    <w:rsid w:val="000413E7"/>
    <w:rsid w:val="00041AC6"/>
    <w:rsid w:val="000420F5"/>
    <w:rsid w:val="0004276B"/>
    <w:rsid w:val="00042E6A"/>
    <w:rsid w:val="000433E9"/>
    <w:rsid w:val="00043CC6"/>
    <w:rsid w:val="00043DE3"/>
    <w:rsid w:val="0004414E"/>
    <w:rsid w:val="00045973"/>
    <w:rsid w:val="00046906"/>
    <w:rsid w:val="000472E8"/>
    <w:rsid w:val="000472F4"/>
    <w:rsid w:val="00047F43"/>
    <w:rsid w:val="00050DE1"/>
    <w:rsid w:val="00051DBD"/>
    <w:rsid w:val="00051E35"/>
    <w:rsid w:val="0005224F"/>
    <w:rsid w:val="00052BF5"/>
    <w:rsid w:val="00052EAE"/>
    <w:rsid w:val="000535CF"/>
    <w:rsid w:val="0005372E"/>
    <w:rsid w:val="00054180"/>
    <w:rsid w:val="00054768"/>
    <w:rsid w:val="00054976"/>
    <w:rsid w:val="00054DD7"/>
    <w:rsid w:val="00055167"/>
    <w:rsid w:val="00055B52"/>
    <w:rsid w:val="00055D91"/>
    <w:rsid w:val="00055E3C"/>
    <w:rsid w:val="0005671E"/>
    <w:rsid w:val="00056767"/>
    <w:rsid w:val="0005733B"/>
    <w:rsid w:val="00060724"/>
    <w:rsid w:val="00060C8D"/>
    <w:rsid w:val="00060EF5"/>
    <w:rsid w:val="00060F3F"/>
    <w:rsid w:val="0006187E"/>
    <w:rsid w:val="00062BAB"/>
    <w:rsid w:val="00064D60"/>
    <w:rsid w:val="0006615F"/>
    <w:rsid w:val="000670B5"/>
    <w:rsid w:val="00070174"/>
    <w:rsid w:val="000701A0"/>
    <w:rsid w:val="000701E0"/>
    <w:rsid w:val="000708F3"/>
    <w:rsid w:val="0007173E"/>
    <w:rsid w:val="00071B99"/>
    <w:rsid w:val="00071DBE"/>
    <w:rsid w:val="00071EF4"/>
    <w:rsid w:val="00072063"/>
    <w:rsid w:val="0007215F"/>
    <w:rsid w:val="00072A71"/>
    <w:rsid w:val="00072E57"/>
    <w:rsid w:val="00073D1E"/>
    <w:rsid w:val="000740F3"/>
    <w:rsid w:val="000752BA"/>
    <w:rsid w:val="000758E9"/>
    <w:rsid w:val="000762CB"/>
    <w:rsid w:val="00076935"/>
    <w:rsid w:val="000769DF"/>
    <w:rsid w:val="00076A32"/>
    <w:rsid w:val="00076B9A"/>
    <w:rsid w:val="00076DA2"/>
    <w:rsid w:val="00077BB8"/>
    <w:rsid w:val="000803B1"/>
    <w:rsid w:val="00080591"/>
    <w:rsid w:val="000809F1"/>
    <w:rsid w:val="00080A42"/>
    <w:rsid w:val="00080B08"/>
    <w:rsid w:val="00081E25"/>
    <w:rsid w:val="00082930"/>
    <w:rsid w:val="00082983"/>
    <w:rsid w:val="0008392D"/>
    <w:rsid w:val="00083B11"/>
    <w:rsid w:val="000841B2"/>
    <w:rsid w:val="0008458C"/>
    <w:rsid w:val="0008463A"/>
    <w:rsid w:val="00086343"/>
    <w:rsid w:val="00086732"/>
    <w:rsid w:val="00086979"/>
    <w:rsid w:val="00086B71"/>
    <w:rsid w:val="00087EC4"/>
    <w:rsid w:val="00090898"/>
    <w:rsid w:val="000909F7"/>
    <w:rsid w:val="000916E1"/>
    <w:rsid w:val="000930D9"/>
    <w:rsid w:val="00093820"/>
    <w:rsid w:val="000938BF"/>
    <w:rsid w:val="0009457D"/>
    <w:rsid w:val="00094793"/>
    <w:rsid w:val="00095C84"/>
    <w:rsid w:val="000975FA"/>
    <w:rsid w:val="000A0659"/>
    <w:rsid w:val="000A0D87"/>
    <w:rsid w:val="000A2CB0"/>
    <w:rsid w:val="000A4897"/>
    <w:rsid w:val="000A5B3B"/>
    <w:rsid w:val="000A5BBA"/>
    <w:rsid w:val="000A5C7A"/>
    <w:rsid w:val="000A5D7D"/>
    <w:rsid w:val="000A648D"/>
    <w:rsid w:val="000A700E"/>
    <w:rsid w:val="000A753B"/>
    <w:rsid w:val="000B0239"/>
    <w:rsid w:val="000B183E"/>
    <w:rsid w:val="000B1E20"/>
    <w:rsid w:val="000B394E"/>
    <w:rsid w:val="000B3B09"/>
    <w:rsid w:val="000B4178"/>
    <w:rsid w:val="000B452D"/>
    <w:rsid w:val="000B5D93"/>
    <w:rsid w:val="000B68B9"/>
    <w:rsid w:val="000B6B8D"/>
    <w:rsid w:val="000C0405"/>
    <w:rsid w:val="000C0620"/>
    <w:rsid w:val="000C0BAB"/>
    <w:rsid w:val="000C0D8F"/>
    <w:rsid w:val="000C14AA"/>
    <w:rsid w:val="000C1AF9"/>
    <w:rsid w:val="000C25C9"/>
    <w:rsid w:val="000C288B"/>
    <w:rsid w:val="000C2F79"/>
    <w:rsid w:val="000C3F03"/>
    <w:rsid w:val="000C558A"/>
    <w:rsid w:val="000C5F73"/>
    <w:rsid w:val="000C679A"/>
    <w:rsid w:val="000C6886"/>
    <w:rsid w:val="000C68F2"/>
    <w:rsid w:val="000C6B60"/>
    <w:rsid w:val="000C6E1E"/>
    <w:rsid w:val="000D0376"/>
    <w:rsid w:val="000D050D"/>
    <w:rsid w:val="000D0C6E"/>
    <w:rsid w:val="000D1D32"/>
    <w:rsid w:val="000D1EDB"/>
    <w:rsid w:val="000D2529"/>
    <w:rsid w:val="000D2C18"/>
    <w:rsid w:val="000D31B7"/>
    <w:rsid w:val="000D45EE"/>
    <w:rsid w:val="000D4DA1"/>
    <w:rsid w:val="000D5B01"/>
    <w:rsid w:val="000D604E"/>
    <w:rsid w:val="000E072B"/>
    <w:rsid w:val="000E0745"/>
    <w:rsid w:val="000E1EF6"/>
    <w:rsid w:val="000E2674"/>
    <w:rsid w:val="000E29BC"/>
    <w:rsid w:val="000E2D3A"/>
    <w:rsid w:val="000E36A2"/>
    <w:rsid w:val="000E3736"/>
    <w:rsid w:val="000E3B3C"/>
    <w:rsid w:val="000E3FAC"/>
    <w:rsid w:val="000E40BA"/>
    <w:rsid w:val="000E4D11"/>
    <w:rsid w:val="000E626E"/>
    <w:rsid w:val="000E6CA0"/>
    <w:rsid w:val="000E704F"/>
    <w:rsid w:val="000F0430"/>
    <w:rsid w:val="000F16DC"/>
    <w:rsid w:val="000F1A2D"/>
    <w:rsid w:val="000F2619"/>
    <w:rsid w:val="000F2A41"/>
    <w:rsid w:val="000F2BBE"/>
    <w:rsid w:val="000F40BE"/>
    <w:rsid w:val="000F4313"/>
    <w:rsid w:val="000F4896"/>
    <w:rsid w:val="000F4925"/>
    <w:rsid w:val="000F5593"/>
    <w:rsid w:val="000F588B"/>
    <w:rsid w:val="000F5CF9"/>
    <w:rsid w:val="000F674D"/>
    <w:rsid w:val="00100D21"/>
    <w:rsid w:val="001012B1"/>
    <w:rsid w:val="00101A66"/>
    <w:rsid w:val="00101B96"/>
    <w:rsid w:val="00102AE4"/>
    <w:rsid w:val="00102DD7"/>
    <w:rsid w:val="00105174"/>
    <w:rsid w:val="00105434"/>
    <w:rsid w:val="001056B4"/>
    <w:rsid w:val="00105F19"/>
    <w:rsid w:val="0010675F"/>
    <w:rsid w:val="00106785"/>
    <w:rsid w:val="00106EB2"/>
    <w:rsid w:val="00107A65"/>
    <w:rsid w:val="001114D8"/>
    <w:rsid w:val="0011177C"/>
    <w:rsid w:val="00111D3E"/>
    <w:rsid w:val="001121B7"/>
    <w:rsid w:val="001129B7"/>
    <w:rsid w:val="0011403C"/>
    <w:rsid w:val="001147B6"/>
    <w:rsid w:val="0011517F"/>
    <w:rsid w:val="00115F45"/>
    <w:rsid w:val="00117B25"/>
    <w:rsid w:val="00122521"/>
    <w:rsid w:val="001230FE"/>
    <w:rsid w:val="00123CE4"/>
    <w:rsid w:val="00124013"/>
    <w:rsid w:val="001240D8"/>
    <w:rsid w:val="00124644"/>
    <w:rsid w:val="00124896"/>
    <w:rsid w:val="00125757"/>
    <w:rsid w:val="00126116"/>
    <w:rsid w:val="0012636E"/>
    <w:rsid w:val="00126D0D"/>
    <w:rsid w:val="001278D2"/>
    <w:rsid w:val="00127AAA"/>
    <w:rsid w:val="00127CB4"/>
    <w:rsid w:val="001308E0"/>
    <w:rsid w:val="00133900"/>
    <w:rsid w:val="00133A46"/>
    <w:rsid w:val="0013418E"/>
    <w:rsid w:val="0013427D"/>
    <w:rsid w:val="00134B05"/>
    <w:rsid w:val="00134C53"/>
    <w:rsid w:val="00135B61"/>
    <w:rsid w:val="001361B9"/>
    <w:rsid w:val="0013705D"/>
    <w:rsid w:val="00137075"/>
    <w:rsid w:val="00137B26"/>
    <w:rsid w:val="00137F52"/>
    <w:rsid w:val="00140265"/>
    <w:rsid w:val="00141457"/>
    <w:rsid w:val="0014228C"/>
    <w:rsid w:val="0014255D"/>
    <w:rsid w:val="001425CA"/>
    <w:rsid w:val="00143D56"/>
    <w:rsid w:val="001445F8"/>
    <w:rsid w:val="001449D8"/>
    <w:rsid w:val="0014648A"/>
    <w:rsid w:val="00147608"/>
    <w:rsid w:val="00150780"/>
    <w:rsid w:val="001508F1"/>
    <w:rsid w:val="00151C4F"/>
    <w:rsid w:val="001520C1"/>
    <w:rsid w:val="00152478"/>
    <w:rsid w:val="00152482"/>
    <w:rsid w:val="001553F9"/>
    <w:rsid w:val="00155549"/>
    <w:rsid w:val="00156B65"/>
    <w:rsid w:val="00157C17"/>
    <w:rsid w:val="00157EEC"/>
    <w:rsid w:val="001600D8"/>
    <w:rsid w:val="001609CA"/>
    <w:rsid w:val="0016120F"/>
    <w:rsid w:val="00161CA6"/>
    <w:rsid w:val="0016269A"/>
    <w:rsid w:val="001631A7"/>
    <w:rsid w:val="00163230"/>
    <w:rsid w:val="001645B2"/>
    <w:rsid w:val="00164B56"/>
    <w:rsid w:val="00165796"/>
    <w:rsid w:val="00165F52"/>
    <w:rsid w:val="00167D2C"/>
    <w:rsid w:val="0017015D"/>
    <w:rsid w:val="001705C6"/>
    <w:rsid w:val="00170E53"/>
    <w:rsid w:val="0017104A"/>
    <w:rsid w:val="00172596"/>
    <w:rsid w:val="0017301C"/>
    <w:rsid w:val="00173295"/>
    <w:rsid w:val="00173B89"/>
    <w:rsid w:val="00173D2D"/>
    <w:rsid w:val="00174175"/>
    <w:rsid w:val="00174207"/>
    <w:rsid w:val="00174793"/>
    <w:rsid w:val="001753D6"/>
    <w:rsid w:val="001754E6"/>
    <w:rsid w:val="00175CE2"/>
    <w:rsid w:val="00175F0E"/>
    <w:rsid w:val="00176902"/>
    <w:rsid w:val="00176AED"/>
    <w:rsid w:val="00176F53"/>
    <w:rsid w:val="00176FF5"/>
    <w:rsid w:val="00180975"/>
    <w:rsid w:val="00180BBB"/>
    <w:rsid w:val="00180E21"/>
    <w:rsid w:val="00181695"/>
    <w:rsid w:val="00182147"/>
    <w:rsid w:val="00182DAE"/>
    <w:rsid w:val="0018436D"/>
    <w:rsid w:val="00184590"/>
    <w:rsid w:val="00184CBA"/>
    <w:rsid w:val="00184DF3"/>
    <w:rsid w:val="00186A0B"/>
    <w:rsid w:val="001870B1"/>
    <w:rsid w:val="001873A7"/>
    <w:rsid w:val="001879BD"/>
    <w:rsid w:val="00190426"/>
    <w:rsid w:val="00190427"/>
    <w:rsid w:val="00190A07"/>
    <w:rsid w:val="00190E94"/>
    <w:rsid w:val="00190E95"/>
    <w:rsid w:val="00190E9A"/>
    <w:rsid w:val="001915E7"/>
    <w:rsid w:val="001916C8"/>
    <w:rsid w:val="001929A5"/>
    <w:rsid w:val="00192B09"/>
    <w:rsid w:val="00193330"/>
    <w:rsid w:val="00193F70"/>
    <w:rsid w:val="00194247"/>
    <w:rsid w:val="001942D3"/>
    <w:rsid w:val="00195A81"/>
    <w:rsid w:val="00195FEE"/>
    <w:rsid w:val="00196266"/>
    <w:rsid w:val="001964FE"/>
    <w:rsid w:val="00196ACF"/>
    <w:rsid w:val="00196EE0"/>
    <w:rsid w:val="001974D0"/>
    <w:rsid w:val="00197692"/>
    <w:rsid w:val="001A094E"/>
    <w:rsid w:val="001A0B4F"/>
    <w:rsid w:val="001A0DCD"/>
    <w:rsid w:val="001A14A6"/>
    <w:rsid w:val="001A2A26"/>
    <w:rsid w:val="001A2F6C"/>
    <w:rsid w:val="001A4045"/>
    <w:rsid w:val="001A549A"/>
    <w:rsid w:val="001A7F4D"/>
    <w:rsid w:val="001B02D4"/>
    <w:rsid w:val="001B15AD"/>
    <w:rsid w:val="001B3B82"/>
    <w:rsid w:val="001B6307"/>
    <w:rsid w:val="001B6314"/>
    <w:rsid w:val="001B6CA7"/>
    <w:rsid w:val="001B6FB7"/>
    <w:rsid w:val="001C0496"/>
    <w:rsid w:val="001C08DF"/>
    <w:rsid w:val="001C1B9B"/>
    <w:rsid w:val="001C291F"/>
    <w:rsid w:val="001C31FB"/>
    <w:rsid w:val="001C34A2"/>
    <w:rsid w:val="001C3D0F"/>
    <w:rsid w:val="001C42E1"/>
    <w:rsid w:val="001C442F"/>
    <w:rsid w:val="001C4449"/>
    <w:rsid w:val="001C4634"/>
    <w:rsid w:val="001C475D"/>
    <w:rsid w:val="001C4774"/>
    <w:rsid w:val="001C4B87"/>
    <w:rsid w:val="001C4FE0"/>
    <w:rsid w:val="001C5AED"/>
    <w:rsid w:val="001C612A"/>
    <w:rsid w:val="001C6BBB"/>
    <w:rsid w:val="001C74E6"/>
    <w:rsid w:val="001C75F5"/>
    <w:rsid w:val="001C7F11"/>
    <w:rsid w:val="001D0610"/>
    <w:rsid w:val="001D2584"/>
    <w:rsid w:val="001D2625"/>
    <w:rsid w:val="001D38E0"/>
    <w:rsid w:val="001D450A"/>
    <w:rsid w:val="001D47AE"/>
    <w:rsid w:val="001D499B"/>
    <w:rsid w:val="001D6254"/>
    <w:rsid w:val="001D6CD0"/>
    <w:rsid w:val="001E1864"/>
    <w:rsid w:val="001E2CC3"/>
    <w:rsid w:val="001E3753"/>
    <w:rsid w:val="001E48DF"/>
    <w:rsid w:val="001E4EA0"/>
    <w:rsid w:val="001E5185"/>
    <w:rsid w:val="001E5361"/>
    <w:rsid w:val="001E558D"/>
    <w:rsid w:val="001E5995"/>
    <w:rsid w:val="001E60E1"/>
    <w:rsid w:val="001E6FF3"/>
    <w:rsid w:val="001E74A5"/>
    <w:rsid w:val="001E7BD5"/>
    <w:rsid w:val="001E7EDC"/>
    <w:rsid w:val="001F1244"/>
    <w:rsid w:val="001F2481"/>
    <w:rsid w:val="001F2728"/>
    <w:rsid w:val="001F322F"/>
    <w:rsid w:val="001F32F8"/>
    <w:rsid w:val="001F4088"/>
    <w:rsid w:val="001F4421"/>
    <w:rsid w:val="001F44C9"/>
    <w:rsid w:val="001F4EC1"/>
    <w:rsid w:val="001F515B"/>
    <w:rsid w:val="001F5189"/>
    <w:rsid w:val="001F5767"/>
    <w:rsid w:val="001F577A"/>
    <w:rsid w:val="001F7638"/>
    <w:rsid w:val="001F77DC"/>
    <w:rsid w:val="001F7F78"/>
    <w:rsid w:val="00201A1E"/>
    <w:rsid w:val="00203664"/>
    <w:rsid w:val="00203C9E"/>
    <w:rsid w:val="002043D0"/>
    <w:rsid w:val="00204653"/>
    <w:rsid w:val="00204DBB"/>
    <w:rsid w:val="00205B1C"/>
    <w:rsid w:val="00205C96"/>
    <w:rsid w:val="00205CD8"/>
    <w:rsid w:val="00207642"/>
    <w:rsid w:val="00210249"/>
    <w:rsid w:val="002104E6"/>
    <w:rsid w:val="0021059E"/>
    <w:rsid w:val="00210AD1"/>
    <w:rsid w:val="0021122C"/>
    <w:rsid w:val="00211DAD"/>
    <w:rsid w:val="00212255"/>
    <w:rsid w:val="00212790"/>
    <w:rsid w:val="002132E6"/>
    <w:rsid w:val="002142A7"/>
    <w:rsid w:val="00214D48"/>
    <w:rsid w:val="00215906"/>
    <w:rsid w:val="00215A75"/>
    <w:rsid w:val="002175E4"/>
    <w:rsid w:val="0022085E"/>
    <w:rsid w:val="002208CE"/>
    <w:rsid w:val="00221F1B"/>
    <w:rsid w:val="00222731"/>
    <w:rsid w:val="002228F0"/>
    <w:rsid w:val="00222CA8"/>
    <w:rsid w:val="00222DFF"/>
    <w:rsid w:val="00223383"/>
    <w:rsid w:val="00224041"/>
    <w:rsid w:val="002241DF"/>
    <w:rsid w:val="00226E20"/>
    <w:rsid w:val="0022746D"/>
    <w:rsid w:val="002276E8"/>
    <w:rsid w:val="00227D56"/>
    <w:rsid w:val="00227F95"/>
    <w:rsid w:val="002303ED"/>
    <w:rsid w:val="00230EAF"/>
    <w:rsid w:val="0023112D"/>
    <w:rsid w:val="00231B4E"/>
    <w:rsid w:val="00231CD0"/>
    <w:rsid w:val="00231CF4"/>
    <w:rsid w:val="002326E5"/>
    <w:rsid w:val="00233829"/>
    <w:rsid w:val="002343C0"/>
    <w:rsid w:val="00236139"/>
    <w:rsid w:val="00237404"/>
    <w:rsid w:val="0023788E"/>
    <w:rsid w:val="00240656"/>
    <w:rsid w:val="0024074A"/>
    <w:rsid w:val="00240BE1"/>
    <w:rsid w:val="00240D33"/>
    <w:rsid w:val="00240D7A"/>
    <w:rsid w:val="00241BB6"/>
    <w:rsid w:val="00241EF3"/>
    <w:rsid w:val="0024264F"/>
    <w:rsid w:val="00242CCA"/>
    <w:rsid w:val="00243CBF"/>
    <w:rsid w:val="00244EB2"/>
    <w:rsid w:val="0024555C"/>
    <w:rsid w:val="00245658"/>
    <w:rsid w:val="00245A74"/>
    <w:rsid w:val="00245B99"/>
    <w:rsid w:val="00245EFD"/>
    <w:rsid w:val="00246E5C"/>
    <w:rsid w:val="00247440"/>
    <w:rsid w:val="00247784"/>
    <w:rsid w:val="0025087E"/>
    <w:rsid w:val="002508F4"/>
    <w:rsid w:val="00252090"/>
    <w:rsid w:val="002527D1"/>
    <w:rsid w:val="00252A2D"/>
    <w:rsid w:val="002531E1"/>
    <w:rsid w:val="00254481"/>
    <w:rsid w:val="00254E97"/>
    <w:rsid w:val="00255E73"/>
    <w:rsid w:val="00255F45"/>
    <w:rsid w:val="00257139"/>
    <w:rsid w:val="002573B8"/>
    <w:rsid w:val="0025752F"/>
    <w:rsid w:val="002578B2"/>
    <w:rsid w:val="00260866"/>
    <w:rsid w:val="00260B82"/>
    <w:rsid w:val="00260DF6"/>
    <w:rsid w:val="002619FB"/>
    <w:rsid w:val="00261C1B"/>
    <w:rsid w:val="00262430"/>
    <w:rsid w:val="002624C0"/>
    <w:rsid w:val="002625E0"/>
    <w:rsid w:val="002649A3"/>
    <w:rsid w:val="00264B37"/>
    <w:rsid w:val="002667CB"/>
    <w:rsid w:val="00266B07"/>
    <w:rsid w:val="00266B21"/>
    <w:rsid w:val="0026706A"/>
    <w:rsid w:val="00267083"/>
    <w:rsid w:val="00271CB8"/>
    <w:rsid w:val="00272219"/>
    <w:rsid w:val="00274091"/>
    <w:rsid w:val="002740D2"/>
    <w:rsid w:val="002746DF"/>
    <w:rsid w:val="00274ACB"/>
    <w:rsid w:val="00274FFB"/>
    <w:rsid w:val="00275274"/>
    <w:rsid w:val="00276105"/>
    <w:rsid w:val="002768BD"/>
    <w:rsid w:val="00276F6D"/>
    <w:rsid w:val="002771E2"/>
    <w:rsid w:val="00280343"/>
    <w:rsid w:val="00280A3D"/>
    <w:rsid w:val="00282586"/>
    <w:rsid w:val="00282CF6"/>
    <w:rsid w:val="00284658"/>
    <w:rsid w:val="0028558C"/>
    <w:rsid w:val="00285E93"/>
    <w:rsid w:val="002865F4"/>
    <w:rsid w:val="002866AE"/>
    <w:rsid w:val="002867D7"/>
    <w:rsid w:val="002877FD"/>
    <w:rsid w:val="00290AED"/>
    <w:rsid w:val="00290BA0"/>
    <w:rsid w:val="00291065"/>
    <w:rsid w:val="00291EA2"/>
    <w:rsid w:val="0029326D"/>
    <w:rsid w:val="0029348C"/>
    <w:rsid w:val="002938A6"/>
    <w:rsid w:val="0029486A"/>
    <w:rsid w:val="002950B0"/>
    <w:rsid w:val="00295389"/>
    <w:rsid w:val="0029539B"/>
    <w:rsid w:val="00295970"/>
    <w:rsid w:val="0029723A"/>
    <w:rsid w:val="002972B1"/>
    <w:rsid w:val="002972DB"/>
    <w:rsid w:val="002973CF"/>
    <w:rsid w:val="0029782E"/>
    <w:rsid w:val="00297E76"/>
    <w:rsid w:val="00297F76"/>
    <w:rsid w:val="002A0410"/>
    <w:rsid w:val="002A0593"/>
    <w:rsid w:val="002A0977"/>
    <w:rsid w:val="002A2615"/>
    <w:rsid w:val="002A2688"/>
    <w:rsid w:val="002A2D8C"/>
    <w:rsid w:val="002A2F95"/>
    <w:rsid w:val="002A34C4"/>
    <w:rsid w:val="002A38B3"/>
    <w:rsid w:val="002A407E"/>
    <w:rsid w:val="002A4AC1"/>
    <w:rsid w:val="002A4C89"/>
    <w:rsid w:val="002A5072"/>
    <w:rsid w:val="002A5300"/>
    <w:rsid w:val="002A5735"/>
    <w:rsid w:val="002A64CC"/>
    <w:rsid w:val="002A6F60"/>
    <w:rsid w:val="002B0A0B"/>
    <w:rsid w:val="002B14A6"/>
    <w:rsid w:val="002B1999"/>
    <w:rsid w:val="002B2408"/>
    <w:rsid w:val="002B297D"/>
    <w:rsid w:val="002B34CE"/>
    <w:rsid w:val="002B35E8"/>
    <w:rsid w:val="002B4ABF"/>
    <w:rsid w:val="002B52A2"/>
    <w:rsid w:val="002B5547"/>
    <w:rsid w:val="002B5738"/>
    <w:rsid w:val="002B5CFB"/>
    <w:rsid w:val="002B5E5A"/>
    <w:rsid w:val="002B6F02"/>
    <w:rsid w:val="002B72CC"/>
    <w:rsid w:val="002B7AEC"/>
    <w:rsid w:val="002C130E"/>
    <w:rsid w:val="002C1501"/>
    <w:rsid w:val="002C258E"/>
    <w:rsid w:val="002C28AE"/>
    <w:rsid w:val="002C294D"/>
    <w:rsid w:val="002C2CE9"/>
    <w:rsid w:val="002C35F2"/>
    <w:rsid w:val="002C5F0F"/>
    <w:rsid w:val="002C6950"/>
    <w:rsid w:val="002C6B80"/>
    <w:rsid w:val="002C7A0C"/>
    <w:rsid w:val="002C7B51"/>
    <w:rsid w:val="002C7CBD"/>
    <w:rsid w:val="002D259F"/>
    <w:rsid w:val="002D2999"/>
    <w:rsid w:val="002D2A5D"/>
    <w:rsid w:val="002D2AD5"/>
    <w:rsid w:val="002D3500"/>
    <w:rsid w:val="002D4261"/>
    <w:rsid w:val="002D5100"/>
    <w:rsid w:val="002D5125"/>
    <w:rsid w:val="002D5857"/>
    <w:rsid w:val="002D5D47"/>
    <w:rsid w:val="002D65F9"/>
    <w:rsid w:val="002D6F88"/>
    <w:rsid w:val="002D79C6"/>
    <w:rsid w:val="002E0588"/>
    <w:rsid w:val="002E0D43"/>
    <w:rsid w:val="002E151B"/>
    <w:rsid w:val="002E1C8D"/>
    <w:rsid w:val="002E2163"/>
    <w:rsid w:val="002E4346"/>
    <w:rsid w:val="002E5308"/>
    <w:rsid w:val="002E554F"/>
    <w:rsid w:val="002E65E5"/>
    <w:rsid w:val="002F0D63"/>
    <w:rsid w:val="002F1EBA"/>
    <w:rsid w:val="002F21F7"/>
    <w:rsid w:val="002F2E8B"/>
    <w:rsid w:val="002F329A"/>
    <w:rsid w:val="002F4762"/>
    <w:rsid w:val="002F4979"/>
    <w:rsid w:val="002F4E09"/>
    <w:rsid w:val="002F5606"/>
    <w:rsid w:val="002F7825"/>
    <w:rsid w:val="002F783E"/>
    <w:rsid w:val="002F78A8"/>
    <w:rsid w:val="003006CD"/>
    <w:rsid w:val="00300B15"/>
    <w:rsid w:val="003038CC"/>
    <w:rsid w:val="00303F20"/>
    <w:rsid w:val="00303FEF"/>
    <w:rsid w:val="00304CDE"/>
    <w:rsid w:val="00304E19"/>
    <w:rsid w:val="003053ED"/>
    <w:rsid w:val="0030570E"/>
    <w:rsid w:val="00305E86"/>
    <w:rsid w:val="00307930"/>
    <w:rsid w:val="003105C8"/>
    <w:rsid w:val="00311A44"/>
    <w:rsid w:val="00311AD6"/>
    <w:rsid w:val="00311EC2"/>
    <w:rsid w:val="00315A9A"/>
    <w:rsid w:val="00316078"/>
    <w:rsid w:val="003161E4"/>
    <w:rsid w:val="00316C96"/>
    <w:rsid w:val="00317538"/>
    <w:rsid w:val="003203D5"/>
    <w:rsid w:val="003206D2"/>
    <w:rsid w:val="003210D1"/>
    <w:rsid w:val="00324041"/>
    <w:rsid w:val="00324374"/>
    <w:rsid w:val="00324728"/>
    <w:rsid w:val="00325A32"/>
    <w:rsid w:val="00325D17"/>
    <w:rsid w:val="00325D68"/>
    <w:rsid w:val="00325F9C"/>
    <w:rsid w:val="00326A23"/>
    <w:rsid w:val="00326C7A"/>
    <w:rsid w:val="00327276"/>
    <w:rsid w:val="003305D0"/>
    <w:rsid w:val="003305FC"/>
    <w:rsid w:val="003310B7"/>
    <w:rsid w:val="00331EE4"/>
    <w:rsid w:val="00332625"/>
    <w:rsid w:val="003326C8"/>
    <w:rsid w:val="00332EEE"/>
    <w:rsid w:val="00332F02"/>
    <w:rsid w:val="00333677"/>
    <w:rsid w:val="00334450"/>
    <w:rsid w:val="00334A08"/>
    <w:rsid w:val="00334D8A"/>
    <w:rsid w:val="003358A9"/>
    <w:rsid w:val="003361C2"/>
    <w:rsid w:val="00336244"/>
    <w:rsid w:val="00336D39"/>
    <w:rsid w:val="0033756B"/>
    <w:rsid w:val="0034021C"/>
    <w:rsid w:val="003402B4"/>
    <w:rsid w:val="00341BBF"/>
    <w:rsid w:val="00341ECA"/>
    <w:rsid w:val="00341F4A"/>
    <w:rsid w:val="00341F8D"/>
    <w:rsid w:val="00342385"/>
    <w:rsid w:val="00343800"/>
    <w:rsid w:val="00343B47"/>
    <w:rsid w:val="00344A5A"/>
    <w:rsid w:val="00344EE5"/>
    <w:rsid w:val="003456A2"/>
    <w:rsid w:val="0034678C"/>
    <w:rsid w:val="003468DF"/>
    <w:rsid w:val="00346B23"/>
    <w:rsid w:val="00350079"/>
    <w:rsid w:val="0035018C"/>
    <w:rsid w:val="00350B89"/>
    <w:rsid w:val="00350EE9"/>
    <w:rsid w:val="00352B78"/>
    <w:rsid w:val="003533FB"/>
    <w:rsid w:val="00353536"/>
    <w:rsid w:val="0035414D"/>
    <w:rsid w:val="003557B3"/>
    <w:rsid w:val="00355E31"/>
    <w:rsid w:val="0035764E"/>
    <w:rsid w:val="003577B2"/>
    <w:rsid w:val="00357801"/>
    <w:rsid w:val="003578FE"/>
    <w:rsid w:val="00357A3D"/>
    <w:rsid w:val="00357D5F"/>
    <w:rsid w:val="00357FF6"/>
    <w:rsid w:val="0036012B"/>
    <w:rsid w:val="0036030F"/>
    <w:rsid w:val="003625FE"/>
    <w:rsid w:val="00362619"/>
    <w:rsid w:val="00362AD3"/>
    <w:rsid w:val="0036437E"/>
    <w:rsid w:val="00366950"/>
    <w:rsid w:val="00366C20"/>
    <w:rsid w:val="003676B1"/>
    <w:rsid w:val="00370019"/>
    <w:rsid w:val="003703B3"/>
    <w:rsid w:val="0037066E"/>
    <w:rsid w:val="00370683"/>
    <w:rsid w:val="003710A4"/>
    <w:rsid w:val="00371773"/>
    <w:rsid w:val="0037244D"/>
    <w:rsid w:val="00372529"/>
    <w:rsid w:val="00375459"/>
    <w:rsid w:val="003756EF"/>
    <w:rsid w:val="003757DB"/>
    <w:rsid w:val="00376100"/>
    <w:rsid w:val="003769A4"/>
    <w:rsid w:val="00376BD2"/>
    <w:rsid w:val="00376BEE"/>
    <w:rsid w:val="00376E67"/>
    <w:rsid w:val="00380328"/>
    <w:rsid w:val="00380396"/>
    <w:rsid w:val="00380593"/>
    <w:rsid w:val="00381A92"/>
    <w:rsid w:val="00381DA3"/>
    <w:rsid w:val="00381EA0"/>
    <w:rsid w:val="00382263"/>
    <w:rsid w:val="003828C8"/>
    <w:rsid w:val="0038330C"/>
    <w:rsid w:val="00383B3B"/>
    <w:rsid w:val="003840E8"/>
    <w:rsid w:val="0038416B"/>
    <w:rsid w:val="00385F84"/>
    <w:rsid w:val="0038695B"/>
    <w:rsid w:val="00386A38"/>
    <w:rsid w:val="0039055F"/>
    <w:rsid w:val="003906BE"/>
    <w:rsid w:val="00391430"/>
    <w:rsid w:val="003914C5"/>
    <w:rsid w:val="00392816"/>
    <w:rsid w:val="00393DE6"/>
    <w:rsid w:val="0039542E"/>
    <w:rsid w:val="003979EF"/>
    <w:rsid w:val="00397A20"/>
    <w:rsid w:val="00397FA8"/>
    <w:rsid w:val="00397FF7"/>
    <w:rsid w:val="003A07FC"/>
    <w:rsid w:val="003A1286"/>
    <w:rsid w:val="003A1C82"/>
    <w:rsid w:val="003A2191"/>
    <w:rsid w:val="003A2799"/>
    <w:rsid w:val="003A414A"/>
    <w:rsid w:val="003A574B"/>
    <w:rsid w:val="003A5BF3"/>
    <w:rsid w:val="003A6008"/>
    <w:rsid w:val="003A6AAD"/>
    <w:rsid w:val="003A6ECA"/>
    <w:rsid w:val="003B03AC"/>
    <w:rsid w:val="003B09DC"/>
    <w:rsid w:val="003B0E9B"/>
    <w:rsid w:val="003B18FF"/>
    <w:rsid w:val="003B26DA"/>
    <w:rsid w:val="003B361E"/>
    <w:rsid w:val="003B36FB"/>
    <w:rsid w:val="003B4511"/>
    <w:rsid w:val="003B5B96"/>
    <w:rsid w:val="003B6BEA"/>
    <w:rsid w:val="003C1081"/>
    <w:rsid w:val="003C1635"/>
    <w:rsid w:val="003C18A4"/>
    <w:rsid w:val="003C3FDF"/>
    <w:rsid w:val="003C47B1"/>
    <w:rsid w:val="003C47BE"/>
    <w:rsid w:val="003C4ACB"/>
    <w:rsid w:val="003C4B2F"/>
    <w:rsid w:val="003C4CF9"/>
    <w:rsid w:val="003C4FAA"/>
    <w:rsid w:val="003C5108"/>
    <w:rsid w:val="003C53F0"/>
    <w:rsid w:val="003C569B"/>
    <w:rsid w:val="003C625F"/>
    <w:rsid w:val="003C6446"/>
    <w:rsid w:val="003C6C4C"/>
    <w:rsid w:val="003C7F95"/>
    <w:rsid w:val="003D0128"/>
    <w:rsid w:val="003D0314"/>
    <w:rsid w:val="003D07AF"/>
    <w:rsid w:val="003D0A2E"/>
    <w:rsid w:val="003D0F02"/>
    <w:rsid w:val="003D1423"/>
    <w:rsid w:val="003D222F"/>
    <w:rsid w:val="003D3019"/>
    <w:rsid w:val="003D41F7"/>
    <w:rsid w:val="003D4E9E"/>
    <w:rsid w:val="003D50BD"/>
    <w:rsid w:val="003D65EA"/>
    <w:rsid w:val="003D7327"/>
    <w:rsid w:val="003D741D"/>
    <w:rsid w:val="003D7624"/>
    <w:rsid w:val="003E1CB5"/>
    <w:rsid w:val="003E28A5"/>
    <w:rsid w:val="003E2D99"/>
    <w:rsid w:val="003E3077"/>
    <w:rsid w:val="003E3956"/>
    <w:rsid w:val="003E5E7B"/>
    <w:rsid w:val="003E607B"/>
    <w:rsid w:val="003E636C"/>
    <w:rsid w:val="003E6811"/>
    <w:rsid w:val="003E6968"/>
    <w:rsid w:val="003E7719"/>
    <w:rsid w:val="003E7975"/>
    <w:rsid w:val="003F025F"/>
    <w:rsid w:val="003F02B1"/>
    <w:rsid w:val="003F07D4"/>
    <w:rsid w:val="003F07F9"/>
    <w:rsid w:val="003F1B5E"/>
    <w:rsid w:val="003F2BCA"/>
    <w:rsid w:val="003F3534"/>
    <w:rsid w:val="003F5482"/>
    <w:rsid w:val="003F5C44"/>
    <w:rsid w:val="003F5C6C"/>
    <w:rsid w:val="003F5E1D"/>
    <w:rsid w:val="00400608"/>
    <w:rsid w:val="0040091A"/>
    <w:rsid w:val="00400C9C"/>
    <w:rsid w:val="0040118B"/>
    <w:rsid w:val="004020E5"/>
    <w:rsid w:val="00402C24"/>
    <w:rsid w:val="00403136"/>
    <w:rsid w:val="0040344E"/>
    <w:rsid w:val="00403846"/>
    <w:rsid w:val="00403854"/>
    <w:rsid w:val="00404284"/>
    <w:rsid w:val="00404414"/>
    <w:rsid w:val="00404662"/>
    <w:rsid w:val="00404CE1"/>
    <w:rsid w:val="00405CF5"/>
    <w:rsid w:val="004066E0"/>
    <w:rsid w:val="004069C6"/>
    <w:rsid w:val="00406FBD"/>
    <w:rsid w:val="004076CD"/>
    <w:rsid w:val="004079FB"/>
    <w:rsid w:val="0041033B"/>
    <w:rsid w:val="00411036"/>
    <w:rsid w:val="00411109"/>
    <w:rsid w:val="00411A3B"/>
    <w:rsid w:val="00411D92"/>
    <w:rsid w:val="00411EBA"/>
    <w:rsid w:val="00413004"/>
    <w:rsid w:val="00413B90"/>
    <w:rsid w:val="004149C7"/>
    <w:rsid w:val="00416619"/>
    <w:rsid w:val="00416A9B"/>
    <w:rsid w:val="00417439"/>
    <w:rsid w:val="00417A91"/>
    <w:rsid w:val="00417A95"/>
    <w:rsid w:val="004200DC"/>
    <w:rsid w:val="004211B5"/>
    <w:rsid w:val="00421284"/>
    <w:rsid w:val="004214BC"/>
    <w:rsid w:val="004218C3"/>
    <w:rsid w:val="004232DD"/>
    <w:rsid w:val="004240AB"/>
    <w:rsid w:val="004246BC"/>
    <w:rsid w:val="00424AAC"/>
    <w:rsid w:val="00425146"/>
    <w:rsid w:val="004256AD"/>
    <w:rsid w:val="00425A8E"/>
    <w:rsid w:val="00425AFE"/>
    <w:rsid w:val="00425E69"/>
    <w:rsid w:val="004266C6"/>
    <w:rsid w:val="004268E1"/>
    <w:rsid w:val="004269A0"/>
    <w:rsid w:val="00426B21"/>
    <w:rsid w:val="00427341"/>
    <w:rsid w:val="00427B66"/>
    <w:rsid w:val="00427F5B"/>
    <w:rsid w:val="004315C3"/>
    <w:rsid w:val="0043186F"/>
    <w:rsid w:val="00431F63"/>
    <w:rsid w:val="00433AA6"/>
    <w:rsid w:val="00433CF0"/>
    <w:rsid w:val="00434D73"/>
    <w:rsid w:val="00435BAD"/>
    <w:rsid w:val="004363A6"/>
    <w:rsid w:val="00437B59"/>
    <w:rsid w:val="00437E5D"/>
    <w:rsid w:val="004403C6"/>
    <w:rsid w:val="004421B7"/>
    <w:rsid w:val="00443BCF"/>
    <w:rsid w:val="004456E7"/>
    <w:rsid w:val="00446F54"/>
    <w:rsid w:val="00446F77"/>
    <w:rsid w:val="004502C0"/>
    <w:rsid w:val="00450BAA"/>
    <w:rsid w:val="00450D93"/>
    <w:rsid w:val="00451557"/>
    <w:rsid w:val="0045224C"/>
    <w:rsid w:val="00456606"/>
    <w:rsid w:val="00456A1F"/>
    <w:rsid w:val="00456F93"/>
    <w:rsid w:val="004570C1"/>
    <w:rsid w:val="00457183"/>
    <w:rsid w:val="00457279"/>
    <w:rsid w:val="004601EE"/>
    <w:rsid w:val="0046043D"/>
    <w:rsid w:val="00460AF6"/>
    <w:rsid w:val="00460DEF"/>
    <w:rsid w:val="00461467"/>
    <w:rsid w:val="004627F6"/>
    <w:rsid w:val="00462EA4"/>
    <w:rsid w:val="004632B0"/>
    <w:rsid w:val="00463D1E"/>
    <w:rsid w:val="004645A6"/>
    <w:rsid w:val="004645C5"/>
    <w:rsid w:val="00464D81"/>
    <w:rsid w:val="004651C8"/>
    <w:rsid w:val="00465A63"/>
    <w:rsid w:val="00465D2C"/>
    <w:rsid w:val="0046613A"/>
    <w:rsid w:val="0046653A"/>
    <w:rsid w:val="00466930"/>
    <w:rsid w:val="00467C8D"/>
    <w:rsid w:val="00473685"/>
    <w:rsid w:val="00473B34"/>
    <w:rsid w:val="004745D5"/>
    <w:rsid w:val="00474B72"/>
    <w:rsid w:val="00474BB6"/>
    <w:rsid w:val="00475270"/>
    <w:rsid w:val="00475AA7"/>
    <w:rsid w:val="00476222"/>
    <w:rsid w:val="00477726"/>
    <w:rsid w:val="00480398"/>
    <w:rsid w:val="004813FB"/>
    <w:rsid w:val="00481B2A"/>
    <w:rsid w:val="00481BF1"/>
    <w:rsid w:val="0048309D"/>
    <w:rsid w:val="004835BC"/>
    <w:rsid w:val="00484195"/>
    <w:rsid w:val="00484649"/>
    <w:rsid w:val="00485483"/>
    <w:rsid w:val="00485492"/>
    <w:rsid w:val="0048583D"/>
    <w:rsid w:val="0048587C"/>
    <w:rsid w:val="00485AA7"/>
    <w:rsid w:val="00487296"/>
    <w:rsid w:val="00487703"/>
    <w:rsid w:val="004904CA"/>
    <w:rsid w:val="0049074A"/>
    <w:rsid w:val="00491182"/>
    <w:rsid w:val="00491B84"/>
    <w:rsid w:val="00492745"/>
    <w:rsid w:val="00495526"/>
    <w:rsid w:val="004964AB"/>
    <w:rsid w:val="00496549"/>
    <w:rsid w:val="0049772D"/>
    <w:rsid w:val="004A06BA"/>
    <w:rsid w:val="004A0AE4"/>
    <w:rsid w:val="004A1A4D"/>
    <w:rsid w:val="004A2851"/>
    <w:rsid w:val="004A28DF"/>
    <w:rsid w:val="004A2A6E"/>
    <w:rsid w:val="004A70F0"/>
    <w:rsid w:val="004A790B"/>
    <w:rsid w:val="004A7F40"/>
    <w:rsid w:val="004B006D"/>
    <w:rsid w:val="004B11A6"/>
    <w:rsid w:val="004B18A4"/>
    <w:rsid w:val="004B1AA3"/>
    <w:rsid w:val="004B44F2"/>
    <w:rsid w:val="004B4530"/>
    <w:rsid w:val="004B4B64"/>
    <w:rsid w:val="004B4DB8"/>
    <w:rsid w:val="004B6287"/>
    <w:rsid w:val="004B67ED"/>
    <w:rsid w:val="004B77B4"/>
    <w:rsid w:val="004B7A70"/>
    <w:rsid w:val="004C08D1"/>
    <w:rsid w:val="004C19CB"/>
    <w:rsid w:val="004C1D84"/>
    <w:rsid w:val="004C1F0E"/>
    <w:rsid w:val="004C21E1"/>
    <w:rsid w:val="004C30B1"/>
    <w:rsid w:val="004C34B4"/>
    <w:rsid w:val="004C40BE"/>
    <w:rsid w:val="004C4A4C"/>
    <w:rsid w:val="004C528D"/>
    <w:rsid w:val="004C5F4C"/>
    <w:rsid w:val="004C64EC"/>
    <w:rsid w:val="004C6C29"/>
    <w:rsid w:val="004D006C"/>
    <w:rsid w:val="004D0185"/>
    <w:rsid w:val="004D114A"/>
    <w:rsid w:val="004D21D7"/>
    <w:rsid w:val="004D28CE"/>
    <w:rsid w:val="004D2B03"/>
    <w:rsid w:val="004D2B65"/>
    <w:rsid w:val="004D2E1A"/>
    <w:rsid w:val="004D3505"/>
    <w:rsid w:val="004D50CE"/>
    <w:rsid w:val="004D518C"/>
    <w:rsid w:val="004D63D5"/>
    <w:rsid w:val="004D67FA"/>
    <w:rsid w:val="004D6983"/>
    <w:rsid w:val="004D70ED"/>
    <w:rsid w:val="004D72DD"/>
    <w:rsid w:val="004E0C2D"/>
    <w:rsid w:val="004E20E7"/>
    <w:rsid w:val="004E2784"/>
    <w:rsid w:val="004E2DD3"/>
    <w:rsid w:val="004E3025"/>
    <w:rsid w:val="004E421D"/>
    <w:rsid w:val="004E4CD4"/>
    <w:rsid w:val="004E7218"/>
    <w:rsid w:val="004F0058"/>
    <w:rsid w:val="004F05E7"/>
    <w:rsid w:val="004F0833"/>
    <w:rsid w:val="004F1016"/>
    <w:rsid w:val="004F10CB"/>
    <w:rsid w:val="004F2BC9"/>
    <w:rsid w:val="004F43AE"/>
    <w:rsid w:val="004F4A5C"/>
    <w:rsid w:val="004F5088"/>
    <w:rsid w:val="004F5D36"/>
    <w:rsid w:val="004F5F48"/>
    <w:rsid w:val="004F76BA"/>
    <w:rsid w:val="00500BB9"/>
    <w:rsid w:val="00501873"/>
    <w:rsid w:val="00501998"/>
    <w:rsid w:val="00504096"/>
    <w:rsid w:val="005041FD"/>
    <w:rsid w:val="005044B2"/>
    <w:rsid w:val="00504DE3"/>
    <w:rsid w:val="00504E6A"/>
    <w:rsid w:val="0050632E"/>
    <w:rsid w:val="005073D7"/>
    <w:rsid w:val="00510C4C"/>
    <w:rsid w:val="00510FC9"/>
    <w:rsid w:val="005134E5"/>
    <w:rsid w:val="0051369E"/>
    <w:rsid w:val="00514CD8"/>
    <w:rsid w:val="00514E31"/>
    <w:rsid w:val="00514F4C"/>
    <w:rsid w:val="005153F6"/>
    <w:rsid w:val="00515AE1"/>
    <w:rsid w:val="00515D33"/>
    <w:rsid w:val="00515D5E"/>
    <w:rsid w:val="00520576"/>
    <w:rsid w:val="0052086C"/>
    <w:rsid w:val="005213B4"/>
    <w:rsid w:val="005242F5"/>
    <w:rsid w:val="00524654"/>
    <w:rsid w:val="00524AFE"/>
    <w:rsid w:val="00524F88"/>
    <w:rsid w:val="00525013"/>
    <w:rsid w:val="005261AB"/>
    <w:rsid w:val="00526CC3"/>
    <w:rsid w:val="0053032F"/>
    <w:rsid w:val="0053037C"/>
    <w:rsid w:val="005303FC"/>
    <w:rsid w:val="00530FB8"/>
    <w:rsid w:val="005312E2"/>
    <w:rsid w:val="0053299B"/>
    <w:rsid w:val="0053393E"/>
    <w:rsid w:val="00534B9A"/>
    <w:rsid w:val="00534C4D"/>
    <w:rsid w:val="005355BA"/>
    <w:rsid w:val="005368AD"/>
    <w:rsid w:val="00536BB9"/>
    <w:rsid w:val="00537BBF"/>
    <w:rsid w:val="00540228"/>
    <w:rsid w:val="0054147F"/>
    <w:rsid w:val="0054165A"/>
    <w:rsid w:val="00541D5C"/>
    <w:rsid w:val="00541EEC"/>
    <w:rsid w:val="00542487"/>
    <w:rsid w:val="00542A69"/>
    <w:rsid w:val="00542EB9"/>
    <w:rsid w:val="00543B2A"/>
    <w:rsid w:val="00544E50"/>
    <w:rsid w:val="00544F6E"/>
    <w:rsid w:val="00545534"/>
    <w:rsid w:val="00545ABE"/>
    <w:rsid w:val="00545B60"/>
    <w:rsid w:val="005479EF"/>
    <w:rsid w:val="00550A63"/>
    <w:rsid w:val="005529A6"/>
    <w:rsid w:val="00552C50"/>
    <w:rsid w:val="005533B5"/>
    <w:rsid w:val="00553479"/>
    <w:rsid w:val="00553745"/>
    <w:rsid w:val="00553CA4"/>
    <w:rsid w:val="00555AA7"/>
    <w:rsid w:val="00555C56"/>
    <w:rsid w:val="0055769F"/>
    <w:rsid w:val="00557B6C"/>
    <w:rsid w:val="00557BD8"/>
    <w:rsid w:val="0056057F"/>
    <w:rsid w:val="00561255"/>
    <w:rsid w:val="00562736"/>
    <w:rsid w:val="005628A8"/>
    <w:rsid w:val="00562CEC"/>
    <w:rsid w:val="00563C96"/>
    <w:rsid w:val="00564977"/>
    <w:rsid w:val="00564F10"/>
    <w:rsid w:val="00566074"/>
    <w:rsid w:val="005666E6"/>
    <w:rsid w:val="0056710A"/>
    <w:rsid w:val="005701E1"/>
    <w:rsid w:val="005706E8"/>
    <w:rsid w:val="00570E01"/>
    <w:rsid w:val="0057236F"/>
    <w:rsid w:val="005737C5"/>
    <w:rsid w:val="005740D1"/>
    <w:rsid w:val="005751D1"/>
    <w:rsid w:val="0057679E"/>
    <w:rsid w:val="00576D0A"/>
    <w:rsid w:val="0057741E"/>
    <w:rsid w:val="0058049E"/>
    <w:rsid w:val="00581CA0"/>
    <w:rsid w:val="00582657"/>
    <w:rsid w:val="005826D6"/>
    <w:rsid w:val="00583DE5"/>
    <w:rsid w:val="005848D7"/>
    <w:rsid w:val="00584DA3"/>
    <w:rsid w:val="00584ED5"/>
    <w:rsid w:val="00585164"/>
    <w:rsid w:val="00585AFA"/>
    <w:rsid w:val="00586159"/>
    <w:rsid w:val="00586447"/>
    <w:rsid w:val="00591CF6"/>
    <w:rsid w:val="00591F5B"/>
    <w:rsid w:val="0059201A"/>
    <w:rsid w:val="005935EA"/>
    <w:rsid w:val="00594EA0"/>
    <w:rsid w:val="005960CC"/>
    <w:rsid w:val="005964B4"/>
    <w:rsid w:val="00596A9E"/>
    <w:rsid w:val="00596EA4"/>
    <w:rsid w:val="0059781B"/>
    <w:rsid w:val="005A163C"/>
    <w:rsid w:val="005A2A91"/>
    <w:rsid w:val="005A5231"/>
    <w:rsid w:val="005A54B9"/>
    <w:rsid w:val="005A5847"/>
    <w:rsid w:val="005A71C2"/>
    <w:rsid w:val="005A7C6B"/>
    <w:rsid w:val="005A7E57"/>
    <w:rsid w:val="005B02C8"/>
    <w:rsid w:val="005B0315"/>
    <w:rsid w:val="005B0B64"/>
    <w:rsid w:val="005B1925"/>
    <w:rsid w:val="005B28C5"/>
    <w:rsid w:val="005B2B76"/>
    <w:rsid w:val="005B3D19"/>
    <w:rsid w:val="005B4EDC"/>
    <w:rsid w:val="005B4F47"/>
    <w:rsid w:val="005B580F"/>
    <w:rsid w:val="005B5B9A"/>
    <w:rsid w:val="005B66BC"/>
    <w:rsid w:val="005B6EC1"/>
    <w:rsid w:val="005B714B"/>
    <w:rsid w:val="005B771C"/>
    <w:rsid w:val="005B7D6E"/>
    <w:rsid w:val="005C04C1"/>
    <w:rsid w:val="005C0E9C"/>
    <w:rsid w:val="005C147B"/>
    <w:rsid w:val="005C42A4"/>
    <w:rsid w:val="005C6063"/>
    <w:rsid w:val="005D0357"/>
    <w:rsid w:val="005D03BB"/>
    <w:rsid w:val="005D0470"/>
    <w:rsid w:val="005D0DE3"/>
    <w:rsid w:val="005D0E87"/>
    <w:rsid w:val="005D13E9"/>
    <w:rsid w:val="005D232F"/>
    <w:rsid w:val="005D2576"/>
    <w:rsid w:val="005D262A"/>
    <w:rsid w:val="005D29DE"/>
    <w:rsid w:val="005D2E33"/>
    <w:rsid w:val="005D403A"/>
    <w:rsid w:val="005D5854"/>
    <w:rsid w:val="005D729A"/>
    <w:rsid w:val="005E0E8F"/>
    <w:rsid w:val="005E1009"/>
    <w:rsid w:val="005E19A0"/>
    <w:rsid w:val="005E2629"/>
    <w:rsid w:val="005E4296"/>
    <w:rsid w:val="005E50EB"/>
    <w:rsid w:val="005E63E8"/>
    <w:rsid w:val="005E68C3"/>
    <w:rsid w:val="005E6ACD"/>
    <w:rsid w:val="005E6F83"/>
    <w:rsid w:val="005F0862"/>
    <w:rsid w:val="005F09C1"/>
    <w:rsid w:val="005F1ADD"/>
    <w:rsid w:val="005F1ECB"/>
    <w:rsid w:val="005F204A"/>
    <w:rsid w:val="005F27B4"/>
    <w:rsid w:val="005F2EBF"/>
    <w:rsid w:val="005F3B46"/>
    <w:rsid w:val="005F4AE5"/>
    <w:rsid w:val="005F6069"/>
    <w:rsid w:val="005F7673"/>
    <w:rsid w:val="006000D6"/>
    <w:rsid w:val="00600220"/>
    <w:rsid w:val="00601546"/>
    <w:rsid w:val="006028F6"/>
    <w:rsid w:val="006030C8"/>
    <w:rsid w:val="006030D5"/>
    <w:rsid w:val="006037C3"/>
    <w:rsid w:val="00604008"/>
    <w:rsid w:val="00605297"/>
    <w:rsid w:val="0060538C"/>
    <w:rsid w:val="00605864"/>
    <w:rsid w:val="00605873"/>
    <w:rsid w:val="00605D23"/>
    <w:rsid w:val="00606C8B"/>
    <w:rsid w:val="00607843"/>
    <w:rsid w:val="00610706"/>
    <w:rsid w:val="006132EA"/>
    <w:rsid w:val="00614716"/>
    <w:rsid w:val="00615361"/>
    <w:rsid w:val="00615DE9"/>
    <w:rsid w:val="00615E6B"/>
    <w:rsid w:val="0061623E"/>
    <w:rsid w:val="00621635"/>
    <w:rsid w:val="0062248A"/>
    <w:rsid w:val="00622E97"/>
    <w:rsid w:val="0062314A"/>
    <w:rsid w:val="00623279"/>
    <w:rsid w:val="0062348C"/>
    <w:rsid w:val="0062359D"/>
    <w:rsid w:val="00624218"/>
    <w:rsid w:val="00624482"/>
    <w:rsid w:val="0062498C"/>
    <w:rsid w:val="0062590F"/>
    <w:rsid w:val="00625B77"/>
    <w:rsid w:val="006264CB"/>
    <w:rsid w:val="006268EA"/>
    <w:rsid w:val="006274CA"/>
    <w:rsid w:val="00627C18"/>
    <w:rsid w:val="00627EA7"/>
    <w:rsid w:val="00627FB7"/>
    <w:rsid w:val="006300BC"/>
    <w:rsid w:val="00630564"/>
    <w:rsid w:val="00631824"/>
    <w:rsid w:val="00632C91"/>
    <w:rsid w:val="00632CF6"/>
    <w:rsid w:val="00632FCE"/>
    <w:rsid w:val="00633B30"/>
    <w:rsid w:val="00633D87"/>
    <w:rsid w:val="00633FFC"/>
    <w:rsid w:val="00634625"/>
    <w:rsid w:val="00634C29"/>
    <w:rsid w:val="0063585F"/>
    <w:rsid w:val="00635A02"/>
    <w:rsid w:val="006362C9"/>
    <w:rsid w:val="0064124B"/>
    <w:rsid w:val="00641BFB"/>
    <w:rsid w:val="00641CC1"/>
    <w:rsid w:val="00642FD0"/>
    <w:rsid w:val="0064304A"/>
    <w:rsid w:val="0064434C"/>
    <w:rsid w:val="00645353"/>
    <w:rsid w:val="006456CA"/>
    <w:rsid w:val="00645AED"/>
    <w:rsid w:val="00646A62"/>
    <w:rsid w:val="00646CE9"/>
    <w:rsid w:val="00650C26"/>
    <w:rsid w:val="00650E55"/>
    <w:rsid w:val="00651E03"/>
    <w:rsid w:val="006529D1"/>
    <w:rsid w:val="00652FD1"/>
    <w:rsid w:val="00653388"/>
    <w:rsid w:val="0065390D"/>
    <w:rsid w:val="00653F77"/>
    <w:rsid w:val="00654F47"/>
    <w:rsid w:val="006566BF"/>
    <w:rsid w:val="00656706"/>
    <w:rsid w:val="00656DD2"/>
    <w:rsid w:val="00657D97"/>
    <w:rsid w:val="00660735"/>
    <w:rsid w:val="0066091B"/>
    <w:rsid w:val="00661737"/>
    <w:rsid w:val="00661ADD"/>
    <w:rsid w:val="006628CC"/>
    <w:rsid w:val="00662C60"/>
    <w:rsid w:val="00662F32"/>
    <w:rsid w:val="00663DFB"/>
    <w:rsid w:val="0066426E"/>
    <w:rsid w:val="006646EB"/>
    <w:rsid w:val="00664FAF"/>
    <w:rsid w:val="00665C8E"/>
    <w:rsid w:val="00665E77"/>
    <w:rsid w:val="006660A6"/>
    <w:rsid w:val="00666350"/>
    <w:rsid w:val="00666DB1"/>
    <w:rsid w:val="0066726C"/>
    <w:rsid w:val="00667D7C"/>
    <w:rsid w:val="006702E9"/>
    <w:rsid w:val="00672182"/>
    <w:rsid w:val="00673102"/>
    <w:rsid w:val="006737E4"/>
    <w:rsid w:val="00673B57"/>
    <w:rsid w:val="00674FA2"/>
    <w:rsid w:val="00675ECF"/>
    <w:rsid w:val="00676DEE"/>
    <w:rsid w:val="006775E9"/>
    <w:rsid w:val="00677A05"/>
    <w:rsid w:val="00677EE5"/>
    <w:rsid w:val="00681999"/>
    <w:rsid w:val="00681AD9"/>
    <w:rsid w:val="00681F57"/>
    <w:rsid w:val="00684ABF"/>
    <w:rsid w:val="00684F2A"/>
    <w:rsid w:val="00685C84"/>
    <w:rsid w:val="00685E63"/>
    <w:rsid w:val="006869F7"/>
    <w:rsid w:val="006904F9"/>
    <w:rsid w:val="00690C82"/>
    <w:rsid w:val="006912EF"/>
    <w:rsid w:val="00691C7F"/>
    <w:rsid w:val="00691CD3"/>
    <w:rsid w:val="00692051"/>
    <w:rsid w:val="0069225A"/>
    <w:rsid w:val="00693D65"/>
    <w:rsid w:val="0069446C"/>
    <w:rsid w:val="006951EC"/>
    <w:rsid w:val="006954A1"/>
    <w:rsid w:val="00696AAA"/>
    <w:rsid w:val="00696B6E"/>
    <w:rsid w:val="00696B8C"/>
    <w:rsid w:val="0069727F"/>
    <w:rsid w:val="006974D0"/>
    <w:rsid w:val="00697E52"/>
    <w:rsid w:val="006A0B28"/>
    <w:rsid w:val="006A2971"/>
    <w:rsid w:val="006A2F6D"/>
    <w:rsid w:val="006A31D7"/>
    <w:rsid w:val="006A3442"/>
    <w:rsid w:val="006A4F68"/>
    <w:rsid w:val="006A54D8"/>
    <w:rsid w:val="006A60DD"/>
    <w:rsid w:val="006A7E16"/>
    <w:rsid w:val="006B147B"/>
    <w:rsid w:val="006B1F40"/>
    <w:rsid w:val="006B2D82"/>
    <w:rsid w:val="006B3319"/>
    <w:rsid w:val="006B3E86"/>
    <w:rsid w:val="006B3ED6"/>
    <w:rsid w:val="006B4316"/>
    <w:rsid w:val="006B43BB"/>
    <w:rsid w:val="006B4756"/>
    <w:rsid w:val="006B5546"/>
    <w:rsid w:val="006B5764"/>
    <w:rsid w:val="006B5984"/>
    <w:rsid w:val="006B7040"/>
    <w:rsid w:val="006B7178"/>
    <w:rsid w:val="006C0369"/>
    <w:rsid w:val="006C1055"/>
    <w:rsid w:val="006C2873"/>
    <w:rsid w:val="006C305C"/>
    <w:rsid w:val="006C40A0"/>
    <w:rsid w:val="006C49EB"/>
    <w:rsid w:val="006C50CC"/>
    <w:rsid w:val="006D0A0F"/>
    <w:rsid w:val="006D0FE2"/>
    <w:rsid w:val="006D1642"/>
    <w:rsid w:val="006D2AB4"/>
    <w:rsid w:val="006D2E2F"/>
    <w:rsid w:val="006D4809"/>
    <w:rsid w:val="006D50C7"/>
    <w:rsid w:val="006D518E"/>
    <w:rsid w:val="006D57F0"/>
    <w:rsid w:val="006D6620"/>
    <w:rsid w:val="006D68F3"/>
    <w:rsid w:val="006E04EB"/>
    <w:rsid w:val="006E09CB"/>
    <w:rsid w:val="006E14F4"/>
    <w:rsid w:val="006E231C"/>
    <w:rsid w:val="006E29C9"/>
    <w:rsid w:val="006E48CA"/>
    <w:rsid w:val="006E4F76"/>
    <w:rsid w:val="006E64E4"/>
    <w:rsid w:val="006E653C"/>
    <w:rsid w:val="006E654D"/>
    <w:rsid w:val="006E74E2"/>
    <w:rsid w:val="006F08D3"/>
    <w:rsid w:val="006F1F80"/>
    <w:rsid w:val="006F2761"/>
    <w:rsid w:val="006F3A16"/>
    <w:rsid w:val="006F46B0"/>
    <w:rsid w:val="006F4829"/>
    <w:rsid w:val="006F4AC7"/>
    <w:rsid w:val="006F5643"/>
    <w:rsid w:val="006F5738"/>
    <w:rsid w:val="006F6723"/>
    <w:rsid w:val="006F7878"/>
    <w:rsid w:val="007002B0"/>
    <w:rsid w:val="00700DF1"/>
    <w:rsid w:val="0070225F"/>
    <w:rsid w:val="007030D1"/>
    <w:rsid w:val="00703285"/>
    <w:rsid w:val="0070338B"/>
    <w:rsid w:val="00703B25"/>
    <w:rsid w:val="00703CFE"/>
    <w:rsid w:val="0070476E"/>
    <w:rsid w:val="00704ACA"/>
    <w:rsid w:val="00704F0E"/>
    <w:rsid w:val="00705998"/>
    <w:rsid w:val="007072BE"/>
    <w:rsid w:val="007072D9"/>
    <w:rsid w:val="0070776F"/>
    <w:rsid w:val="00707B07"/>
    <w:rsid w:val="00707D05"/>
    <w:rsid w:val="00710EDF"/>
    <w:rsid w:val="00710FF5"/>
    <w:rsid w:val="00712BDE"/>
    <w:rsid w:val="00713C79"/>
    <w:rsid w:val="00713FF5"/>
    <w:rsid w:val="007143DA"/>
    <w:rsid w:val="00714603"/>
    <w:rsid w:val="00717412"/>
    <w:rsid w:val="00717534"/>
    <w:rsid w:val="0071781E"/>
    <w:rsid w:val="00717B0D"/>
    <w:rsid w:val="00720685"/>
    <w:rsid w:val="00721F0D"/>
    <w:rsid w:val="00722EC1"/>
    <w:rsid w:val="0072445E"/>
    <w:rsid w:val="00725BE4"/>
    <w:rsid w:val="00725E97"/>
    <w:rsid w:val="00726FFA"/>
    <w:rsid w:val="00727670"/>
    <w:rsid w:val="007279C2"/>
    <w:rsid w:val="00727ACC"/>
    <w:rsid w:val="00727C3F"/>
    <w:rsid w:val="00730D24"/>
    <w:rsid w:val="00731545"/>
    <w:rsid w:val="00731592"/>
    <w:rsid w:val="00731948"/>
    <w:rsid w:val="007327D7"/>
    <w:rsid w:val="00732EBF"/>
    <w:rsid w:val="00733193"/>
    <w:rsid w:val="0073405D"/>
    <w:rsid w:val="0073459F"/>
    <w:rsid w:val="00734F2E"/>
    <w:rsid w:val="0073566C"/>
    <w:rsid w:val="0073652C"/>
    <w:rsid w:val="007367A6"/>
    <w:rsid w:val="007369CF"/>
    <w:rsid w:val="0074033D"/>
    <w:rsid w:val="00740397"/>
    <w:rsid w:val="00740F13"/>
    <w:rsid w:val="00741045"/>
    <w:rsid w:val="0074128A"/>
    <w:rsid w:val="00741425"/>
    <w:rsid w:val="00741546"/>
    <w:rsid w:val="00741B6E"/>
    <w:rsid w:val="00742B83"/>
    <w:rsid w:val="00742BA1"/>
    <w:rsid w:val="00742D1D"/>
    <w:rsid w:val="00742D2B"/>
    <w:rsid w:val="0074337C"/>
    <w:rsid w:val="00743492"/>
    <w:rsid w:val="00743F29"/>
    <w:rsid w:val="00744A78"/>
    <w:rsid w:val="00744D1B"/>
    <w:rsid w:val="00745CA2"/>
    <w:rsid w:val="00745CB3"/>
    <w:rsid w:val="0074600B"/>
    <w:rsid w:val="007460C6"/>
    <w:rsid w:val="007462DF"/>
    <w:rsid w:val="00746D29"/>
    <w:rsid w:val="00747B83"/>
    <w:rsid w:val="007511BB"/>
    <w:rsid w:val="00751D25"/>
    <w:rsid w:val="007521E4"/>
    <w:rsid w:val="00752A99"/>
    <w:rsid w:val="00752C60"/>
    <w:rsid w:val="00752F94"/>
    <w:rsid w:val="0075323A"/>
    <w:rsid w:val="00753E15"/>
    <w:rsid w:val="00754819"/>
    <w:rsid w:val="0075484D"/>
    <w:rsid w:val="0075491B"/>
    <w:rsid w:val="00756CF8"/>
    <w:rsid w:val="00756EF5"/>
    <w:rsid w:val="00757A04"/>
    <w:rsid w:val="00757C31"/>
    <w:rsid w:val="00760773"/>
    <w:rsid w:val="00760F91"/>
    <w:rsid w:val="00762E6E"/>
    <w:rsid w:val="0076329F"/>
    <w:rsid w:val="007650D3"/>
    <w:rsid w:val="007654EA"/>
    <w:rsid w:val="007657F1"/>
    <w:rsid w:val="00765F15"/>
    <w:rsid w:val="00766D04"/>
    <w:rsid w:val="00766FC6"/>
    <w:rsid w:val="00767232"/>
    <w:rsid w:val="007679A5"/>
    <w:rsid w:val="00767C0B"/>
    <w:rsid w:val="007706B9"/>
    <w:rsid w:val="007713FE"/>
    <w:rsid w:val="00771927"/>
    <w:rsid w:val="007723A3"/>
    <w:rsid w:val="0077274A"/>
    <w:rsid w:val="007729B0"/>
    <w:rsid w:val="007729D5"/>
    <w:rsid w:val="00772AF6"/>
    <w:rsid w:val="00772CC4"/>
    <w:rsid w:val="0077499F"/>
    <w:rsid w:val="00774A89"/>
    <w:rsid w:val="00774D7C"/>
    <w:rsid w:val="00775591"/>
    <w:rsid w:val="007763D5"/>
    <w:rsid w:val="00776AF1"/>
    <w:rsid w:val="00776B45"/>
    <w:rsid w:val="0077713C"/>
    <w:rsid w:val="007779FB"/>
    <w:rsid w:val="00777B4D"/>
    <w:rsid w:val="007801B1"/>
    <w:rsid w:val="00781171"/>
    <w:rsid w:val="007811FB"/>
    <w:rsid w:val="0078123E"/>
    <w:rsid w:val="0078140E"/>
    <w:rsid w:val="00782E02"/>
    <w:rsid w:val="00783674"/>
    <w:rsid w:val="0078458F"/>
    <w:rsid w:val="00785120"/>
    <w:rsid w:val="00785E41"/>
    <w:rsid w:val="00786242"/>
    <w:rsid w:val="0078682D"/>
    <w:rsid w:val="00786B5F"/>
    <w:rsid w:val="00787A8B"/>
    <w:rsid w:val="00790324"/>
    <w:rsid w:val="007905BB"/>
    <w:rsid w:val="00790A74"/>
    <w:rsid w:val="0079191B"/>
    <w:rsid w:val="007924ED"/>
    <w:rsid w:val="00792EF4"/>
    <w:rsid w:val="0079494E"/>
    <w:rsid w:val="00794DC4"/>
    <w:rsid w:val="00795364"/>
    <w:rsid w:val="00795780"/>
    <w:rsid w:val="007962C6"/>
    <w:rsid w:val="00796616"/>
    <w:rsid w:val="00797519"/>
    <w:rsid w:val="00797549"/>
    <w:rsid w:val="007A03EE"/>
    <w:rsid w:val="007A0F81"/>
    <w:rsid w:val="007A14C4"/>
    <w:rsid w:val="007A15CC"/>
    <w:rsid w:val="007A1D8B"/>
    <w:rsid w:val="007A2236"/>
    <w:rsid w:val="007A2D4D"/>
    <w:rsid w:val="007A30A2"/>
    <w:rsid w:val="007A38F1"/>
    <w:rsid w:val="007A3B48"/>
    <w:rsid w:val="007A5375"/>
    <w:rsid w:val="007A5FEB"/>
    <w:rsid w:val="007A608D"/>
    <w:rsid w:val="007B0DC7"/>
    <w:rsid w:val="007B1BC1"/>
    <w:rsid w:val="007B2EBD"/>
    <w:rsid w:val="007B31B6"/>
    <w:rsid w:val="007B38C8"/>
    <w:rsid w:val="007B4178"/>
    <w:rsid w:val="007B4CC9"/>
    <w:rsid w:val="007B5095"/>
    <w:rsid w:val="007B5A86"/>
    <w:rsid w:val="007B6271"/>
    <w:rsid w:val="007B6F27"/>
    <w:rsid w:val="007C09AC"/>
    <w:rsid w:val="007C09FA"/>
    <w:rsid w:val="007C0D3D"/>
    <w:rsid w:val="007C2659"/>
    <w:rsid w:val="007C3FA7"/>
    <w:rsid w:val="007C488E"/>
    <w:rsid w:val="007C5952"/>
    <w:rsid w:val="007C7878"/>
    <w:rsid w:val="007C79FF"/>
    <w:rsid w:val="007C7BFD"/>
    <w:rsid w:val="007D09B6"/>
    <w:rsid w:val="007D0DAA"/>
    <w:rsid w:val="007D1D87"/>
    <w:rsid w:val="007D2571"/>
    <w:rsid w:val="007D2F1B"/>
    <w:rsid w:val="007D3A41"/>
    <w:rsid w:val="007D3DB3"/>
    <w:rsid w:val="007D65F4"/>
    <w:rsid w:val="007D6D94"/>
    <w:rsid w:val="007D70C2"/>
    <w:rsid w:val="007E08BE"/>
    <w:rsid w:val="007E107D"/>
    <w:rsid w:val="007E1451"/>
    <w:rsid w:val="007E1B21"/>
    <w:rsid w:val="007E1B79"/>
    <w:rsid w:val="007E1EB0"/>
    <w:rsid w:val="007E2579"/>
    <w:rsid w:val="007E34CA"/>
    <w:rsid w:val="007E426F"/>
    <w:rsid w:val="007E4B7F"/>
    <w:rsid w:val="007E7909"/>
    <w:rsid w:val="007F039C"/>
    <w:rsid w:val="007F0A88"/>
    <w:rsid w:val="007F106C"/>
    <w:rsid w:val="007F12E2"/>
    <w:rsid w:val="007F1F73"/>
    <w:rsid w:val="007F2406"/>
    <w:rsid w:val="007F2867"/>
    <w:rsid w:val="007F38BD"/>
    <w:rsid w:val="007F3AA7"/>
    <w:rsid w:val="007F4778"/>
    <w:rsid w:val="007F5CE2"/>
    <w:rsid w:val="007F715C"/>
    <w:rsid w:val="00801C74"/>
    <w:rsid w:val="008031EB"/>
    <w:rsid w:val="0080346B"/>
    <w:rsid w:val="00803718"/>
    <w:rsid w:val="00803E4D"/>
    <w:rsid w:val="00803FF6"/>
    <w:rsid w:val="00804E13"/>
    <w:rsid w:val="00805419"/>
    <w:rsid w:val="00805723"/>
    <w:rsid w:val="00805AF3"/>
    <w:rsid w:val="008070DB"/>
    <w:rsid w:val="00807DAE"/>
    <w:rsid w:val="008106CD"/>
    <w:rsid w:val="00811C8D"/>
    <w:rsid w:val="008125D4"/>
    <w:rsid w:val="00812A4D"/>
    <w:rsid w:val="00813017"/>
    <w:rsid w:val="008130F5"/>
    <w:rsid w:val="00813ABA"/>
    <w:rsid w:val="00813DA4"/>
    <w:rsid w:val="008155AD"/>
    <w:rsid w:val="00815AFC"/>
    <w:rsid w:val="00820033"/>
    <w:rsid w:val="00820854"/>
    <w:rsid w:val="00821122"/>
    <w:rsid w:val="00821E4F"/>
    <w:rsid w:val="0082221E"/>
    <w:rsid w:val="008227E0"/>
    <w:rsid w:val="0082287F"/>
    <w:rsid w:val="0082343E"/>
    <w:rsid w:val="0082373B"/>
    <w:rsid w:val="0082419F"/>
    <w:rsid w:val="008242CF"/>
    <w:rsid w:val="00824C6A"/>
    <w:rsid w:val="008258D5"/>
    <w:rsid w:val="0082597F"/>
    <w:rsid w:val="00827527"/>
    <w:rsid w:val="00827EA0"/>
    <w:rsid w:val="008301E5"/>
    <w:rsid w:val="00830EC9"/>
    <w:rsid w:val="00831BC6"/>
    <w:rsid w:val="00831D22"/>
    <w:rsid w:val="0083212D"/>
    <w:rsid w:val="008321ED"/>
    <w:rsid w:val="00834123"/>
    <w:rsid w:val="008342FE"/>
    <w:rsid w:val="00834987"/>
    <w:rsid w:val="00834CD8"/>
    <w:rsid w:val="0083574E"/>
    <w:rsid w:val="008358FB"/>
    <w:rsid w:val="00835DFB"/>
    <w:rsid w:val="008364A7"/>
    <w:rsid w:val="00836EC9"/>
    <w:rsid w:val="00837541"/>
    <w:rsid w:val="008379BE"/>
    <w:rsid w:val="00841F86"/>
    <w:rsid w:val="008427E0"/>
    <w:rsid w:val="00842A3F"/>
    <w:rsid w:val="008437DD"/>
    <w:rsid w:val="00843D2F"/>
    <w:rsid w:val="00843F84"/>
    <w:rsid w:val="0084452E"/>
    <w:rsid w:val="00845331"/>
    <w:rsid w:val="00846EC1"/>
    <w:rsid w:val="00846EDC"/>
    <w:rsid w:val="00850C51"/>
    <w:rsid w:val="00852791"/>
    <w:rsid w:val="00853044"/>
    <w:rsid w:val="008531E9"/>
    <w:rsid w:val="008546A4"/>
    <w:rsid w:val="00854E10"/>
    <w:rsid w:val="00855C12"/>
    <w:rsid w:val="00856D0E"/>
    <w:rsid w:val="00856DF0"/>
    <w:rsid w:val="00857832"/>
    <w:rsid w:val="0085795D"/>
    <w:rsid w:val="00860808"/>
    <w:rsid w:val="00860B71"/>
    <w:rsid w:val="0086174D"/>
    <w:rsid w:val="00861CC2"/>
    <w:rsid w:val="00861F66"/>
    <w:rsid w:val="008623D7"/>
    <w:rsid w:val="00863549"/>
    <w:rsid w:val="008636FC"/>
    <w:rsid w:val="00863C77"/>
    <w:rsid w:val="0086534B"/>
    <w:rsid w:val="00865D57"/>
    <w:rsid w:val="00866179"/>
    <w:rsid w:val="008675C2"/>
    <w:rsid w:val="008677DA"/>
    <w:rsid w:val="00867C3B"/>
    <w:rsid w:val="008701F5"/>
    <w:rsid w:val="00870AAF"/>
    <w:rsid w:val="0087109D"/>
    <w:rsid w:val="008710A5"/>
    <w:rsid w:val="0087177E"/>
    <w:rsid w:val="00871803"/>
    <w:rsid w:val="00872662"/>
    <w:rsid w:val="00872770"/>
    <w:rsid w:val="00872A01"/>
    <w:rsid w:val="00872CCE"/>
    <w:rsid w:val="00873555"/>
    <w:rsid w:val="0087366E"/>
    <w:rsid w:val="00875866"/>
    <w:rsid w:val="00876FF6"/>
    <w:rsid w:val="008774AD"/>
    <w:rsid w:val="00884A76"/>
    <w:rsid w:val="00885831"/>
    <w:rsid w:val="00885C2E"/>
    <w:rsid w:val="00886C30"/>
    <w:rsid w:val="00886F82"/>
    <w:rsid w:val="0088723B"/>
    <w:rsid w:val="00887416"/>
    <w:rsid w:val="008874DB"/>
    <w:rsid w:val="008900C6"/>
    <w:rsid w:val="008906A8"/>
    <w:rsid w:val="008907C3"/>
    <w:rsid w:val="00891144"/>
    <w:rsid w:val="00891250"/>
    <w:rsid w:val="00893CF7"/>
    <w:rsid w:val="008946CB"/>
    <w:rsid w:val="008952E6"/>
    <w:rsid w:val="00895A8C"/>
    <w:rsid w:val="00895E22"/>
    <w:rsid w:val="00896F76"/>
    <w:rsid w:val="008975CE"/>
    <w:rsid w:val="00897921"/>
    <w:rsid w:val="008979E5"/>
    <w:rsid w:val="00897D21"/>
    <w:rsid w:val="008A1EC8"/>
    <w:rsid w:val="008A2248"/>
    <w:rsid w:val="008A25B3"/>
    <w:rsid w:val="008A2B0C"/>
    <w:rsid w:val="008A2B7A"/>
    <w:rsid w:val="008A372D"/>
    <w:rsid w:val="008A3F98"/>
    <w:rsid w:val="008A4DEE"/>
    <w:rsid w:val="008A530B"/>
    <w:rsid w:val="008A5528"/>
    <w:rsid w:val="008A7A09"/>
    <w:rsid w:val="008A7AE9"/>
    <w:rsid w:val="008A7BB5"/>
    <w:rsid w:val="008B0356"/>
    <w:rsid w:val="008B09BE"/>
    <w:rsid w:val="008B117F"/>
    <w:rsid w:val="008B1ECD"/>
    <w:rsid w:val="008B26DC"/>
    <w:rsid w:val="008B2FB2"/>
    <w:rsid w:val="008B3058"/>
    <w:rsid w:val="008B35EC"/>
    <w:rsid w:val="008B39AE"/>
    <w:rsid w:val="008B3B3E"/>
    <w:rsid w:val="008B44E2"/>
    <w:rsid w:val="008B66B8"/>
    <w:rsid w:val="008B68FD"/>
    <w:rsid w:val="008B744A"/>
    <w:rsid w:val="008B7DF6"/>
    <w:rsid w:val="008C0043"/>
    <w:rsid w:val="008C087E"/>
    <w:rsid w:val="008C1F23"/>
    <w:rsid w:val="008C21B7"/>
    <w:rsid w:val="008C260E"/>
    <w:rsid w:val="008C3CBC"/>
    <w:rsid w:val="008C411B"/>
    <w:rsid w:val="008C4A24"/>
    <w:rsid w:val="008C4C61"/>
    <w:rsid w:val="008C4E8C"/>
    <w:rsid w:val="008C5B00"/>
    <w:rsid w:val="008C5C1F"/>
    <w:rsid w:val="008C64F4"/>
    <w:rsid w:val="008D122B"/>
    <w:rsid w:val="008D166F"/>
    <w:rsid w:val="008D1819"/>
    <w:rsid w:val="008D1E32"/>
    <w:rsid w:val="008D27FC"/>
    <w:rsid w:val="008D2C73"/>
    <w:rsid w:val="008D352E"/>
    <w:rsid w:val="008D401D"/>
    <w:rsid w:val="008D43AE"/>
    <w:rsid w:val="008D5AED"/>
    <w:rsid w:val="008D5FBC"/>
    <w:rsid w:val="008D6BDA"/>
    <w:rsid w:val="008D70A0"/>
    <w:rsid w:val="008D7409"/>
    <w:rsid w:val="008D7727"/>
    <w:rsid w:val="008D7DE0"/>
    <w:rsid w:val="008D7F90"/>
    <w:rsid w:val="008E1754"/>
    <w:rsid w:val="008E206A"/>
    <w:rsid w:val="008E228C"/>
    <w:rsid w:val="008E28D5"/>
    <w:rsid w:val="008E2B07"/>
    <w:rsid w:val="008E2FFC"/>
    <w:rsid w:val="008E335E"/>
    <w:rsid w:val="008E37A6"/>
    <w:rsid w:val="008E4968"/>
    <w:rsid w:val="008E613A"/>
    <w:rsid w:val="008E62D2"/>
    <w:rsid w:val="008E6908"/>
    <w:rsid w:val="008E6E02"/>
    <w:rsid w:val="008F0645"/>
    <w:rsid w:val="008F0C65"/>
    <w:rsid w:val="008F2202"/>
    <w:rsid w:val="008F30BD"/>
    <w:rsid w:val="008F38E4"/>
    <w:rsid w:val="008F3D07"/>
    <w:rsid w:val="008F5566"/>
    <w:rsid w:val="008F5759"/>
    <w:rsid w:val="008F7A62"/>
    <w:rsid w:val="009012BB"/>
    <w:rsid w:val="0090253C"/>
    <w:rsid w:val="0090371E"/>
    <w:rsid w:val="0090374F"/>
    <w:rsid w:val="009059ED"/>
    <w:rsid w:val="00906E46"/>
    <w:rsid w:val="00907CF3"/>
    <w:rsid w:val="00910736"/>
    <w:rsid w:val="0091096C"/>
    <w:rsid w:val="00911BC5"/>
    <w:rsid w:val="00911FCB"/>
    <w:rsid w:val="009124AE"/>
    <w:rsid w:val="0091275A"/>
    <w:rsid w:val="009127DC"/>
    <w:rsid w:val="00912824"/>
    <w:rsid w:val="00912C1D"/>
    <w:rsid w:val="00913FF5"/>
    <w:rsid w:val="009140DE"/>
    <w:rsid w:val="00914AD2"/>
    <w:rsid w:val="00915595"/>
    <w:rsid w:val="009155A0"/>
    <w:rsid w:val="00915746"/>
    <w:rsid w:val="009163EB"/>
    <w:rsid w:val="009167D6"/>
    <w:rsid w:val="00916A4D"/>
    <w:rsid w:val="009173F0"/>
    <w:rsid w:val="00917FC2"/>
    <w:rsid w:val="00920093"/>
    <w:rsid w:val="009201D6"/>
    <w:rsid w:val="00920ADF"/>
    <w:rsid w:val="00921392"/>
    <w:rsid w:val="0092193F"/>
    <w:rsid w:val="00921B0F"/>
    <w:rsid w:val="009228BC"/>
    <w:rsid w:val="0092338D"/>
    <w:rsid w:val="00925539"/>
    <w:rsid w:val="00926166"/>
    <w:rsid w:val="00927CF1"/>
    <w:rsid w:val="0093032F"/>
    <w:rsid w:val="00930701"/>
    <w:rsid w:val="00930A17"/>
    <w:rsid w:val="00930CFE"/>
    <w:rsid w:val="009310A0"/>
    <w:rsid w:val="009310CF"/>
    <w:rsid w:val="00932282"/>
    <w:rsid w:val="00932B03"/>
    <w:rsid w:val="00932B65"/>
    <w:rsid w:val="00932FAF"/>
    <w:rsid w:val="009330E1"/>
    <w:rsid w:val="00934446"/>
    <w:rsid w:val="0093454A"/>
    <w:rsid w:val="00934E46"/>
    <w:rsid w:val="009350DC"/>
    <w:rsid w:val="0093587F"/>
    <w:rsid w:val="00936F80"/>
    <w:rsid w:val="0093745F"/>
    <w:rsid w:val="00937C20"/>
    <w:rsid w:val="00937D5A"/>
    <w:rsid w:val="00940B3D"/>
    <w:rsid w:val="00941E35"/>
    <w:rsid w:val="0094303E"/>
    <w:rsid w:val="009436D2"/>
    <w:rsid w:val="0094444A"/>
    <w:rsid w:val="00944D54"/>
    <w:rsid w:val="009451D7"/>
    <w:rsid w:val="009452DA"/>
    <w:rsid w:val="009465AA"/>
    <w:rsid w:val="00947E73"/>
    <w:rsid w:val="00947EA0"/>
    <w:rsid w:val="00947FBA"/>
    <w:rsid w:val="00950442"/>
    <w:rsid w:val="00952FA4"/>
    <w:rsid w:val="0095332F"/>
    <w:rsid w:val="00953FF9"/>
    <w:rsid w:val="0095467B"/>
    <w:rsid w:val="00955121"/>
    <w:rsid w:val="00955358"/>
    <w:rsid w:val="00956049"/>
    <w:rsid w:val="00956089"/>
    <w:rsid w:val="0095638A"/>
    <w:rsid w:val="00956715"/>
    <w:rsid w:val="00956E73"/>
    <w:rsid w:val="00956ED9"/>
    <w:rsid w:val="009572FC"/>
    <w:rsid w:val="009574BA"/>
    <w:rsid w:val="00957BAE"/>
    <w:rsid w:val="00957E4A"/>
    <w:rsid w:val="00957FA6"/>
    <w:rsid w:val="00960CBF"/>
    <w:rsid w:val="009618B4"/>
    <w:rsid w:val="009621BC"/>
    <w:rsid w:val="00963FB5"/>
    <w:rsid w:val="009651C5"/>
    <w:rsid w:val="009654EE"/>
    <w:rsid w:val="00966562"/>
    <w:rsid w:val="0096693C"/>
    <w:rsid w:val="00967C60"/>
    <w:rsid w:val="009708CD"/>
    <w:rsid w:val="00970BC6"/>
    <w:rsid w:val="00972232"/>
    <w:rsid w:val="00972414"/>
    <w:rsid w:val="0097262A"/>
    <w:rsid w:val="00972709"/>
    <w:rsid w:val="00972D0D"/>
    <w:rsid w:val="00972D1A"/>
    <w:rsid w:val="009736A8"/>
    <w:rsid w:val="009737B7"/>
    <w:rsid w:val="00973D3A"/>
    <w:rsid w:val="00973DF6"/>
    <w:rsid w:val="00974085"/>
    <w:rsid w:val="009744E0"/>
    <w:rsid w:val="0097498B"/>
    <w:rsid w:val="00975B73"/>
    <w:rsid w:val="00975CF1"/>
    <w:rsid w:val="00976608"/>
    <w:rsid w:val="009779E4"/>
    <w:rsid w:val="00977CAF"/>
    <w:rsid w:val="00980009"/>
    <w:rsid w:val="00980478"/>
    <w:rsid w:val="009804EC"/>
    <w:rsid w:val="009817D1"/>
    <w:rsid w:val="00982433"/>
    <w:rsid w:val="00983229"/>
    <w:rsid w:val="0098364E"/>
    <w:rsid w:val="00983C13"/>
    <w:rsid w:val="00984804"/>
    <w:rsid w:val="00985741"/>
    <w:rsid w:val="009857A1"/>
    <w:rsid w:val="00985AD8"/>
    <w:rsid w:val="00985DF7"/>
    <w:rsid w:val="00985E56"/>
    <w:rsid w:val="00986ED1"/>
    <w:rsid w:val="009870D7"/>
    <w:rsid w:val="009879B0"/>
    <w:rsid w:val="00990E3F"/>
    <w:rsid w:val="00993169"/>
    <w:rsid w:val="009931E2"/>
    <w:rsid w:val="00993A18"/>
    <w:rsid w:val="00993C76"/>
    <w:rsid w:val="009945B1"/>
    <w:rsid w:val="00995BEE"/>
    <w:rsid w:val="00997601"/>
    <w:rsid w:val="009A1085"/>
    <w:rsid w:val="009A36DB"/>
    <w:rsid w:val="009A53D5"/>
    <w:rsid w:val="009A6DFE"/>
    <w:rsid w:val="009A732F"/>
    <w:rsid w:val="009B0620"/>
    <w:rsid w:val="009B0754"/>
    <w:rsid w:val="009B16F7"/>
    <w:rsid w:val="009B17DA"/>
    <w:rsid w:val="009B270E"/>
    <w:rsid w:val="009B28BA"/>
    <w:rsid w:val="009B2B8E"/>
    <w:rsid w:val="009B2CA5"/>
    <w:rsid w:val="009B38D4"/>
    <w:rsid w:val="009B3A10"/>
    <w:rsid w:val="009B412D"/>
    <w:rsid w:val="009B4C1D"/>
    <w:rsid w:val="009B503E"/>
    <w:rsid w:val="009B6137"/>
    <w:rsid w:val="009B71DC"/>
    <w:rsid w:val="009C114D"/>
    <w:rsid w:val="009C1F1F"/>
    <w:rsid w:val="009C2A61"/>
    <w:rsid w:val="009C3636"/>
    <w:rsid w:val="009C383F"/>
    <w:rsid w:val="009C3CB3"/>
    <w:rsid w:val="009C4D8E"/>
    <w:rsid w:val="009C4FD9"/>
    <w:rsid w:val="009C5215"/>
    <w:rsid w:val="009C529A"/>
    <w:rsid w:val="009C6995"/>
    <w:rsid w:val="009C6A7E"/>
    <w:rsid w:val="009C6C65"/>
    <w:rsid w:val="009C7BD5"/>
    <w:rsid w:val="009C7FB4"/>
    <w:rsid w:val="009D00F3"/>
    <w:rsid w:val="009D0387"/>
    <w:rsid w:val="009D039B"/>
    <w:rsid w:val="009D065D"/>
    <w:rsid w:val="009D08AA"/>
    <w:rsid w:val="009D106F"/>
    <w:rsid w:val="009D1684"/>
    <w:rsid w:val="009D3434"/>
    <w:rsid w:val="009D3932"/>
    <w:rsid w:val="009D3CD5"/>
    <w:rsid w:val="009D4EAB"/>
    <w:rsid w:val="009D50C0"/>
    <w:rsid w:val="009D50EB"/>
    <w:rsid w:val="009D5C63"/>
    <w:rsid w:val="009D6BD9"/>
    <w:rsid w:val="009D7038"/>
    <w:rsid w:val="009E2407"/>
    <w:rsid w:val="009E256A"/>
    <w:rsid w:val="009E25E0"/>
    <w:rsid w:val="009E2CBC"/>
    <w:rsid w:val="009E3AA4"/>
    <w:rsid w:val="009E4168"/>
    <w:rsid w:val="009E45C9"/>
    <w:rsid w:val="009E48B8"/>
    <w:rsid w:val="009E5624"/>
    <w:rsid w:val="009E576D"/>
    <w:rsid w:val="009E6109"/>
    <w:rsid w:val="009E6504"/>
    <w:rsid w:val="009E68EB"/>
    <w:rsid w:val="009E7739"/>
    <w:rsid w:val="009F0114"/>
    <w:rsid w:val="009F03CB"/>
    <w:rsid w:val="009F081B"/>
    <w:rsid w:val="009F0C24"/>
    <w:rsid w:val="009F16F2"/>
    <w:rsid w:val="009F1965"/>
    <w:rsid w:val="009F1F23"/>
    <w:rsid w:val="009F28BD"/>
    <w:rsid w:val="009F308C"/>
    <w:rsid w:val="009F34A8"/>
    <w:rsid w:val="009F3E40"/>
    <w:rsid w:val="009F4CBA"/>
    <w:rsid w:val="009F59FE"/>
    <w:rsid w:val="009F5B31"/>
    <w:rsid w:val="009F6975"/>
    <w:rsid w:val="009F6FD2"/>
    <w:rsid w:val="00A000AD"/>
    <w:rsid w:val="00A0037D"/>
    <w:rsid w:val="00A00690"/>
    <w:rsid w:val="00A01065"/>
    <w:rsid w:val="00A011B7"/>
    <w:rsid w:val="00A02558"/>
    <w:rsid w:val="00A0280D"/>
    <w:rsid w:val="00A02CFF"/>
    <w:rsid w:val="00A0336B"/>
    <w:rsid w:val="00A03648"/>
    <w:rsid w:val="00A036EF"/>
    <w:rsid w:val="00A0472F"/>
    <w:rsid w:val="00A04B24"/>
    <w:rsid w:val="00A06627"/>
    <w:rsid w:val="00A0729B"/>
    <w:rsid w:val="00A07B52"/>
    <w:rsid w:val="00A10721"/>
    <w:rsid w:val="00A118AC"/>
    <w:rsid w:val="00A11E08"/>
    <w:rsid w:val="00A12704"/>
    <w:rsid w:val="00A1304D"/>
    <w:rsid w:val="00A14507"/>
    <w:rsid w:val="00A14731"/>
    <w:rsid w:val="00A15FD4"/>
    <w:rsid w:val="00A1677F"/>
    <w:rsid w:val="00A16A9C"/>
    <w:rsid w:val="00A1718B"/>
    <w:rsid w:val="00A1775F"/>
    <w:rsid w:val="00A17B3C"/>
    <w:rsid w:val="00A2032B"/>
    <w:rsid w:val="00A214E2"/>
    <w:rsid w:val="00A22019"/>
    <w:rsid w:val="00A22748"/>
    <w:rsid w:val="00A23116"/>
    <w:rsid w:val="00A234A9"/>
    <w:rsid w:val="00A23538"/>
    <w:rsid w:val="00A23A68"/>
    <w:rsid w:val="00A253A9"/>
    <w:rsid w:val="00A25D57"/>
    <w:rsid w:val="00A274C1"/>
    <w:rsid w:val="00A27965"/>
    <w:rsid w:val="00A27DB0"/>
    <w:rsid w:val="00A30678"/>
    <w:rsid w:val="00A31754"/>
    <w:rsid w:val="00A33048"/>
    <w:rsid w:val="00A33682"/>
    <w:rsid w:val="00A33D17"/>
    <w:rsid w:val="00A3438F"/>
    <w:rsid w:val="00A34DCD"/>
    <w:rsid w:val="00A353E8"/>
    <w:rsid w:val="00A3558F"/>
    <w:rsid w:val="00A35DEE"/>
    <w:rsid w:val="00A35FE7"/>
    <w:rsid w:val="00A363AB"/>
    <w:rsid w:val="00A36B2D"/>
    <w:rsid w:val="00A36FBF"/>
    <w:rsid w:val="00A37CD0"/>
    <w:rsid w:val="00A37FA4"/>
    <w:rsid w:val="00A40416"/>
    <w:rsid w:val="00A405CB"/>
    <w:rsid w:val="00A40976"/>
    <w:rsid w:val="00A40CC8"/>
    <w:rsid w:val="00A41184"/>
    <w:rsid w:val="00A4172E"/>
    <w:rsid w:val="00A41E2E"/>
    <w:rsid w:val="00A433BC"/>
    <w:rsid w:val="00A43C3B"/>
    <w:rsid w:val="00A43DF5"/>
    <w:rsid w:val="00A441A9"/>
    <w:rsid w:val="00A45ACB"/>
    <w:rsid w:val="00A4601F"/>
    <w:rsid w:val="00A47D6A"/>
    <w:rsid w:val="00A50EDC"/>
    <w:rsid w:val="00A51563"/>
    <w:rsid w:val="00A5291E"/>
    <w:rsid w:val="00A53245"/>
    <w:rsid w:val="00A54256"/>
    <w:rsid w:val="00A55B91"/>
    <w:rsid w:val="00A57C2D"/>
    <w:rsid w:val="00A60B56"/>
    <w:rsid w:val="00A616D2"/>
    <w:rsid w:val="00A6173E"/>
    <w:rsid w:val="00A61946"/>
    <w:rsid w:val="00A62848"/>
    <w:rsid w:val="00A62EDA"/>
    <w:rsid w:val="00A63A68"/>
    <w:rsid w:val="00A640B0"/>
    <w:rsid w:val="00A65669"/>
    <w:rsid w:val="00A6582D"/>
    <w:rsid w:val="00A65FF5"/>
    <w:rsid w:val="00A66823"/>
    <w:rsid w:val="00A70255"/>
    <w:rsid w:val="00A71B6C"/>
    <w:rsid w:val="00A720E7"/>
    <w:rsid w:val="00A7428C"/>
    <w:rsid w:val="00A7574B"/>
    <w:rsid w:val="00A75AC3"/>
    <w:rsid w:val="00A77647"/>
    <w:rsid w:val="00A77E27"/>
    <w:rsid w:val="00A77F61"/>
    <w:rsid w:val="00A8001E"/>
    <w:rsid w:val="00A80258"/>
    <w:rsid w:val="00A81098"/>
    <w:rsid w:val="00A81555"/>
    <w:rsid w:val="00A81AC1"/>
    <w:rsid w:val="00A81DC8"/>
    <w:rsid w:val="00A82279"/>
    <w:rsid w:val="00A8292C"/>
    <w:rsid w:val="00A8386A"/>
    <w:rsid w:val="00A84760"/>
    <w:rsid w:val="00A848D5"/>
    <w:rsid w:val="00A8590D"/>
    <w:rsid w:val="00A86444"/>
    <w:rsid w:val="00A864F5"/>
    <w:rsid w:val="00A86939"/>
    <w:rsid w:val="00A86C28"/>
    <w:rsid w:val="00A870CD"/>
    <w:rsid w:val="00A8730E"/>
    <w:rsid w:val="00A873CE"/>
    <w:rsid w:val="00A87FE0"/>
    <w:rsid w:val="00A90646"/>
    <w:rsid w:val="00A90AE7"/>
    <w:rsid w:val="00A9104B"/>
    <w:rsid w:val="00A91492"/>
    <w:rsid w:val="00A91CF5"/>
    <w:rsid w:val="00A91D59"/>
    <w:rsid w:val="00A9366F"/>
    <w:rsid w:val="00A9458E"/>
    <w:rsid w:val="00A94CD4"/>
    <w:rsid w:val="00A9521A"/>
    <w:rsid w:val="00A95363"/>
    <w:rsid w:val="00A96661"/>
    <w:rsid w:val="00A96EA3"/>
    <w:rsid w:val="00AA0583"/>
    <w:rsid w:val="00AA1665"/>
    <w:rsid w:val="00AA1BE7"/>
    <w:rsid w:val="00AA252D"/>
    <w:rsid w:val="00AA264B"/>
    <w:rsid w:val="00AA2A71"/>
    <w:rsid w:val="00AA3BC1"/>
    <w:rsid w:val="00AA4DBF"/>
    <w:rsid w:val="00AA4E5E"/>
    <w:rsid w:val="00AA4F8E"/>
    <w:rsid w:val="00AA74D4"/>
    <w:rsid w:val="00AB1781"/>
    <w:rsid w:val="00AB1822"/>
    <w:rsid w:val="00AB1915"/>
    <w:rsid w:val="00AB1E1F"/>
    <w:rsid w:val="00AB2B28"/>
    <w:rsid w:val="00AB2CA2"/>
    <w:rsid w:val="00AB3B9E"/>
    <w:rsid w:val="00AB48F3"/>
    <w:rsid w:val="00AB6115"/>
    <w:rsid w:val="00AB6358"/>
    <w:rsid w:val="00AB6549"/>
    <w:rsid w:val="00AB7004"/>
    <w:rsid w:val="00AB72AA"/>
    <w:rsid w:val="00AB731C"/>
    <w:rsid w:val="00AC3019"/>
    <w:rsid w:val="00AC3E61"/>
    <w:rsid w:val="00AC484D"/>
    <w:rsid w:val="00AC4D19"/>
    <w:rsid w:val="00AC65E9"/>
    <w:rsid w:val="00AC6B2F"/>
    <w:rsid w:val="00AC6F1C"/>
    <w:rsid w:val="00AC702C"/>
    <w:rsid w:val="00AC7046"/>
    <w:rsid w:val="00AC7121"/>
    <w:rsid w:val="00AC74F4"/>
    <w:rsid w:val="00AC765D"/>
    <w:rsid w:val="00AD0521"/>
    <w:rsid w:val="00AD0D0E"/>
    <w:rsid w:val="00AD1641"/>
    <w:rsid w:val="00AD359A"/>
    <w:rsid w:val="00AD3FD1"/>
    <w:rsid w:val="00AD6814"/>
    <w:rsid w:val="00AD70B9"/>
    <w:rsid w:val="00AE1929"/>
    <w:rsid w:val="00AE2C10"/>
    <w:rsid w:val="00AE39DE"/>
    <w:rsid w:val="00AE41BD"/>
    <w:rsid w:val="00AE4A80"/>
    <w:rsid w:val="00AE5922"/>
    <w:rsid w:val="00AE5B4A"/>
    <w:rsid w:val="00AE6FA4"/>
    <w:rsid w:val="00AF01DA"/>
    <w:rsid w:val="00AF09BE"/>
    <w:rsid w:val="00AF122F"/>
    <w:rsid w:val="00AF13DC"/>
    <w:rsid w:val="00AF149A"/>
    <w:rsid w:val="00AF1C17"/>
    <w:rsid w:val="00AF1F8C"/>
    <w:rsid w:val="00AF256A"/>
    <w:rsid w:val="00AF2726"/>
    <w:rsid w:val="00AF452D"/>
    <w:rsid w:val="00AF5129"/>
    <w:rsid w:val="00AF5636"/>
    <w:rsid w:val="00AF57EF"/>
    <w:rsid w:val="00AF591F"/>
    <w:rsid w:val="00AF67F0"/>
    <w:rsid w:val="00AF7B89"/>
    <w:rsid w:val="00B0264C"/>
    <w:rsid w:val="00B02CC4"/>
    <w:rsid w:val="00B04208"/>
    <w:rsid w:val="00B04A52"/>
    <w:rsid w:val="00B05EA7"/>
    <w:rsid w:val="00B060FF"/>
    <w:rsid w:val="00B06849"/>
    <w:rsid w:val="00B1046A"/>
    <w:rsid w:val="00B11FF9"/>
    <w:rsid w:val="00B127DE"/>
    <w:rsid w:val="00B13297"/>
    <w:rsid w:val="00B13736"/>
    <w:rsid w:val="00B143E0"/>
    <w:rsid w:val="00B1500F"/>
    <w:rsid w:val="00B15443"/>
    <w:rsid w:val="00B15E9A"/>
    <w:rsid w:val="00B165E3"/>
    <w:rsid w:val="00B1766E"/>
    <w:rsid w:val="00B17703"/>
    <w:rsid w:val="00B17C17"/>
    <w:rsid w:val="00B20C59"/>
    <w:rsid w:val="00B2130F"/>
    <w:rsid w:val="00B21814"/>
    <w:rsid w:val="00B219A3"/>
    <w:rsid w:val="00B2200D"/>
    <w:rsid w:val="00B225A1"/>
    <w:rsid w:val="00B233BF"/>
    <w:rsid w:val="00B233E6"/>
    <w:rsid w:val="00B23DB1"/>
    <w:rsid w:val="00B23F67"/>
    <w:rsid w:val="00B24F4C"/>
    <w:rsid w:val="00B2536B"/>
    <w:rsid w:val="00B25511"/>
    <w:rsid w:val="00B25552"/>
    <w:rsid w:val="00B25B26"/>
    <w:rsid w:val="00B25CF5"/>
    <w:rsid w:val="00B25E93"/>
    <w:rsid w:val="00B3090C"/>
    <w:rsid w:val="00B30AC3"/>
    <w:rsid w:val="00B311E7"/>
    <w:rsid w:val="00B31D6A"/>
    <w:rsid w:val="00B31EC3"/>
    <w:rsid w:val="00B32875"/>
    <w:rsid w:val="00B328FC"/>
    <w:rsid w:val="00B34C46"/>
    <w:rsid w:val="00B35896"/>
    <w:rsid w:val="00B359ED"/>
    <w:rsid w:val="00B36C2F"/>
    <w:rsid w:val="00B36D86"/>
    <w:rsid w:val="00B37112"/>
    <w:rsid w:val="00B373A6"/>
    <w:rsid w:val="00B40CC9"/>
    <w:rsid w:val="00B41762"/>
    <w:rsid w:val="00B4183E"/>
    <w:rsid w:val="00B42165"/>
    <w:rsid w:val="00B42496"/>
    <w:rsid w:val="00B42C62"/>
    <w:rsid w:val="00B42FB0"/>
    <w:rsid w:val="00B43222"/>
    <w:rsid w:val="00B43269"/>
    <w:rsid w:val="00B449A7"/>
    <w:rsid w:val="00B44FCC"/>
    <w:rsid w:val="00B457FF"/>
    <w:rsid w:val="00B5270D"/>
    <w:rsid w:val="00B52954"/>
    <w:rsid w:val="00B52A34"/>
    <w:rsid w:val="00B52C7B"/>
    <w:rsid w:val="00B52F95"/>
    <w:rsid w:val="00B53829"/>
    <w:rsid w:val="00B5426F"/>
    <w:rsid w:val="00B555EC"/>
    <w:rsid w:val="00B571B7"/>
    <w:rsid w:val="00B60626"/>
    <w:rsid w:val="00B6099F"/>
    <w:rsid w:val="00B611BA"/>
    <w:rsid w:val="00B61928"/>
    <w:rsid w:val="00B61989"/>
    <w:rsid w:val="00B61DD5"/>
    <w:rsid w:val="00B629FF"/>
    <w:rsid w:val="00B64228"/>
    <w:rsid w:val="00B64251"/>
    <w:rsid w:val="00B648EE"/>
    <w:rsid w:val="00B64E4A"/>
    <w:rsid w:val="00B651E0"/>
    <w:rsid w:val="00B65548"/>
    <w:rsid w:val="00B66733"/>
    <w:rsid w:val="00B668CB"/>
    <w:rsid w:val="00B66B52"/>
    <w:rsid w:val="00B66E7C"/>
    <w:rsid w:val="00B70730"/>
    <w:rsid w:val="00B70B07"/>
    <w:rsid w:val="00B72E5C"/>
    <w:rsid w:val="00B74530"/>
    <w:rsid w:val="00B74DAD"/>
    <w:rsid w:val="00B7600B"/>
    <w:rsid w:val="00B76488"/>
    <w:rsid w:val="00B7652C"/>
    <w:rsid w:val="00B772CF"/>
    <w:rsid w:val="00B801E3"/>
    <w:rsid w:val="00B802F0"/>
    <w:rsid w:val="00B81ABC"/>
    <w:rsid w:val="00B829AC"/>
    <w:rsid w:val="00B83A99"/>
    <w:rsid w:val="00B85470"/>
    <w:rsid w:val="00B85886"/>
    <w:rsid w:val="00B863B1"/>
    <w:rsid w:val="00B90180"/>
    <w:rsid w:val="00B906D0"/>
    <w:rsid w:val="00B907F2"/>
    <w:rsid w:val="00B915E1"/>
    <w:rsid w:val="00B915FF"/>
    <w:rsid w:val="00B91754"/>
    <w:rsid w:val="00B927C7"/>
    <w:rsid w:val="00B9298D"/>
    <w:rsid w:val="00B92E32"/>
    <w:rsid w:val="00B934F2"/>
    <w:rsid w:val="00B93FA8"/>
    <w:rsid w:val="00B946B9"/>
    <w:rsid w:val="00B946E8"/>
    <w:rsid w:val="00B948AE"/>
    <w:rsid w:val="00B94A4B"/>
    <w:rsid w:val="00B95330"/>
    <w:rsid w:val="00B955DC"/>
    <w:rsid w:val="00B961BA"/>
    <w:rsid w:val="00B964A1"/>
    <w:rsid w:val="00B96E7D"/>
    <w:rsid w:val="00B97B77"/>
    <w:rsid w:val="00BA0191"/>
    <w:rsid w:val="00BA103B"/>
    <w:rsid w:val="00BA15E9"/>
    <w:rsid w:val="00BA197C"/>
    <w:rsid w:val="00BA1B56"/>
    <w:rsid w:val="00BA2153"/>
    <w:rsid w:val="00BA2429"/>
    <w:rsid w:val="00BA357B"/>
    <w:rsid w:val="00BA386C"/>
    <w:rsid w:val="00BA4205"/>
    <w:rsid w:val="00BA44ED"/>
    <w:rsid w:val="00BA51A7"/>
    <w:rsid w:val="00BA63E4"/>
    <w:rsid w:val="00BA6DE5"/>
    <w:rsid w:val="00BA7A3C"/>
    <w:rsid w:val="00BA7D05"/>
    <w:rsid w:val="00BB0AA0"/>
    <w:rsid w:val="00BB0BE1"/>
    <w:rsid w:val="00BB0F4C"/>
    <w:rsid w:val="00BB1289"/>
    <w:rsid w:val="00BB1952"/>
    <w:rsid w:val="00BB1E68"/>
    <w:rsid w:val="00BB1E73"/>
    <w:rsid w:val="00BB2B74"/>
    <w:rsid w:val="00BB2DA7"/>
    <w:rsid w:val="00BB3975"/>
    <w:rsid w:val="00BB3CF1"/>
    <w:rsid w:val="00BB4816"/>
    <w:rsid w:val="00BB4D46"/>
    <w:rsid w:val="00BB5067"/>
    <w:rsid w:val="00BB62B6"/>
    <w:rsid w:val="00BB6387"/>
    <w:rsid w:val="00BB682A"/>
    <w:rsid w:val="00BB689A"/>
    <w:rsid w:val="00BB6B5C"/>
    <w:rsid w:val="00BB7232"/>
    <w:rsid w:val="00BB778C"/>
    <w:rsid w:val="00BC08EF"/>
    <w:rsid w:val="00BC0E5D"/>
    <w:rsid w:val="00BC12B5"/>
    <w:rsid w:val="00BC2236"/>
    <w:rsid w:val="00BC294A"/>
    <w:rsid w:val="00BC40F3"/>
    <w:rsid w:val="00BC46B7"/>
    <w:rsid w:val="00BC4938"/>
    <w:rsid w:val="00BC4A41"/>
    <w:rsid w:val="00BC4F77"/>
    <w:rsid w:val="00BC504C"/>
    <w:rsid w:val="00BC54BB"/>
    <w:rsid w:val="00BC72A1"/>
    <w:rsid w:val="00BC7387"/>
    <w:rsid w:val="00BC7580"/>
    <w:rsid w:val="00BD182A"/>
    <w:rsid w:val="00BD328E"/>
    <w:rsid w:val="00BD43CA"/>
    <w:rsid w:val="00BD47F1"/>
    <w:rsid w:val="00BD4F6B"/>
    <w:rsid w:val="00BD5744"/>
    <w:rsid w:val="00BD5F83"/>
    <w:rsid w:val="00BD671B"/>
    <w:rsid w:val="00BD70E5"/>
    <w:rsid w:val="00BD7D4E"/>
    <w:rsid w:val="00BD7FD5"/>
    <w:rsid w:val="00BE0062"/>
    <w:rsid w:val="00BE20F3"/>
    <w:rsid w:val="00BE213C"/>
    <w:rsid w:val="00BE35C0"/>
    <w:rsid w:val="00BE398C"/>
    <w:rsid w:val="00BE4193"/>
    <w:rsid w:val="00BE438D"/>
    <w:rsid w:val="00BE439D"/>
    <w:rsid w:val="00BE4960"/>
    <w:rsid w:val="00BE5644"/>
    <w:rsid w:val="00BE6181"/>
    <w:rsid w:val="00BE6AFC"/>
    <w:rsid w:val="00BE7453"/>
    <w:rsid w:val="00BE78AA"/>
    <w:rsid w:val="00BF038D"/>
    <w:rsid w:val="00BF05D8"/>
    <w:rsid w:val="00BF06CD"/>
    <w:rsid w:val="00BF0807"/>
    <w:rsid w:val="00BF0C0D"/>
    <w:rsid w:val="00BF1616"/>
    <w:rsid w:val="00BF241F"/>
    <w:rsid w:val="00BF3E11"/>
    <w:rsid w:val="00BF4242"/>
    <w:rsid w:val="00BF5FDF"/>
    <w:rsid w:val="00BF64E7"/>
    <w:rsid w:val="00BF6538"/>
    <w:rsid w:val="00BF7DAB"/>
    <w:rsid w:val="00C00513"/>
    <w:rsid w:val="00C0074C"/>
    <w:rsid w:val="00C00EAD"/>
    <w:rsid w:val="00C00F15"/>
    <w:rsid w:val="00C0241F"/>
    <w:rsid w:val="00C02C22"/>
    <w:rsid w:val="00C03652"/>
    <w:rsid w:val="00C04390"/>
    <w:rsid w:val="00C0442E"/>
    <w:rsid w:val="00C04ECC"/>
    <w:rsid w:val="00C05E18"/>
    <w:rsid w:val="00C05FD6"/>
    <w:rsid w:val="00C060C2"/>
    <w:rsid w:val="00C06677"/>
    <w:rsid w:val="00C06AC9"/>
    <w:rsid w:val="00C06B82"/>
    <w:rsid w:val="00C10644"/>
    <w:rsid w:val="00C1073A"/>
    <w:rsid w:val="00C108C3"/>
    <w:rsid w:val="00C11444"/>
    <w:rsid w:val="00C12C3B"/>
    <w:rsid w:val="00C14739"/>
    <w:rsid w:val="00C14AAB"/>
    <w:rsid w:val="00C15818"/>
    <w:rsid w:val="00C162EF"/>
    <w:rsid w:val="00C16F67"/>
    <w:rsid w:val="00C171A7"/>
    <w:rsid w:val="00C17FBB"/>
    <w:rsid w:val="00C20BEA"/>
    <w:rsid w:val="00C21234"/>
    <w:rsid w:val="00C242EE"/>
    <w:rsid w:val="00C25C0D"/>
    <w:rsid w:val="00C2604E"/>
    <w:rsid w:val="00C26F04"/>
    <w:rsid w:val="00C30953"/>
    <w:rsid w:val="00C311AC"/>
    <w:rsid w:val="00C31F58"/>
    <w:rsid w:val="00C32615"/>
    <w:rsid w:val="00C33A31"/>
    <w:rsid w:val="00C33AF3"/>
    <w:rsid w:val="00C33E96"/>
    <w:rsid w:val="00C33ED9"/>
    <w:rsid w:val="00C3477A"/>
    <w:rsid w:val="00C34FB4"/>
    <w:rsid w:val="00C35931"/>
    <w:rsid w:val="00C361C2"/>
    <w:rsid w:val="00C36D28"/>
    <w:rsid w:val="00C40254"/>
    <w:rsid w:val="00C4129F"/>
    <w:rsid w:val="00C419E4"/>
    <w:rsid w:val="00C4281C"/>
    <w:rsid w:val="00C429C9"/>
    <w:rsid w:val="00C42B85"/>
    <w:rsid w:val="00C42DAF"/>
    <w:rsid w:val="00C441BC"/>
    <w:rsid w:val="00C4547B"/>
    <w:rsid w:val="00C457CC"/>
    <w:rsid w:val="00C461F2"/>
    <w:rsid w:val="00C46576"/>
    <w:rsid w:val="00C4667A"/>
    <w:rsid w:val="00C46D3F"/>
    <w:rsid w:val="00C473F8"/>
    <w:rsid w:val="00C47478"/>
    <w:rsid w:val="00C5162F"/>
    <w:rsid w:val="00C51958"/>
    <w:rsid w:val="00C52872"/>
    <w:rsid w:val="00C5408B"/>
    <w:rsid w:val="00C5408F"/>
    <w:rsid w:val="00C542CE"/>
    <w:rsid w:val="00C55536"/>
    <w:rsid w:val="00C565EB"/>
    <w:rsid w:val="00C5683C"/>
    <w:rsid w:val="00C56B85"/>
    <w:rsid w:val="00C56BB3"/>
    <w:rsid w:val="00C61B45"/>
    <w:rsid w:val="00C632AC"/>
    <w:rsid w:val="00C63963"/>
    <w:rsid w:val="00C63D58"/>
    <w:rsid w:val="00C63F37"/>
    <w:rsid w:val="00C650DA"/>
    <w:rsid w:val="00C658A1"/>
    <w:rsid w:val="00C65975"/>
    <w:rsid w:val="00C6599F"/>
    <w:rsid w:val="00C65ECE"/>
    <w:rsid w:val="00C66ED1"/>
    <w:rsid w:val="00C66F45"/>
    <w:rsid w:val="00C6707E"/>
    <w:rsid w:val="00C70390"/>
    <w:rsid w:val="00C71219"/>
    <w:rsid w:val="00C7191C"/>
    <w:rsid w:val="00C72EB3"/>
    <w:rsid w:val="00C73156"/>
    <w:rsid w:val="00C73B6C"/>
    <w:rsid w:val="00C73E80"/>
    <w:rsid w:val="00C742E8"/>
    <w:rsid w:val="00C75449"/>
    <w:rsid w:val="00C75AC4"/>
    <w:rsid w:val="00C75D5C"/>
    <w:rsid w:val="00C76026"/>
    <w:rsid w:val="00C76817"/>
    <w:rsid w:val="00C76EAD"/>
    <w:rsid w:val="00C76ECF"/>
    <w:rsid w:val="00C77619"/>
    <w:rsid w:val="00C77841"/>
    <w:rsid w:val="00C8043A"/>
    <w:rsid w:val="00C805DD"/>
    <w:rsid w:val="00C8070F"/>
    <w:rsid w:val="00C80A3C"/>
    <w:rsid w:val="00C80FF7"/>
    <w:rsid w:val="00C8177B"/>
    <w:rsid w:val="00C81787"/>
    <w:rsid w:val="00C81E74"/>
    <w:rsid w:val="00C82D9A"/>
    <w:rsid w:val="00C82FFF"/>
    <w:rsid w:val="00C83C7F"/>
    <w:rsid w:val="00C8450B"/>
    <w:rsid w:val="00C84C55"/>
    <w:rsid w:val="00C86CA2"/>
    <w:rsid w:val="00C86D5C"/>
    <w:rsid w:val="00C86D85"/>
    <w:rsid w:val="00C87947"/>
    <w:rsid w:val="00C87D7B"/>
    <w:rsid w:val="00C91BBF"/>
    <w:rsid w:val="00C9243F"/>
    <w:rsid w:val="00C92668"/>
    <w:rsid w:val="00C92C62"/>
    <w:rsid w:val="00C93A3D"/>
    <w:rsid w:val="00C94447"/>
    <w:rsid w:val="00C948B4"/>
    <w:rsid w:val="00C94CA9"/>
    <w:rsid w:val="00C96066"/>
    <w:rsid w:val="00C96278"/>
    <w:rsid w:val="00C96D66"/>
    <w:rsid w:val="00C9763B"/>
    <w:rsid w:val="00C97BE7"/>
    <w:rsid w:val="00CA1BEA"/>
    <w:rsid w:val="00CA1FE9"/>
    <w:rsid w:val="00CA3430"/>
    <w:rsid w:val="00CA4EFC"/>
    <w:rsid w:val="00CA5EAD"/>
    <w:rsid w:val="00CA696B"/>
    <w:rsid w:val="00CA6C35"/>
    <w:rsid w:val="00CA78EC"/>
    <w:rsid w:val="00CB0F7F"/>
    <w:rsid w:val="00CB1BD1"/>
    <w:rsid w:val="00CB211C"/>
    <w:rsid w:val="00CB2800"/>
    <w:rsid w:val="00CB392A"/>
    <w:rsid w:val="00CB394C"/>
    <w:rsid w:val="00CB408A"/>
    <w:rsid w:val="00CB46AC"/>
    <w:rsid w:val="00CB4BCD"/>
    <w:rsid w:val="00CB66A3"/>
    <w:rsid w:val="00CB6B59"/>
    <w:rsid w:val="00CB6D96"/>
    <w:rsid w:val="00CB76F1"/>
    <w:rsid w:val="00CB7849"/>
    <w:rsid w:val="00CC09FC"/>
    <w:rsid w:val="00CC0A27"/>
    <w:rsid w:val="00CC16E6"/>
    <w:rsid w:val="00CC28BA"/>
    <w:rsid w:val="00CC2C61"/>
    <w:rsid w:val="00CC3069"/>
    <w:rsid w:val="00CC3443"/>
    <w:rsid w:val="00CC34D3"/>
    <w:rsid w:val="00CC3507"/>
    <w:rsid w:val="00CC3C7C"/>
    <w:rsid w:val="00CC5368"/>
    <w:rsid w:val="00CC6079"/>
    <w:rsid w:val="00CC660A"/>
    <w:rsid w:val="00CC7533"/>
    <w:rsid w:val="00CD0034"/>
    <w:rsid w:val="00CD2A23"/>
    <w:rsid w:val="00CD2B10"/>
    <w:rsid w:val="00CD3216"/>
    <w:rsid w:val="00CD37D3"/>
    <w:rsid w:val="00CD4087"/>
    <w:rsid w:val="00CD4652"/>
    <w:rsid w:val="00CD47D0"/>
    <w:rsid w:val="00CD4C54"/>
    <w:rsid w:val="00CD608C"/>
    <w:rsid w:val="00CD7FDE"/>
    <w:rsid w:val="00CE0297"/>
    <w:rsid w:val="00CE0469"/>
    <w:rsid w:val="00CE0BFF"/>
    <w:rsid w:val="00CE0E06"/>
    <w:rsid w:val="00CE0F80"/>
    <w:rsid w:val="00CE106A"/>
    <w:rsid w:val="00CE222A"/>
    <w:rsid w:val="00CE294E"/>
    <w:rsid w:val="00CE33F9"/>
    <w:rsid w:val="00CE36F8"/>
    <w:rsid w:val="00CE3908"/>
    <w:rsid w:val="00CE3F58"/>
    <w:rsid w:val="00CE4300"/>
    <w:rsid w:val="00CE46CB"/>
    <w:rsid w:val="00CE65C6"/>
    <w:rsid w:val="00CE6762"/>
    <w:rsid w:val="00CF005C"/>
    <w:rsid w:val="00CF0F81"/>
    <w:rsid w:val="00CF12FC"/>
    <w:rsid w:val="00CF1470"/>
    <w:rsid w:val="00CF1C5B"/>
    <w:rsid w:val="00CF22CF"/>
    <w:rsid w:val="00CF2503"/>
    <w:rsid w:val="00CF2FFB"/>
    <w:rsid w:val="00CF308D"/>
    <w:rsid w:val="00CF3206"/>
    <w:rsid w:val="00CF3354"/>
    <w:rsid w:val="00CF392C"/>
    <w:rsid w:val="00CF3C22"/>
    <w:rsid w:val="00CF4C1B"/>
    <w:rsid w:val="00CF562F"/>
    <w:rsid w:val="00CF67B8"/>
    <w:rsid w:val="00CF6C0F"/>
    <w:rsid w:val="00CF7644"/>
    <w:rsid w:val="00CF7CC6"/>
    <w:rsid w:val="00D00174"/>
    <w:rsid w:val="00D011B8"/>
    <w:rsid w:val="00D01965"/>
    <w:rsid w:val="00D01AF0"/>
    <w:rsid w:val="00D0228B"/>
    <w:rsid w:val="00D022C8"/>
    <w:rsid w:val="00D02E77"/>
    <w:rsid w:val="00D0355D"/>
    <w:rsid w:val="00D035B1"/>
    <w:rsid w:val="00D0396C"/>
    <w:rsid w:val="00D05967"/>
    <w:rsid w:val="00D06565"/>
    <w:rsid w:val="00D07609"/>
    <w:rsid w:val="00D1000B"/>
    <w:rsid w:val="00D102CA"/>
    <w:rsid w:val="00D1112B"/>
    <w:rsid w:val="00D1174C"/>
    <w:rsid w:val="00D119D2"/>
    <w:rsid w:val="00D11FDD"/>
    <w:rsid w:val="00D125B9"/>
    <w:rsid w:val="00D12C7D"/>
    <w:rsid w:val="00D12CFB"/>
    <w:rsid w:val="00D15695"/>
    <w:rsid w:val="00D157EB"/>
    <w:rsid w:val="00D15F20"/>
    <w:rsid w:val="00D16DCA"/>
    <w:rsid w:val="00D20302"/>
    <w:rsid w:val="00D2084F"/>
    <w:rsid w:val="00D20988"/>
    <w:rsid w:val="00D21042"/>
    <w:rsid w:val="00D214B8"/>
    <w:rsid w:val="00D218DB"/>
    <w:rsid w:val="00D224FE"/>
    <w:rsid w:val="00D225F6"/>
    <w:rsid w:val="00D22E9F"/>
    <w:rsid w:val="00D230BE"/>
    <w:rsid w:val="00D24595"/>
    <w:rsid w:val="00D24B7F"/>
    <w:rsid w:val="00D25D68"/>
    <w:rsid w:val="00D260CA"/>
    <w:rsid w:val="00D26A2F"/>
    <w:rsid w:val="00D26CDC"/>
    <w:rsid w:val="00D31729"/>
    <w:rsid w:val="00D3184A"/>
    <w:rsid w:val="00D33142"/>
    <w:rsid w:val="00D3350A"/>
    <w:rsid w:val="00D33515"/>
    <w:rsid w:val="00D3467D"/>
    <w:rsid w:val="00D34A4C"/>
    <w:rsid w:val="00D35F71"/>
    <w:rsid w:val="00D37307"/>
    <w:rsid w:val="00D3781F"/>
    <w:rsid w:val="00D37EEF"/>
    <w:rsid w:val="00D401BA"/>
    <w:rsid w:val="00D417BF"/>
    <w:rsid w:val="00D41D2C"/>
    <w:rsid w:val="00D422F0"/>
    <w:rsid w:val="00D42586"/>
    <w:rsid w:val="00D42AE5"/>
    <w:rsid w:val="00D43A43"/>
    <w:rsid w:val="00D44685"/>
    <w:rsid w:val="00D450AD"/>
    <w:rsid w:val="00D45803"/>
    <w:rsid w:val="00D4585F"/>
    <w:rsid w:val="00D46005"/>
    <w:rsid w:val="00D462FA"/>
    <w:rsid w:val="00D466FA"/>
    <w:rsid w:val="00D471C4"/>
    <w:rsid w:val="00D50294"/>
    <w:rsid w:val="00D50F94"/>
    <w:rsid w:val="00D52107"/>
    <w:rsid w:val="00D536CF"/>
    <w:rsid w:val="00D53C20"/>
    <w:rsid w:val="00D543BB"/>
    <w:rsid w:val="00D54DB1"/>
    <w:rsid w:val="00D55AC7"/>
    <w:rsid w:val="00D562A1"/>
    <w:rsid w:val="00D56A7B"/>
    <w:rsid w:val="00D56C36"/>
    <w:rsid w:val="00D5730E"/>
    <w:rsid w:val="00D57E2E"/>
    <w:rsid w:val="00D6018A"/>
    <w:rsid w:val="00D6139B"/>
    <w:rsid w:val="00D62602"/>
    <w:rsid w:val="00D63DE0"/>
    <w:rsid w:val="00D646C2"/>
    <w:rsid w:val="00D64896"/>
    <w:rsid w:val="00D648B8"/>
    <w:rsid w:val="00D6519B"/>
    <w:rsid w:val="00D6723F"/>
    <w:rsid w:val="00D6756A"/>
    <w:rsid w:val="00D6785F"/>
    <w:rsid w:val="00D67FA8"/>
    <w:rsid w:val="00D709BA"/>
    <w:rsid w:val="00D71BAA"/>
    <w:rsid w:val="00D72F4C"/>
    <w:rsid w:val="00D73267"/>
    <w:rsid w:val="00D74336"/>
    <w:rsid w:val="00D74AC6"/>
    <w:rsid w:val="00D75A7E"/>
    <w:rsid w:val="00D76ABF"/>
    <w:rsid w:val="00D76FAF"/>
    <w:rsid w:val="00D77A78"/>
    <w:rsid w:val="00D807C7"/>
    <w:rsid w:val="00D80DC6"/>
    <w:rsid w:val="00D819A6"/>
    <w:rsid w:val="00D82417"/>
    <w:rsid w:val="00D8279E"/>
    <w:rsid w:val="00D82FC1"/>
    <w:rsid w:val="00D83736"/>
    <w:rsid w:val="00D83882"/>
    <w:rsid w:val="00D840E9"/>
    <w:rsid w:val="00D848EE"/>
    <w:rsid w:val="00D864EB"/>
    <w:rsid w:val="00D8703B"/>
    <w:rsid w:val="00D87CEB"/>
    <w:rsid w:val="00D92256"/>
    <w:rsid w:val="00D935CE"/>
    <w:rsid w:val="00D93EF6"/>
    <w:rsid w:val="00D93FF7"/>
    <w:rsid w:val="00D93FF8"/>
    <w:rsid w:val="00D96370"/>
    <w:rsid w:val="00D96CF2"/>
    <w:rsid w:val="00D96D77"/>
    <w:rsid w:val="00D96E98"/>
    <w:rsid w:val="00D9732D"/>
    <w:rsid w:val="00D976C0"/>
    <w:rsid w:val="00DA059D"/>
    <w:rsid w:val="00DA08C3"/>
    <w:rsid w:val="00DA10BF"/>
    <w:rsid w:val="00DA2412"/>
    <w:rsid w:val="00DA2A8B"/>
    <w:rsid w:val="00DA34E4"/>
    <w:rsid w:val="00DA3642"/>
    <w:rsid w:val="00DA3D3E"/>
    <w:rsid w:val="00DA4B6E"/>
    <w:rsid w:val="00DA5735"/>
    <w:rsid w:val="00DA62C1"/>
    <w:rsid w:val="00DB040E"/>
    <w:rsid w:val="00DB09B3"/>
    <w:rsid w:val="00DB2D10"/>
    <w:rsid w:val="00DB3D63"/>
    <w:rsid w:val="00DB4851"/>
    <w:rsid w:val="00DB55CC"/>
    <w:rsid w:val="00DB5B56"/>
    <w:rsid w:val="00DB7FAE"/>
    <w:rsid w:val="00DC0A26"/>
    <w:rsid w:val="00DC0A4F"/>
    <w:rsid w:val="00DC1182"/>
    <w:rsid w:val="00DC2256"/>
    <w:rsid w:val="00DC3D46"/>
    <w:rsid w:val="00DC3FC7"/>
    <w:rsid w:val="00DC4676"/>
    <w:rsid w:val="00DC479E"/>
    <w:rsid w:val="00DC6681"/>
    <w:rsid w:val="00DC6A4F"/>
    <w:rsid w:val="00DC6E2E"/>
    <w:rsid w:val="00DC6FFE"/>
    <w:rsid w:val="00DC712B"/>
    <w:rsid w:val="00DC799C"/>
    <w:rsid w:val="00DD0A23"/>
    <w:rsid w:val="00DD1C78"/>
    <w:rsid w:val="00DD2385"/>
    <w:rsid w:val="00DD2FAA"/>
    <w:rsid w:val="00DD3949"/>
    <w:rsid w:val="00DD3A11"/>
    <w:rsid w:val="00DD3A74"/>
    <w:rsid w:val="00DD3A98"/>
    <w:rsid w:val="00DD4B29"/>
    <w:rsid w:val="00DD4CA4"/>
    <w:rsid w:val="00DD4D5B"/>
    <w:rsid w:val="00DD50D6"/>
    <w:rsid w:val="00DD511B"/>
    <w:rsid w:val="00DD6648"/>
    <w:rsid w:val="00DD6708"/>
    <w:rsid w:val="00DD703E"/>
    <w:rsid w:val="00DD70E6"/>
    <w:rsid w:val="00DD717B"/>
    <w:rsid w:val="00DE0A48"/>
    <w:rsid w:val="00DE0A7C"/>
    <w:rsid w:val="00DE216C"/>
    <w:rsid w:val="00DE357F"/>
    <w:rsid w:val="00DE4282"/>
    <w:rsid w:val="00DE4622"/>
    <w:rsid w:val="00DE4CCC"/>
    <w:rsid w:val="00DE5424"/>
    <w:rsid w:val="00DE5C1A"/>
    <w:rsid w:val="00DE6269"/>
    <w:rsid w:val="00DE6746"/>
    <w:rsid w:val="00DE6BD8"/>
    <w:rsid w:val="00DE76EA"/>
    <w:rsid w:val="00DF02C3"/>
    <w:rsid w:val="00DF0701"/>
    <w:rsid w:val="00DF0B69"/>
    <w:rsid w:val="00DF0FE6"/>
    <w:rsid w:val="00DF11E2"/>
    <w:rsid w:val="00DF128E"/>
    <w:rsid w:val="00DF209B"/>
    <w:rsid w:val="00DF220E"/>
    <w:rsid w:val="00DF235E"/>
    <w:rsid w:val="00DF2774"/>
    <w:rsid w:val="00DF3D41"/>
    <w:rsid w:val="00DF4E86"/>
    <w:rsid w:val="00DF53B6"/>
    <w:rsid w:val="00DF5668"/>
    <w:rsid w:val="00DF57EE"/>
    <w:rsid w:val="00DF7F79"/>
    <w:rsid w:val="00DF7FDC"/>
    <w:rsid w:val="00E008C4"/>
    <w:rsid w:val="00E01025"/>
    <w:rsid w:val="00E01596"/>
    <w:rsid w:val="00E02276"/>
    <w:rsid w:val="00E02EE1"/>
    <w:rsid w:val="00E031FF"/>
    <w:rsid w:val="00E04931"/>
    <w:rsid w:val="00E05412"/>
    <w:rsid w:val="00E06896"/>
    <w:rsid w:val="00E06962"/>
    <w:rsid w:val="00E07143"/>
    <w:rsid w:val="00E0795D"/>
    <w:rsid w:val="00E07BDE"/>
    <w:rsid w:val="00E07E27"/>
    <w:rsid w:val="00E07FD2"/>
    <w:rsid w:val="00E10174"/>
    <w:rsid w:val="00E10615"/>
    <w:rsid w:val="00E10922"/>
    <w:rsid w:val="00E10B66"/>
    <w:rsid w:val="00E119FC"/>
    <w:rsid w:val="00E1231B"/>
    <w:rsid w:val="00E1446F"/>
    <w:rsid w:val="00E15B75"/>
    <w:rsid w:val="00E16710"/>
    <w:rsid w:val="00E16746"/>
    <w:rsid w:val="00E176DE"/>
    <w:rsid w:val="00E22792"/>
    <w:rsid w:val="00E244A4"/>
    <w:rsid w:val="00E25593"/>
    <w:rsid w:val="00E25F8D"/>
    <w:rsid w:val="00E27301"/>
    <w:rsid w:val="00E27BA4"/>
    <w:rsid w:val="00E27EA4"/>
    <w:rsid w:val="00E30485"/>
    <w:rsid w:val="00E30707"/>
    <w:rsid w:val="00E310B8"/>
    <w:rsid w:val="00E31A2A"/>
    <w:rsid w:val="00E31AE5"/>
    <w:rsid w:val="00E32229"/>
    <w:rsid w:val="00E33007"/>
    <w:rsid w:val="00E33D0F"/>
    <w:rsid w:val="00E349F6"/>
    <w:rsid w:val="00E350DE"/>
    <w:rsid w:val="00E35263"/>
    <w:rsid w:val="00E352E4"/>
    <w:rsid w:val="00E35611"/>
    <w:rsid w:val="00E40246"/>
    <w:rsid w:val="00E40382"/>
    <w:rsid w:val="00E42909"/>
    <w:rsid w:val="00E438FC"/>
    <w:rsid w:val="00E43E58"/>
    <w:rsid w:val="00E443DE"/>
    <w:rsid w:val="00E4449F"/>
    <w:rsid w:val="00E44B11"/>
    <w:rsid w:val="00E44EC7"/>
    <w:rsid w:val="00E4518C"/>
    <w:rsid w:val="00E46648"/>
    <w:rsid w:val="00E466B2"/>
    <w:rsid w:val="00E47166"/>
    <w:rsid w:val="00E47FD6"/>
    <w:rsid w:val="00E5019B"/>
    <w:rsid w:val="00E51309"/>
    <w:rsid w:val="00E51531"/>
    <w:rsid w:val="00E51C17"/>
    <w:rsid w:val="00E5226B"/>
    <w:rsid w:val="00E5363F"/>
    <w:rsid w:val="00E55119"/>
    <w:rsid w:val="00E558E6"/>
    <w:rsid w:val="00E5591F"/>
    <w:rsid w:val="00E55A5E"/>
    <w:rsid w:val="00E56F50"/>
    <w:rsid w:val="00E60E8A"/>
    <w:rsid w:val="00E622F1"/>
    <w:rsid w:val="00E6230B"/>
    <w:rsid w:val="00E62B64"/>
    <w:rsid w:val="00E6357C"/>
    <w:rsid w:val="00E635E6"/>
    <w:rsid w:val="00E6477B"/>
    <w:rsid w:val="00E64C7D"/>
    <w:rsid w:val="00E66AB7"/>
    <w:rsid w:val="00E66D2C"/>
    <w:rsid w:val="00E66D5D"/>
    <w:rsid w:val="00E703F3"/>
    <w:rsid w:val="00E71070"/>
    <w:rsid w:val="00E71917"/>
    <w:rsid w:val="00E72B21"/>
    <w:rsid w:val="00E736F5"/>
    <w:rsid w:val="00E7386B"/>
    <w:rsid w:val="00E73DA8"/>
    <w:rsid w:val="00E751B8"/>
    <w:rsid w:val="00E75B14"/>
    <w:rsid w:val="00E75EB0"/>
    <w:rsid w:val="00E764FB"/>
    <w:rsid w:val="00E80349"/>
    <w:rsid w:val="00E803A9"/>
    <w:rsid w:val="00E8107D"/>
    <w:rsid w:val="00E81C2B"/>
    <w:rsid w:val="00E81C2E"/>
    <w:rsid w:val="00E82145"/>
    <w:rsid w:val="00E82932"/>
    <w:rsid w:val="00E82AC9"/>
    <w:rsid w:val="00E8364A"/>
    <w:rsid w:val="00E83F40"/>
    <w:rsid w:val="00E83FC1"/>
    <w:rsid w:val="00E84569"/>
    <w:rsid w:val="00E8480A"/>
    <w:rsid w:val="00E85E4D"/>
    <w:rsid w:val="00E90C2B"/>
    <w:rsid w:val="00E91B56"/>
    <w:rsid w:val="00E92C47"/>
    <w:rsid w:val="00E9347F"/>
    <w:rsid w:val="00E93540"/>
    <w:rsid w:val="00E94B0D"/>
    <w:rsid w:val="00E95FD8"/>
    <w:rsid w:val="00E96864"/>
    <w:rsid w:val="00E96C92"/>
    <w:rsid w:val="00EA00D5"/>
    <w:rsid w:val="00EA0596"/>
    <w:rsid w:val="00EA5024"/>
    <w:rsid w:val="00EA51D1"/>
    <w:rsid w:val="00EA52BA"/>
    <w:rsid w:val="00EA5C40"/>
    <w:rsid w:val="00EA6069"/>
    <w:rsid w:val="00EA6628"/>
    <w:rsid w:val="00EA6B5C"/>
    <w:rsid w:val="00EA6F68"/>
    <w:rsid w:val="00EB0F38"/>
    <w:rsid w:val="00EB1C41"/>
    <w:rsid w:val="00EB1C5B"/>
    <w:rsid w:val="00EB310F"/>
    <w:rsid w:val="00EB328D"/>
    <w:rsid w:val="00EB494A"/>
    <w:rsid w:val="00EB4B5C"/>
    <w:rsid w:val="00EB61B1"/>
    <w:rsid w:val="00EB6902"/>
    <w:rsid w:val="00EB692F"/>
    <w:rsid w:val="00EB759E"/>
    <w:rsid w:val="00EC0A79"/>
    <w:rsid w:val="00EC0C8A"/>
    <w:rsid w:val="00EC269F"/>
    <w:rsid w:val="00EC3493"/>
    <w:rsid w:val="00EC3514"/>
    <w:rsid w:val="00EC3AE9"/>
    <w:rsid w:val="00EC4028"/>
    <w:rsid w:val="00EC4779"/>
    <w:rsid w:val="00EC49BF"/>
    <w:rsid w:val="00EC4A12"/>
    <w:rsid w:val="00EC6169"/>
    <w:rsid w:val="00ED0474"/>
    <w:rsid w:val="00ED062E"/>
    <w:rsid w:val="00ED0F6D"/>
    <w:rsid w:val="00ED11A0"/>
    <w:rsid w:val="00ED250F"/>
    <w:rsid w:val="00ED2660"/>
    <w:rsid w:val="00ED336B"/>
    <w:rsid w:val="00ED3419"/>
    <w:rsid w:val="00ED3AE8"/>
    <w:rsid w:val="00ED480F"/>
    <w:rsid w:val="00ED611D"/>
    <w:rsid w:val="00ED673C"/>
    <w:rsid w:val="00ED6C49"/>
    <w:rsid w:val="00EE1050"/>
    <w:rsid w:val="00EE218C"/>
    <w:rsid w:val="00EE256E"/>
    <w:rsid w:val="00EE27D3"/>
    <w:rsid w:val="00EE69D0"/>
    <w:rsid w:val="00EE6D7D"/>
    <w:rsid w:val="00EE7C46"/>
    <w:rsid w:val="00EF0A23"/>
    <w:rsid w:val="00EF152C"/>
    <w:rsid w:val="00EF1B5F"/>
    <w:rsid w:val="00EF2166"/>
    <w:rsid w:val="00EF2FAD"/>
    <w:rsid w:val="00EF3F42"/>
    <w:rsid w:val="00EF40E8"/>
    <w:rsid w:val="00EF48F9"/>
    <w:rsid w:val="00EF4BE7"/>
    <w:rsid w:val="00EF5F2A"/>
    <w:rsid w:val="00EF7305"/>
    <w:rsid w:val="00F006A8"/>
    <w:rsid w:val="00F03055"/>
    <w:rsid w:val="00F0310E"/>
    <w:rsid w:val="00F0515B"/>
    <w:rsid w:val="00F052E4"/>
    <w:rsid w:val="00F055E1"/>
    <w:rsid w:val="00F05AAA"/>
    <w:rsid w:val="00F05D8F"/>
    <w:rsid w:val="00F0645A"/>
    <w:rsid w:val="00F069B5"/>
    <w:rsid w:val="00F06D40"/>
    <w:rsid w:val="00F075E4"/>
    <w:rsid w:val="00F10000"/>
    <w:rsid w:val="00F100CA"/>
    <w:rsid w:val="00F10243"/>
    <w:rsid w:val="00F10A38"/>
    <w:rsid w:val="00F10F2B"/>
    <w:rsid w:val="00F1134A"/>
    <w:rsid w:val="00F117D8"/>
    <w:rsid w:val="00F11BB0"/>
    <w:rsid w:val="00F13FAC"/>
    <w:rsid w:val="00F1449D"/>
    <w:rsid w:val="00F14B3F"/>
    <w:rsid w:val="00F14BF6"/>
    <w:rsid w:val="00F1560E"/>
    <w:rsid w:val="00F20475"/>
    <w:rsid w:val="00F20ED6"/>
    <w:rsid w:val="00F2108D"/>
    <w:rsid w:val="00F21548"/>
    <w:rsid w:val="00F21C14"/>
    <w:rsid w:val="00F22277"/>
    <w:rsid w:val="00F22595"/>
    <w:rsid w:val="00F22B06"/>
    <w:rsid w:val="00F22B37"/>
    <w:rsid w:val="00F2502E"/>
    <w:rsid w:val="00F2592A"/>
    <w:rsid w:val="00F26BE3"/>
    <w:rsid w:val="00F27772"/>
    <w:rsid w:val="00F277A4"/>
    <w:rsid w:val="00F30215"/>
    <w:rsid w:val="00F320FA"/>
    <w:rsid w:val="00F342C5"/>
    <w:rsid w:val="00F342C7"/>
    <w:rsid w:val="00F34441"/>
    <w:rsid w:val="00F3566E"/>
    <w:rsid w:val="00F3694E"/>
    <w:rsid w:val="00F369F6"/>
    <w:rsid w:val="00F37C26"/>
    <w:rsid w:val="00F37DF8"/>
    <w:rsid w:val="00F400A0"/>
    <w:rsid w:val="00F400DC"/>
    <w:rsid w:val="00F4042E"/>
    <w:rsid w:val="00F40DAD"/>
    <w:rsid w:val="00F41879"/>
    <w:rsid w:val="00F418C1"/>
    <w:rsid w:val="00F4198C"/>
    <w:rsid w:val="00F425CF"/>
    <w:rsid w:val="00F43215"/>
    <w:rsid w:val="00F45287"/>
    <w:rsid w:val="00F4583D"/>
    <w:rsid w:val="00F47ADE"/>
    <w:rsid w:val="00F50889"/>
    <w:rsid w:val="00F51295"/>
    <w:rsid w:val="00F52ACB"/>
    <w:rsid w:val="00F52EFE"/>
    <w:rsid w:val="00F53887"/>
    <w:rsid w:val="00F53B6B"/>
    <w:rsid w:val="00F5401E"/>
    <w:rsid w:val="00F54787"/>
    <w:rsid w:val="00F5535A"/>
    <w:rsid w:val="00F555A5"/>
    <w:rsid w:val="00F558D0"/>
    <w:rsid w:val="00F55E96"/>
    <w:rsid w:val="00F5637B"/>
    <w:rsid w:val="00F56B73"/>
    <w:rsid w:val="00F56C4D"/>
    <w:rsid w:val="00F5727E"/>
    <w:rsid w:val="00F57BA9"/>
    <w:rsid w:val="00F57CEC"/>
    <w:rsid w:val="00F60BB6"/>
    <w:rsid w:val="00F60E52"/>
    <w:rsid w:val="00F61110"/>
    <w:rsid w:val="00F61B44"/>
    <w:rsid w:val="00F61E3A"/>
    <w:rsid w:val="00F62610"/>
    <w:rsid w:val="00F626DC"/>
    <w:rsid w:val="00F627B3"/>
    <w:rsid w:val="00F63057"/>
    <w:rsid w:val="00F63BAB"/>
    <w:rsid w:val="00F64094"/>
    <w:rsid w:val="00F64904"/>
    <w:rsid w:val="00F65A1B"/>
    <w:rsid w:val="00F65B6A"/>
    <w:rsid w:val="00F66BF3"/>
    <w:rsid w:val="00F67362"/>
    <w:rsid w:val="00F67938"/>
    <w:rsid w:val="00F71008"/>
    <w:rsid w:val="00F7112D"/>
    <w:rsid w:val="00F71372"/>
    <w:rsid w:val="00F714DC"/>
    <w:rsid w:val="00F716A7"/>
    <w:rsid w:val="00F71DC1"/>
    <w:rsid w:val="00F721E6"/>
    <w:rsid w:val="00F7300F"/>
    <w:rsid w:val="00F73B55"/>
    <w:rsid w:val="00F73C62"/>
    <w:rsid w:val="00F742A8"/>
    <w:rsid w:val="00F755BE"/>
    <w:rsid w:val="00F75DDA"/>
    <w:rsid w:val="00F77228"/>
    <w:rsid w:val="00F77A2A"/>
    <w:rsid w:val="00F811E0"/>
    <w:rsid w:val="00F81CF2"/>
    <w:rsid w:val="00F843D9"/>
    <w:rsid w:val="00F84885"/>
    <w:rsid w:val="00F85A23"/>
    <w:rsid w:val="00F87377"/>
    <w:rsid w:val="00F91340"/>
    <w:rsid w:val="00F91404"/>
    <w:rsid w:val="00F9204A"/>
    <w:rsid w:val="00F92872"/>
    <w:rsid w:val="00F931A2"/>
    <w:rsid w:val="00F93B7D"/>
    <w:rsid w:val="00F93F2D"/>
    <w:rsid w:val="00F94DFE"/>
    <w:rsid w:val="00F96174"/>
    <w:rsid w:val="00F965B9"/>
    <w:rsid w:val="00F9764B"/>
    <w:rsid w:val="00FA079C"/>
    <w:rsid w:val="00FA144A"/>
    <w:rsid w:val="00FA2C5C"/>
    <w:rsid w:val="00FA3403"/>
    <w:rsid w:val="00FA38FE"/>
    <w:rsid w:val="00FA4EB3"/>
    <w:rsid w:val="00FA64DE"/>
    <w:rsid w:val="00FB0A80"/>
    <w:rsid w:val="00FB0F49"/>
    <w:rsid w:val="00FB207F"/>
    <w:rsid w:val="00FB23F6"/>
    <w:rsid w:val="00FB3A20"/>
    <w:rsid w:val="00FB43F7"/>
    <w:rsid w:val="00FB5387"/>
    <w:rsid w:val="00FB55D7"/>
    <w:rsid w:val="00FB5C67"/>
    <w:rsid w:val="00FB6D3B"/>
    <w:rsid w:val="00FB6FFD"/>
    <w:rsid w:val="00FB717B"/>
    <w:rsid w:val="00FB7451"/>
    <w:rsid w:val="00FB74CD"/>
    <w:rsid w:val="00FB7C8B"/>
    <w:rsid w:val="00FC0951"/>
    <w:rsid w:val="00FC0C83"/>
    <w:rsid w:val="00FC1D4C"/>
    <w:rsid w:val="00FC32C5"/>
    <w:rsid w:val="00FC4194"/>
    <w:rsid w:val="00FC41AC"/>
    <w:rsid w:val="00FC4343"/>
    <w:rsid w:val="00FC551E"/>
    <w:rsid w:val="00FC5960"/>
    <w:rsid w:val="00FC59B3"/>
    <w:rsid w:val="00FC5B97"/>
    <w:rsid w:val="00FC658E"/>
    <w:rsid w:val="00FC6892"/>
    <w:rsid w:val="00FC6A9A"/>
    <w:rsid w:val="00FD0395"/>
    <w:rsid w:val="00FD1B99"/>
    <w:rsid w:val="00FD1D9D"/>
    <w:rsid w:val="00FD261F"/>
    <w:rsid w:val="00FD4399"/>
    <w:rsid w:val="00FD5DF0"/>
    <w:rsid w:val="00FD70DA"/>
    <w:rsid w:val="00FD7814"/>
    <w:rsid w:val="00FD799A"/>
    <w:rsid w:val="00FD7DFF"/>
    <w:rsid w:val="00FD7F84"/>
    <w:rsid w:val="00FE0096"/>
    <w:rsid w:val="00FE09B0"/>
    <w:rsid w:val="00FE0AF0"/>
    <w:rsid w:val="00FE1104"/>
    <w:rsid w:val="00FE132C"/>
    <w:rsid w:val="00FE1AF9"/>
    <w:rsid w:val="00FE1D64"/>
    <w:rsid w:val="00FE224A"/>
    <w:rsid w:val="00FE2404"/>
    <w:rsid w:val="00FE28C7"/>
    <w:rsid w:val="00FE2C2A"/>
    <w:rsid w:val="00FE2C81"/>
    <w:rsid w:val="00FE3A18"/>
    <w:rsid w:val="00FE497B"/>
    <w:rsid w:val="00FE4F58"/>
    <w:rsid w:val="00FE52E0"/>
    <w:rsid w:val="00FE6A6C"/>
    <w:rsid w:val="00FE6AB9"/>
    <w:rsid w:val="00FF0088"/>
    <w:rsid w:val="00FF0B35"/>
    <w:rsid w:val="00FF216B"/>
    <w:rsid w:val="00FF2710"/>
    <w:rsid w:val="00FF2C39"/>
    <w:rsid w:val="00FF355F"/>
    <w:rsid w:val="00FF3D15"/>
    <w:rsid w:val="00FF49D8"/>
    <w:rsid w:val="00FF5135"/>
    <w:rsid w:val="00FF562E"/>
    <w:rsid w:val="00FF6EE8"/>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c6"/>
    </o:shapedefaults>
    <o:shapelayout v:ext="edit">
      <o:idmap v:ext="edit" data="1"/>
    </o:shapelayout>
  </w:shapeDefaults>
  <w:decimalSymbol w:val="."/>
  <w:listSeparator w:val=","/>
  <w15:docId w15:val="{096CBEB7-6F94-4225-879B-3E525E98DD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22EC1"/>
    <w:pPr>
      <w:spacing w:after="0" w:line="240" w:lineRule="auto"/>
      <w:contextualSpacing/>
      <w:jc w:val="both"/>
    </w:pPr>
    <w:rPr>
      <w:rFonts w:ascii="Arial" w:hAnsi="Arial"/>
    </w:rPr>
  </w:style>
  <w:style w:type="paragraph" w:styleId="Heading1">
    <w:name w:val="heading 1"/>
    <w:aliases w:val="Para Number,(1.0,2.0,3.0......) sau,Heading,Chap1,h1,Document Header1"/>
    <w:basedOn w:val="Normal"/>
    <w:next w:val="Normal"/>
    <w:link w:val="Heading1Char"/>
    <w:uiPriority w:val="99"/>
    <w:qFormat/>
    <w:rsid w:val="00E96C92"/>
    <w:pPr>
      <w:keepNext/>
      <w:spacing w:before="240" w:after="60"/>
      <w:jc w:val="center"/>
      <w:outlineLvl w:val="0"/>
    </w:pPr>
    <w:rPr>
      <w:rFonts w:ascii="Arial Bold" w:eastAsia="Calibri" w:hAnsi="Arial Bold" w:cs="Times New Roman"/>
      <w:b/>
      <w:caps/>
      <w:kern w:val="32"/>
      <w:szCs w:val="20"/>
      <w:lang w:val="de-DE" w:eastAsia="de-DE"/>
    </w:rPr>
  </w:style>
  <w:style w:type="paragraph" w:styleId="Heading2">
    <w:name w:val="heading 2"/>
    <w:aliases w:val="Section-Title,Title Header2"/>
    <w:basedOn w:val="Normal"/>
    <w:next w:val="Normal"/>
    <w:link w:val="Heading2Char"/>
    <w:uiPriority w:val="1"/>
    <w:qFormat/>
    <w:rsid w:val="00910736"/>
    <w:pPr>
      <w:keepNext/>
      <w:numPr>
        <w:ilvl w:val="1"/>
        <w:numId w:val="6"/>
      </w:numPr>
      <w:spacing w:before="240" w:after="60"/>
      <w:outlineLvl w:val="1"/>
    </w:pPr>
    <w:rPr>
      <w:rFonts w:eastAsia="Calibri" w:cs="Times New Roman"/>
      <w:b/>
      <w:szCs w:val="20"/>
      <w:lang w:val="de-DE" w:eastAsia="de-DE"/>
    </w:rPr>
  </w:style>
  <w:style w:type="paragraph" w:styleId="Heading3">
    <w:name w:val="heading 3"/>
    <w:aliases w:val="Section Header3,Sub-Clause Paragraph"/>
    <w:basedOn w:val="Normal"/>
    <w:next w:val="Normal"/>
    <w:link w:val="Heading3Char"/>
    <w:uiPriority w:val="1"/>
    <w:qFormat/>
    <w:rsid w:val="00910736"/>
    <w:pPr>
      <w:keepNext/>
      <w:widowControl w:val="0"/>
      <w:numPr>
        <w:numId w:val="5"/>
      </w:numPr>
      <w:tabs>
        <w:tab w:val="left" w:pos="864"/>
      </w:tabs>
      <w:ind w:left="360"/>
      <w:outlineLvl w:val="2"/>
    </w:pPr>
    <w:rPr>
      <w:rFonts w:eastAsia="Calibri" w:cs="Times New Roman"/>
      <w:b/>
      <w:snapToGrid w:val="0"/>
      <w:szCs w:val="20"/>
      <w:lang w:val="de-DE" w:eastAsia="de-DE"/>
    </w:rPr>
  </w:style>
  <w:style w:type="paragraph" w:styleId="Heading4">
    <w:name w:val="heading 4"/>
    <w:aliases w:val="Sub-Clause Sub-paragraph,ClauseSubSub_No&amp;Name"/>
    <w:basedOn w:val="Normal"/>
    <w:next w:val="Normal"/>
    <w:link w:val="Heading4Char"/>
    <w:uiPriority w:val="1"/>
    <w:qFormat/>
    <w:rsid w:val="00910736"/>
    <w:pPr>
      <w:keepNext/>
      <w:numPr>
        <w:ilvl w:val="3"/>
        <w:numId w:val="6"/>
      </w:numPr>
      <w:spacing w:before="240" w:after="60"/>
      <w:outlineLvl w:val="3"/>
    </w:pPr>
    <w:rPr>
      <w:rFonts w:ascii="Verdana" w:eastAsia="Calibri" w:hAnsi="Verdana" w:cs="Times New Roman"/>
      <w:sz w:val="28"/>
      <w:szCs w:val="20"/>
      <w:lang w:val="de-DE" w:eastAsia="de-DE"/>
    </w:rPr>
  </w:style>
  <w:style w:type="paragraph" w:styleId="Heading5">
    <w:name w:val="heading 5"/>
    <w:basedOn w:val="Normal"/>
    <w:next w:val="Normal"/>
    <w:link w:val="Heading5Char"/>
    <w:uiPriority w:val="1"/>
    <w:qFormat/>
    <w:rsid w:val="00910736"/>
    <w:pPr>
      <w:numPr>
        <w:ilvl w:val="4"/>
        <w:numId w:val="6"/>
      </w:numPr>
      <w:spacing w:before="240" w:after="60"/>
      <w:outlineLvl w:val="4"/>
    </w:pPr>
    <w:rPr>
      <w:rFonts w:eastAsia="Calibri" w:cs="Times New Roman"/>
      <w:b/>
      <w:i/>
      <w:sz w:val="26"/>
      <w:szCs w:val="20"/>
      <w:lang w:val="de-DE" w:eastAsia="de-DE"/>
    </w:rPr>
  </w:style>
  <w:style w:type="paragraph" w:styleId="Heading6">
    <w:name w:val="heading 6"/>
    <w:basedOn w:val="Normal"/>
    <w:next w:val="Normal"/>
    <w:link w:val="Heading6Char"/>
    <w:uiPriority w:val="1"/>
    <w:qFormat/>
    <w:rsid w:val="00910736"/>
    <w:pPr>
      <w:numPr>
        <w:ilvl w:val="5"/>
        <w:numId w:val="6"/>
      </w:numPr>
      <w:spacing w:before="240" w:after="60"/>
      <w:outlineLvl w:val="5"/>
    </w:pPr>
    <w:rPr>
      <w:rFonts w:eastAsia="Calibri" w:cs="Times New Roman"/>
      <w:b/>
      <w:sz w:val="20"/>
      <w:szCs w:val="20"/>
      <w:lang w:val="de-DE" w:eastAsia="de-DE"/>
    </w:rPr>
  </w:style>
  <w:style w:type="paragraph" w:styleId="Heading7">
    <w:name w:val="heading 7"/>
    <w:basedOn w:val="Normal"/>
    <w:next w:val="Normal"/>
    <w:link w:val="Heading7Char"/>
    <w:qFormat/>
    <w:rsid w:val="00910736"/>
    <w:pPr>
      <w:numPr>
        <w:ilvl w:val="6"/>
        <w:numId w:val="6"/>
      </w:numPr>
      <w:spacing w:before="240" w:after="60"/>
      <w:outlineLvl w:val="6"/>
    </w:pPr>
    <w:rPr>
      <w:rFonts w:eastAsia="Calibri" w:cs="Times New Roman"/>
      <w:sz w:val="16"/>
      <w:szCs w:val="20"/>
      <w:lang w:val="de-DE" w:eastAsia="de-DE"/>
    </w:rPr>
  </w:style>
  <w:style w:type="paragraph" w:styleId="Heading8">
    <w:name w:val="heading 8"/>
    <w:basedOn w:val="Normal"/>
    <w:next w:val="Normal"/>
    <w:link w:val="Heading8Char"/>
    <w:qFormat/>
    <w:rsid w:val="00910736"/>
    <w:pPr>
      <w:numPr>
        <w:ilvl w:val="7"/>
        <w:numId w:val="6"/>
      </w:numPr>
      <w:spacing w:before="240" w:after="60"/>
      <w:outlineLvl w:val="7"/>
    </w:pPr>
    <w:rPr>
      <w:rFonts w:eastAsia="Calibri" w:cs="Times New Roman"/>
      <w:i/>
      <w:sz w:val="16"/>
      <w:szCs w:val="20"/>
      <w:lang w:val="de-DE" w:eastAsia="de-DE"/>
    </w:rPr>
  </w:style>
  <w:style w:type="paragraph" w:styleId="Heading9">
    <w:name w:val="heading 9"/>
    <w:basedOn w:val="Normal"/>
    <w:next w:val="Normal"/>
    <w:link w:val="Heading9Char"/>
    <w:qFormat/>
    <w:rsid w:val="00910736"/>
    <w:pPr>
      <w:numPr>
        <w:ilvl w:val="8"/>
        <w:numId w:val="6"/>
      </w:numPr>
      <w:spacing w:before="240" w:after="60"/>
      <w:outlineLvl w:val="8"/>
    </w:pPr>
    <w:rPr>
      <w:rFonts w:eastAsia="Calibri" w:cs="Times New Roman"/>
      <w:sz w:val="20"/>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ara Number Char,(1.0 Char,2.0 Char,3.0......) sau Char,Heading Char,Chap1 Char,h1 Char,Document Header1 Char"/>
    <w:basedOn w:val="DefaultParagraphFont"/>
    <w:link w:val="Heading1"/>
    <w:rsid w:val="00E96C92"/>
    <w:rPr>
      <w:rFonts w:ascii="Arial Bold" w:eastAsia="Calibri" w:hAnsi="Arial Bold" w:cs="Times New Roman"/>
      <w:b/>
      <w:caps/>
      <w:kern w:val="32"/>
      <w:szCs w:val="20"/>
      <w:lang w:val="de-DE" w:eastAsia="de-DE"/>
    </w:rPr>
  </w:style>
  <w:style w:type="character" w:customStyle="1" w:styleId="Heading2Char">
    <w:name w:val="Heading 2 Char"/>
    <w:aliases w:val="Section-Title Char,Title Header2 Char"/>
    <w:basedOn w:val="DefaultParagraphFont"/>
    <w:link w:val="Heading2"/>
    <w:uiPriority w:val="1"/>
    <w:rsid w:val="00910736"/>
    <w:rPr>
      <w:rFonts w:ascii="Arial" w:eastAsia="Calibri" w:hAnsi="Arial" w:cs="Times New Roman"/>
      <w:b/>
      <w:szCs w:val="20"/>
      <w:lang w:val="de-DE" w:eastAsia="de-DE"/>
    </w:rPr>
  </w:style>
  <w:style w:type="character" w:customStyle="1" w:styleId="Heading3Char">
    <w:name w:val="Heading 3 Char"/>
    <w:aliases w:val="Section Header3 Char,Sub-Clause Paragraph Char"/>
    <w:basedOn w:val="DefaultParagraphFont"/>
    <w:link w:val="Heading3"/>
    <w:uiPriority w:val="1"/>
    <w:rsid w:val="00910736"/>
    <w:rPr>
      <w:rFonts w:ascii="Arial" w:eastAsia="Calibri" w:hAnsi="Arial" w:cs="Times New Roman"/>
      <w:b/>
      <w:snapToGrid w:val="0"/>
      <w:szCs w:val="20"/>
      <w:lang w:val="de-DE" w:eastAsia="de-DE"/>
    </w:rPr>
  </w:style>
  <w:style w:type="character" w:customStyle="1" w:styleId="Heading4Char">
    <w:name w:val="Heading 4 Char"/>
    <w:aliases w:val="Sub-Clause Sub-paragraph Char,ClauseSubSub_No&amp;Name Char"/>
    <w:basedOn w:val="DefaultParagraphFont"/>
    <w:link w:val="Heading4"/>
    <w:uiPriority w:val="1"/>
    <w:rsid w:val="00910736"/>
    <w:rPr>
      <w:rFonts w:ascii="Verdana" w:eastAsia="Calibri" w:hAnsi="Verdana" w:cs="Times New Roman"/>
      <w:sz w:val="28"/>
      <w:szCs w:val="20"/>
      <w:lang w:val="de-DE" w:eastAsia="de-DE"/>
    </w:rPr>
  </w:style>
  <w:style w:type="character" w:customStyle="1" w:styleId="Heading5Char">
    <w:name w:val="Heading 5 Char"/>
    <w:basedOn w:val="DefaultParagraphFont"/>
    <w:link w:val="Heading5"/>
    <w:uiPriority w:val="1"/>
    <w:rsid w:val="00910736"/>
    <w:rPr>
      <w:rFonts w:ascii="Arial" w:eastAsia="Calibri" w:hAnsi="Arial" w:cs="Times New Roman"/>
      <w:b/>
      <w:i/>
      <w:sz w:val="26"/>
      <w:szCs w:val="20"/>
      <w:lang w:val="de-DE" w:eastAsia="de-DE"/>
    </w:rPr>
  </w:style>
  <w:style w:type="character" w:customStyle="1" w:styleId="Heading6Char">
    <w:name w:val="Heading 6 Char"/>
    <w:basedOn w:val="DefaultParagraphFont"/>
    <w:link w:val="Heading6"/>
    <w:uiPriority w:val="1"/>
    <w:rsid w:val="00910736"/>
    <w:rPr>
      <w:rFonts w:ascii="Arial" w:eastAsia="Calibri" w:hAnsi="Arial" w:cs="Times New Roman"/>
      <w:b/>
      <w:sz w:val="20"/>
      <w:szCs w:val="20"/>
      <w:lang w:val="de-DE" w:eastAsia="de-DE"/>
    </w:rPr>
  </w:style>
  <w:style w:type="character" w:customStyle="1" w:styleId="Heading7Char">
    <w:name w:val="Heading 7 Char"/>
    <w:basedOn w:val="DefaultParagraphFont"/>
    <w:link w:val="Heading7"/>
    <w:rsid w:val="00910736"/>
    <w:rPr>
      <w:rFonts w:ascii="Arial" w:eastAsia="Calibri" w:hAnsi="Arial" w:cs="Times New Roman"/>
      <w:sz w:val="16"/>
      <w:szCs w:val="20"/>
      <w:lang w:val="de-DE" w:eastAsia="de-DE"/>
    </w:rPr>
  </w:style>
  <w:style w:type="character" w:customStyle="1" w:styleId="Heading8Char">
    <w:name w:val="Heading 8 Char"/>
    <w:basedOn w:val="DefaultParagraphFont"/>
    <w:link w:val="Heading8"/>
    <w:rsid w:val="00910736"/>
    <w:rPr>
      <w:rFonts w:ascii="Arial" w:eastAsia="Calibri" w:hAnsi="Arial" w:cs="Times New Roman"/>
      <w:i/>
      <w:sz w:val="16"/>
      <w:szCs w:val="20"/>
      <w:lang w:val="de-DE" w:eastAsia="de-DE"/>
    </w:rPr>
  </w:style>
  <w:style w:type="character" w:customStyle="1" w:styleId="Heading9Char">
    <w:name w:val="Heading 9 Char"/>
    <w:basedOn w:val="DefaultParagraphFont"/>
    <w:link w:val="Heading9"/>
    <w:rsid w:val="00910736"/>
    <w:rPr>
      <w:rFonts w:ascii="Arial" w:eastAsia="Calibri" w:hAnsi="Arial" w:cs="Times New Roman"/>
      <w:sz w:val="20"/>
      <w:szCs w:val="20"/>
      <w:lang w:val="de-DE" w:eastAsia="de-DE"/>
    </w:rPr>
  </w:style>
  <w:style w:type="paragraph" w:styleId="Header">
    <w:name w:val="header"/>
    <w:aliases w:val="hd,IPA Header,paragraph,FAX,Char"/>
    <w:basedOn w:val="Normal"/>
    <w:link w:val="HeaderChar"/>
    <w:unhideWhenUsed/>
    <w:rsid w:val="00226E20"/>
    <w:pPr>
      <w:tabs>
        <w:tab w:val="center" w:pos="4680"/>
        <w:tab w:val="right" w:pos="9360"/>
      </w:tabs>
    </w:pPr>
  </w:style>
  <w:style w:type="character" w:customStyle="1" w:styleId="HeaderChar">
    <w:name w:val="Header Char"/>
    <w:aliases w:val="hd Char,IPA Header Char,paragraph Char,FAX Char,Char Char"/>
    <w:basedOn w:val="DefaultParagraphFont"/>
    <w:link w:val="Header"/>
    <w:rsid w:val="00226E20"/>
  </w:style>
  <w:style w:type="paragraph" w:styleId="Footer">
    <w:name w:val="footer"/>
    <w:basedOn w:val="Normal"/>
    <w:link w:val="FooterChar"/>
    <w:uiPriority w:val="99"/>
    <w:unhideWhenUsed/>
    <w:rsid w:val="00226E20"/>
    <w:pPr>
      <w:tabs>
        <w:tab w:val="center" w:pos="4680"/>
        <w:tab w:val="right" w:pos="9360"/>
      </w:tabs>
    </w:pPr>
  </w:style>
  <w:style w:type="character" w:customStyle="1" w:styleId="FooterChar">
    <w:name w:val="Footer Char"/>
    <w:basedOn w:val="DefaultParagraphFont"/>
    <w:link w:val="Footer"/>
    <w:uiPriority w:val="99"/>
    <w:rsid w:val="00226E20"/>
  </w:style>
  <w:style w:type="character" w:styleId="Strong">
    <w:name w:val="Strong"/>
    <w:uiPriority w:val="22"/>
    <w:qFormat/>
    <w:rsid w:val="00226E20"/>
    <w:rPr>
      <w:b/>
    </w:rPr>
  </w:style>
  <w:style w:type="character" w:styleId="Hyperlink">
    <w:name w:val="Hyperlink"/>
    <w:uiPriority w:val="99"/>
    <w:unhideWhenUsed/>
    <w:rsid w:val="001129B7"/>
    <w:rPr>
      <w:color w:val="0000FF"/>
      <w:u w:val="single"/>
    </w:rPr>
  </w:style>
  <w:style w:type="paragraph" w:styleId="TOC1">
    <w:name w:val="toc 1"/>
    <w:basedOn w:val="Normal"/>
    <w:next w:val="Normal"/>
    <w:autoRedefine/>
    <w:uiPriority w:val="39"/>
    <w:unhideWhenUsed/>
    <w:rsid w:val="00E6357C"/>
    <w:pPr>
      <w:tabs>
        <w:tab w:val="left" w:pos="720"/>
        <w:tab w:val="left" w:pos="1440"/>
        <w:tab w:val="left" w:pos="2160"/>
        <w:tab w:val="right" w:pos="9360"/>
      </w:tabs>
      <w:spacing w:line="276" w:lineRule="auto"/>
      <w:jc w:val="center"/>
    </w:pPr>
    <w:rPr>
      <w:rFonts w:eastAsia="Calibri" w:cs="Arial"/>
      <w:b/>
      <w:noProof/>
    </w:rPr>
  </w:style>
  <w:style w:type="paragraph" w:styleId="TOC2">
    <w:name w:val="toc 2"/>
    <w:basedOn w:val="Normal"/>
    <w:next w:val="Normal"/>
    <w:autoRedefine/>
    <w:uiPriority w:val="39"/>
    <w:unhideWhenUsed/>
    <w:rsid w:val="00DC0A26"/>
    <w:pPr>
      <w:tabs>
        <w:tab w:val="left" w:pos="720"/>
        <w:tab w:val="left" w:pos="1440"/>
        <w:tab w:val="left" w:pos="2160"/>
        <w:tab w:val="right" w:pos="9350"/>
      </w:tabs>
      <w:jc w:val="left"/>
    </w:pPr>
    <w:rPr>
      <w:rFonts w:eastAsia="Calibri" w:cs="Arial"/>
      <w:noProof/>
    </w:rPr>
  </w:style>
  <w:style w:type="paragraph" w:styleId="TOC3">
    <w:name w:val="toc 3"/>
    <w:basedOn w:val="Normal"/>
    <w:next w:val="Normal"/>
    <w:autoRedefine/>
    <w:uiPriority w:val="39"/>
    <w:unhideWhenUsed/>
    <w:rsid w:val="001129B7"/>
    <w:pPr>
      <w:ind w:left="440"/>
    </w:pPr>
    <w:rPr>
      <w:rFonts w:ascii="Calibri" w:eastAsia="Calibri" w:hAnsi="Calibri" w:cs="Times New Roman"/>
    </w:rPr>
  </w:style>
  <w:style w:type="paragraph" w:styleId="ListParagraph">
    <w:name w:val="List Paragraph"/>
    <w:aliases w:val="ADB Normal,List Paragraph1,List_Paragraph,Multilevel para_II,List Paragraph11,List Paragraph111,ADB paragraph numbering,Colorful List - Accent 11,1 Paraprah,List Paragraph1111,List Paragraph2,List Paragraph3,Recommendation,Paragraph,b1,Ha"/>
    <w:basedOn w:val="Normal"/>
    <w:link w:val="ListParagraphChar"/>
    <w:uiPriority w:val="1"/>
    <w:qFormat/>
    <w:rsid w:val="001129B7"/>
    <w:pPr>
      <w:ind w:left="720"/>
    </w:pPr>
    <w:rPr>
      <w:rFonts w:ascii="Calibri" w:eastAsia="Times New Roman" w:hAnsi="Calibri" w:cs="Times New Roman"/>
    </w:rPr>
  </w:style>
  <w:style w:type="character" w:customStyle="1" w:styleId="ListParagraphChar">
    <w:name w:val="List Paragraph Char"/>
    <w:aliases w:val="ADB Normal Char,List Paragraph1 Char,List_Paragraph Char,Multilevel para_II Char,List Paragraph11 Char,List Paragraph111 Char,ADB paragraph numbering Char,Colorful List - Accent 11 Char,1 Paraprah Char,List Paragraph1111 Char,b1 Char"/>
    <w:link w:val="ListParagraph"/>
    <w:uiPriority w:val="34"/>
    <w:qFormat/>
    <w:rsid w:val="001129B7"/>
    <w:rPr>
      <w:rFonts w:ascii="Calibri" w:eastAsia="Times New Roman" w:hAnsi="Calibri" w:cs="Times New Roman"/>
    </w:rPr>
  </w:style>
  <w:style w:type="paragraph" w:customStyle="1" w:styleId="Default">
    <w:name w:val="Default"/>
    <w:rsid w:val="00910736"/>
    <w:pPr>
      <w:autoSpaceDE w:val="0"/>
      <w:autoSpaceDN w:val="0"/>
      <w:adjustRightInd w:val="0"/>
      <w:spacing w:after="0" w:line="240" w:lineRule="auto"/>
    </w:pPr>
    <w:rPr>
      <w:rFonts w:ascii="Arial" w:eastAsia="Times New Roman" w:hAnsi="Arial" w:cs="Arial"/>
      <w:color w:val="000000"/>
      <w:sz w:val="24"/>
      <w:szCs w:val="24"/>
    </w:rPr>
  </w:style>
  <w:style w:type="paragraph" w:styleId="FootnoteText">
    <w:name w:val="footnote text"/>
    <w:aliases w:val="ft,single space,FOOTNOTES,fn,Fußnote,(NECG) Footnote Text,Footnote Text Char Char Char Char Char,Footnote Text Char Char Char Char Char Char,(NECG) Footnote Text Char Char Char Char Char,ADB,f,footnote text,Footnote Text Char Char,Footnote"/>
    <w:basedOn w:val="Normal"/>
    <w:link w:val="FootnoteTextChar"/>
    <w:uiPriority w:val="99"/>
    <w:qFormat/>
    <w:rsid w:val="00910736"/>
    <w:pPr>
      <w:ind w:left="720" w:hanging="720"/>
    </w:pPr>
    <w:rPr>
      <w:rFonts w:eastAsia="Calibri" w:cs="Times New Roman"/>
      <w:sz w:val="18"/>
      <w:szCs w:val="20"/>
    </w:rPr>
  </w:style>
  <w:style w:type="character" w:customStyle="1" w:styleId="FootnoteTextChar">
    <w:name w:val="Footnote Text Char"/>
    <w:aliases w:val="ft Char,single space Char,FOOTNOTES Char,fn Char,Fußnote Char,(NECG) Footnote Text Char,Footnote Text Char Char Char Char Char Char1,Footnote Text Char Char Char Char Char Char Char,(NECG) Footnote Text Char Char Char Char Char Char"/>
    <w:basedOn w:val="DefaultParagraphFont"/>
    <w:link w:val="FootnoteText"/>
    <w:uiPriority w:val="99"/>
    <w:rsid w:val="00910736"/>
    <w:rPr>
      <w:rFonts w:ascii="Arial" w:eastAsia="Calibri" w:hAnsi="Arial" w:cs="Times New Roman"/>
      <w:sz w:val="18"/>
      <w:szCs w:val="20"/>
    </w:rPr>
  </w:style>
  <w:style w:type="character" w:styleId="FootnoteReference">
    <w:name w:val="footnote reference"/>
    <w:aliases w:val="ftref,16 Point,Superscript 6 Point,fr,Footnote Ref in FtNote,SUPERS,(NECG) Footnote Reference,Ref,de nota al pie,Fußnotenzeichen DISS,FnR-ANZDEC,½Å¡Á¢ÒýÓÃ,脚注引用,footnote ref,BVI fnr,Char Char Char Char Car Char, BVI fnr,appel Char Char"/>
    <w:uiPriority w:val="99"/>
    <w:qFormat/>
    <w:rsid w:val="00910736"/>
    <w:rPr>
      <w:vertAlign w:val="superscript"/>
    </w:rPr>
  </w:style>
  <w:style w:type="paragraph" w:styleId="Caption">
    <w:name w:val="caption"/>
    <w:aliases w:val="Caption-Table,Caption Char Char,Char Char Char Char Char Char Char Char Char Char,Char Char Char Char Char Char Char Char,Char Char Char Char Char Char Char,table style,table style Char, Char Char Char,BANG,IU,Légende Car,Car1 Car,Main Heading 1"/>
    <w:basedOn w:val="Normal"/>
    <w:next w:val="Normal"/>
    <w:link w:val="CaptionChar"/>
    <w:qFormat/>
    <w:rsid w:val="00910736"/>
    <w:pPr>
      <w:spacing w:before="240"/>
      <w:jc w:val="center"/>
    </w:pPr>
    <w:rPr>
      <w:rFonts w:eastAsia="Calibri" w:cs="Arial"/>
      <w:b/>
      <w:bCs/>
      <w:sz w:val="20"/>
      <w:szCs w:val="20"/>
      <w:lang w:val="en-IN"/>
    </w:rPr>
  </w:style>
  <w:style w:type="character" w:customStyle="1" w:styleId="CaptionChar">
    <w:name w:val="Caption Char"/>
    <w:aliases w:val="Caption-Table Char,Caption Char Char Char,Char Char Char Char Char Char Char Char Char Char Char,Char Char Char Char Char Char Char Char Char,Char Char Char Char Char Char Char Char1,table style Char1,table style Char Char,BANG Char,IU Char"/>
    <w:basedOn w:val="DefaultParagraphFont"/>
    <w:link w:val="Caption"/>
    <w:rsid w:val="00CD7FDE"/>
    <w:rPr>
      <w:rFonts w:ascii="Arial" w:eastAsia="Calibri" w:hAnsi="Arial" w:cs="Arial"/>
      <w:b/>
      <w:bCs/>
      <w:sz w:val="20"/>
      <w:szCs w:val="20"/>
      <w:lang w:val="en-IN"/>
    </w:rPr>
  </w:style>
  <w:style w:type="table" w:styleId="TableGrid">
    <w:name w:val="Table Grid"/>
    <w:aliases w:val="Table QA,网格型!,（网格型）"/>
    <w:basedOn w:val="TableNormal"/>
    <w:uiPriority w:val="59"/>
    <w:rsid w:val="0091073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F627B3"/>
    <w:rPr>
      <w:rFonts w:ascii="Tahoma" w:hAnsi="Tahoma" w:cs="Tahoma"/>
      <w:sz w:val="16"/>
      <w:szCs w:val="16"/>
    </w:rPr>
  </w:style>
  <w:style w:type="character" w:customStyle="1" w:styleId="BalloonTextChar">
    <w:name w:val="Balloon Text Char"/>
    <w:basedOn w:val="DefaultParagraphFont"/>
    <w:link w:val="BalloonText"/>
    <w:uiPriority w:val="99"/>
    <w:semiHidden/>
    <w:rsid w:val="00F627B3"/>
    <w:rPr>
      <w:rFonts w:ascii="Tahoma" w:hAnsi="Tahoma" w:cs="Tahoma"/>
      <w:sz w:val="16"/>
      <w:szCs w:val="16"/>
    </w:rPr>
  </w:style>
  <w:style w:type="paragraph" w:customStyle="1" w:styleId="TableParagraph">
    <w:name w:val="Table Paragraph"/>
    <w:basedOn w:val="Normal"/>
    <w:uiPriority w:val="1"/>
    <w:qFormat/>
    <w:rsid w:val="00F40DAD"/>
    <w:pPr>
      <w:widowControl w:val="0"/>
    </w:pPr>
    <w:rPr>
      <w:rFonts w:ascii="Calibri" w:eastAsia="Calibri" w:hAnsi="Calibri" w:cs="Times New Roman"/>
    </w:rPr>
  </w:style>
  <w:style w:type="paragraph" w:styleId="BodyText">
    <w:name w:val="Body Text"/>
    <w:aliases w:val="Body Text1,Body Text Char Char Char Char Char,Body Text Char Char Char Char Char Char Char Char Char Char Char Char Char,Body Text Char Char Char Char Char Char Char Char Char,Body Text Char Char Char,Body Text Char Char Char Char,(Alt+1)"/>
    <w:basedOn w:val="Normal"/>
    <w:link w:val="BodyTextChar"/>
    <w:qFormat/>
    <w:rsid w:val="00CF12FC"/>
    <w:pPr>
      <w:spacing w:after="120"/>
    </w:pPr>
    <w:rPr>
      <w:rFonts w:eastAsia="Calibri" w:cs="Times New Roman"/>
      <w:szCs w:val="20"/>
    </w:rPr>
  </w:style>
  <w:style w:type="character" w:customStyle="1" w:styleId="BodyTextChar">
    <w:name w:val="Body Text Char"/>
    <w:aliases w:val="Body Text1 Char,Body Text Char Char Char Char Char Char,Body Text Char Char Char Char Char Char Char Char Char Char Char Char Char Char,Body Text Char Char Char Char Char Char Char Char Char Char,Body Text Char Char Char Char1"/>
    <w:basedOn w:val="DefaultParagraphFont"/>
    <w:link w:val="BodyText"/>
    <w:rsid w:val="00CF12FC"/>
    <w:rPr>
      <w:rFonts w:ascii="Arial" w:eastAsia="Calibri" w:hAnsi="Arial" w:cs="Times New Roman"/>
      <w:szCs w:val="20"/>
    </w:rPr>
  </w:style>
  <w:style w:type="character" w:customStyle="1" w:styleId="apple-converted-space">
    <w:name w:val="apple-converted-space"/>
    <w:rsid w:val="0001489C"/>
    <w:rPr>
      <w:rFonts w:cs="Times New Roman"/>
    </w:rPr>
  </w:style>
  <w:style w:type="character" w:customStyle="1" w:styleId="org">
    <w:name w:val="org"/>
    <w:rsid w:val="0066726C"/>
    <w:rPr>
      <w:rFonts w:cs="Times New Roman"/>
    </w:rPr>
  </w:style>
  <w:style w:type="paragraph" w:customStyle="1" w:styleId="Style3">
    <w:name w:val="Style3"/>
    <w:basedOn w:val="Normal"/>
    <w:link w:val="Style3Char"/>
    <w:uiPriority w:val="99"/>
    <w:rsid w:val="00740397"/>
    <w:pPr>
      <w:tabs>
        <w:tab w:val="left" w:pos="720"/>
      </w:tabs>
      <w:ind w:left="720" w:hanging="360"/>
    </w:pPr>
    <w:rPr>
      <w:rFonts w:eastAsia="Calibri" w:cs="Times New Roman"/>
      <w:sz w:val="20"/>
      <w:szCs w:val="24"/>
    </w:rPr>
  </w:style>
  <w:style w:type="character" w:customStyle="1" w:styleId="Style3Char">
    <w:name w:val="Style3 Char"/>
    <w:link w:val="Style3"/>
    <w:uiPriority w:val="99"/>
    <w:locked/>
    <w:rsid w:val="00740397"/>
    <w:rPr>
      <w:rFonts w:ascii="Arial" w:eastAsia="Calibri" w:hAnsi="Arial" w:cs="Times New Roman"/>
      <w:sz w:val="20"/>
      <w:szCs w:val="24"/>
    </w:rPr>
  </w:style>
  <w:style w:type="paragraph" w:customStyle="1" w:styleId="BodyText0">
    <w:name w:val="~BodyText"/>
    <w:basedOn w:val="Normal"/>
    <w:link w:val="BodyTextChar0"/>
    <w:rsid w:val="00834CD8"/>
    <w:pPr>
      <w:spacing w:before="260" w:line="260" w:lineRule="exact"/>
    </w:pPr>
    <w:rPr>
      <w:rFonts w:eastAsia="Times New Roman" w:cs="Arial"/>
      <w:sz w:val="20"/>
      <w:szCs w:val="24"/>
      <w:lang w:val="en-GB" w:eastAsia="en-GB"/>
    </w:rPr>
  </w:style>
  <w:style w:type="character" w:customStyle="1" w:styleId="BodyTextChar0">
    <w:name w:val="~BodyText Char"/>
    <w:basedOn w:val="DefaultParagraphFont"/>
    <w:link w:val="BodyText0"/>
    <w:locked/>
    <w:rsid w:val="00834CD8"/>
    <w:rPr>
      <w:rFonts w:ascii="Arial" w:eastAsia="Times New Roman" w:hAnsi="Arial" w:cs="Arial"/>
      <w:sz w:val="20"/>
      <w:szCs w:val="24"/>
      <w:lang w:val="en-GB" w:eastAsia="en-GB"/>
    </w:rPr>
  </w:style>
  <w:style w:type="paragraph" w:styleId="BodyTextIndent">
    <w:name w:val="Body Text Indent"/>
    <w:basedOn w:val="Normal"/>
    <w:link w:val="BodyTextIndentChar"/>
    <w:rsid w:val="00C76026"/>
    <w:pPr>
      <w:spacing w:after="120"/>
      <w:ind w:left="360"/>
    </w:pPr>
    <w:rPr>
      <w:rFonts w:ascii="Calibri" w:eastAsia="Times New Roman" w:hAnsi="Calibri" w:cs="Times New Roman"/>
    </w:rPr>
  </w:style>
  <w:style w:type="character" w:customStyle="1" w:styleId="BodyTextIndentChar">
    <w:name w:val="Body Text Indent Char"/>
    <w:basedOn w:val="DefaultParagraphFont"/>
    <w:link w:val="BodyTextIndent"/>
    <w:rsid w:val="00C76026"/>
    <w:rPr>
      <w:rFonts w:ascii="Calibri" w:eastAsia="Times New Roman" w:hAnsi="Calibri" w:cs="Times New Roman"/>
    </w:rPr>
  </w:style>
  <w:style w:type="character" w:styleId="PageNumber">
    <w:name w:val="page number"/>
    <w:basedOn w:val="DefaultParagraphFont"/>
    <w:unhideWhenUsed/>
    <w:rsid w:val="00C76026"/>
  </w:style>
  <w:style w:type="character" w:styleId="CommentReference">
    <w:name w:val="annotation reference"/>
    <w:basedOn w:val="DefaultParagraphFont"/>
    <w:uiPriority w:val="99"/>
    <w:semiHidden/>
    <w:unhideWhenUsed/>
    <w:rsid w:val="007F3AA7"/>
    <w:rPr>
      <w:sz w:val="16"/>
      <w:szCs w:val="16"/>
    </w:rPr>
  </w:style>
  <w:style w:type="paragraph" w:styleId="CommentText">
    <w:name w:val="annotation text"/>
    <w:basedOn w:val="Normal"/>
    <w:link w:val="CommentTextChar"/>
    <w:semiHidden/>
    <w:unhideWhenUsed/>
    <w:rsid w:val="007F3AA7"/>
    <w:rPr>
      <w:sz w:val="20"/>
      <w:szCs w:val="20"/>
    </w:rPr>
  </w:style>
  <w:style w:type="character" w:customStyle="1" w:styleId="CommentTextChar">
    <w:name w:val="Comment Text Char"/>
    <w:basedOn w:val="DefaultParagraphFont"/>
    <w:link w:val="CommentText"/>
    <w:semiHidden/>
    <w:rsid w:val="007F3AA7"/>
    <w:rPr>
      <w:sz w:val="20"/>
      <w:szCs w:val="20"/>
    </w:rPr>
  </w:style>
  <w:style w:type="paragraph" w:styleId="CommentSubject">
    <w:name w:val="annotation subject"/>
    <w:basedOn w:val="CommentText"/>
    <w:next w:val="CommentText"/>
    <w:link w:val="CommentSubjectChar"/>
    <w:uiPriority w:val="99"/>
    <w:unhideWhenUsed/>
    <w:rsid w:val="007F3AA7"/>
    <w:rPr>
      <w:b/>
      <w:bCs/>
    </w:rPr>
  </w:style>
  <w:style w:type="character" w:customStyle="1" w:styleId="CommentSubjectChar">
    <w:name w:val="Comment Subject Char"/>
    <w:basedOn w:val="CommentTextChar"/>
    <w:link w:val="CommentSubject"/>
    <w:uiPriority w:val="99"/>
    <w:rsid w:val="007F3AA7"/>
    <w:rPr>
      <w:b/>
      <w:bCs/>
      <w:sz w:val="20"/>
      <w:szCs w:val="20"/>
    </w:rPr>
  </w:style>
  <w:style w:type="paragraph" w:styleId="Revision">
    <w:name w:val="Revision"/>
    <w:hidden/>
    <w:uiPriority w:val="99"/>
    <w:semiHidden/>
    <w:rsid w:val="00742D1D"/>
    <w:pPr>
      <w:spacing w:after="0" w:line="240" w:lineRule="auto"/>
    </w:pPr>
  </w:style>
  <w:style w:type="paragraph" w:customStyle="1" w:styleId="Tablebullets1">
    <w:name w:val="Table bullets 1"/>
    <w:basedOn w:val="ListBullet2"/>
    <w:link w:val="Tablebullets1Char"/>
    <w:qFormat/>
    <w:rsid w:val="00E66AB7"/>
    <w:pPr>
      <w:tabs>
        <w:tab w:val="clear" w:pos="720"/>
      </w:tabs>
      <w:ind w:left="0" w:firstLine="0"/>
    </w:pPr>
    <w:rPr>
      <w:rFonts w:eastAsia="Times New Roman" w:cs="Times New Roman"/>
      <w:position w:val="6"/>
      <w:sz w:val="18"/>
      <w:szCs w:val="20"/>
    </w:rPr>
  </w:style>
  <w:style w:type="paragraph" w:styleId="ListBullet2">
    <w:name w:val="List Bullet 2"/>
    <w:basedOn w:val="Normal"/>
    <w:uiPriority w:val="99"/>
    <w:semiHidden/>
    <w:unhideWhenUsed/>
    <w:rsid w:val="00E66AB7"/>
    <w:pPr>
      <w:tabs>
        <w:tab w:val="num" w:pos="720"/>
      </w:tabs>
      <w:ind w:left="720" w:hanging="720"/>
    </w:pPr>
  </w:style>
  <w:style w:type="character" w:customStyle="1" w:styleId="Tablebullets1Char">
    <w:name w:val="Table bullets 1 Char"/>
    <w:basedOn w:val="DefaultParagraphFont"/>
    <w:link w:val="Tablebullets1"/>
    <w:rsid w:val="00E66AB7"/>
    <w:rPr>
      <w:rFonts w:ascii="Arial" w:eastAsia="Times New Roman" w:hAnsi="Arial" w:cs="Times New Roman"/>
      <w:position w:val="6"/>
      <w:sz w:val="18"/>
      <w:szCs w:val="20"/>
    </w:rPr>
  </w:style>
  <w:style w:type="paragraph" w:customStyle="1" w:styleId="PPAR1">
    <w:name w:val="PPAR1"/>
    <w:basedOn w:val="Normal"/>
    <w:rsid w:val="00FD7DFF"/>
    <w:pPr>
      <w:keepNext/>
      <w:spacing w:before="120" w:after="120"/>
      <w:jc w:val="center"/>
    </w:pPr>
    <w:rPr>
      <w:rFonts w:eastAsia="Times New Roman" w:cs="Times New Roman"/>
      <w:b/>
      <w:caps/>
      <w:szCs w:val="20"/>
    </w:rPr>
  </w:style>
  <w:style w:type="paragraph" w:customStyle="1" w:styleId="ADBHeading2">
    <w:name w:val="ADB Heading 2"/>
    <w:basedOn w:val="Heading2"/>
    <w:link w:val="ADBHeading2Char"/>
    <w:uiPriority w:val="2"/>
    <w:rsid w:val="00CD7FDE"/>
    <w:pPr>
      <w:keepNext w:val="0"/>
      <w:numPr>
        <w:ilvl w:val="0"/>
        <w:numId w:val="0"/>
      </w:numPr>
      <w:spacing w:before="0" w:after="0"/>
      <w:ind w:left="720" w:hanging="360"/>
    </w:pPr>
    <w:rPr>
      <w:rFonts w:eastAsiaTheme="majorEastAsia" w:cs="Arial"/>
      <w:bCs/>
      <w:szCs w:val="22"/>
      <w:lang w:val="en-IN" w:eastAsia="en-US"/>
    </w:rPr>
  </w:style>
  <w:style w:type="character" w:customStyle="1" w:styleId="ADBHeading2Char">
    <w:name w:val="ADB Heading 2 Char"/>
    <w:basedOn w:val="DefaultParagraphFont"/>
    <w:link w:val="ADBHeading2"/>
    <w:uiPriority w:val="2"/>
    <w:rsid w:val="00CD7FDE"/>
    <w:rPr>
      <w:rFonts w:ascii="Arial" w:eastAsiaTheme="majorEastAsia" w:hAnsi="Arial" w:cs="Arial"/>
      <w:b/>
      <w:bCs/>
      <w:lang w:val="en-IN"/>
    </w:rPr>
  </w:style>
  <w:style w:type="table" w:customStyle="1" w:styleId="TableGridLight1">
    <w:name w:val="Table Grid Light1"/>
    <w:basedOn w:val="TableNormal"/>
    <w:uiPriority w:val="40"/>
    <w:rsid w:val="00CD7FDE"/>
    <w:pPr>
      <w:spacing w:after="0" w:line="240" w:lineRule="auto"/>
    </w:pPr>
    <w:rPr>
      <w:rFonts w:ascii="Arial" w:eastAsiaTheme="minorHAnsi" w:hAnsi="Arial"/>
      <w:sz w:val="18"/>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ADBTableText">
    <w:name w:val="ADB Table Text"/>
    <w:basedOn w:val="Normal"/>
    <w:rsid w:val="00566074"/>
    <w:rPr>
      <w:rFonts w:eastAsia="Times New Roman" w:cs="Times New Roman"/>
      <w:sz w:val="18"/>
      <w:szCs w:val="20"/>
      <w:lang w:eastAsia="ja-JP"/>
    </w:rPr>
  </w:style>
  <w:style w:type="paragraph" w:customStyle="1" w:styleId="style24">
    <w:name w:val="style24"/>
    <w:basedOn w:val="Normal"/>
    <w:uiPriority w:val="99"/>
    <w:rsid w:val="00C20BEA"/>
    <w:pPr>
      <w:spacing w:before="100" w:beforeAutospacing="1" w:after="100" w:afterAutospacing="1"/>
    </w:pPr>
    <w:rPr>
      <w:rFonts w:ascii="Times New Roman" w:eastAsia="Times New Roman" w:hAnsi="Times New Roman" w:cs="Times New Roman"/>
      <w:color w:val="000000"/>
      <w:sz w:val="20"/>
      <w:szCs w:val="20"/>
      <w:lang w:val="en-GB"/>
    </w:rPr>
  </w:style>
  <w:style w:type="paragraph" w:styleId="NormalWeb">
    <w:name w:val="Normal (Web)"/>
    <w:basedOn w:val="Normal"/>
    <w:uiPriority w:val="99"/>
    <w:unhideWhenUsed/>
    <w:rsid w:val="008D5AED"/>
    <w:pPr>
      <w:spacing w:before="100" w:beforeAutospacing="1" w:after="100" w:afterAutospacing="1"/>
    </w:pPr>
    <w:rPr>
      <w:rFonts w:ascii="Times New Roman" w:eastAsia="Times New Roman" w:hAnsi="Times New Roman" w:cs="Times New Roman"/>
      <w:sz w:val="24"/>
      <w:szCs w:val="24"/>
    </w:rPr>
  </w:style>
  <w:style w:type="character" w:customStyle="1" w:styleId="spelle">
    <w:name w:val="spelle"/>
    <w:basedOn w:val="DefaultParagraphFont"/>
    <w:rsid w:val="00785120"/>
  </w:style>
  <w:style w:type="paragraph" w:styleId="BodyText3">
    <w:name w:val="Body Text 3"/>
    <w:basedOn w:val="Normal"/>
    <w:link w:val="BodyText3Char"/>
    <w:uiPriority w:val="99"/>
    <w:unhideWhenUsed/>
    <w:rsid w:val="001C08DF"/>
    <w:pPr>
      <w:spacing w:after="120"/>
    </w:pPr>
    <w:rPr>
      <w:sz w:val="16"/>
      <w:szCs w:val="16"/>
    </w:rPr>
  </w:style>
  <w:style w:type="character" w:customStyle="1" w:styleId="BodyText3Char">
    <w:name w:val="Body Text 3 Char"/>
    <w:basedOn w:val="DefaultParagraphFont"/>
    <w:link w:val="BodyText3"/>
    <w:uiPriority w:val="99"/>
    <w:rsid w:val="001C08DF"/>
    <w:rPr>
      <w:sz w:val="16"/>
      <w:szCs w:val="16"/>
    </w:rPr>
  </w:style>
  <w:style w:type="paragraph" w:styleId="Title">
    <w:name w:val="Title"/>
    <w:basedOn w:val="Normal"/>
    <w:link w:val="TitleChar"/>
    <w:qFormat/>
    <w:rsid w:val="001C08DF"/>
    <w:pPr>
      <w:jc w:val="center"/>
    </w:pPr>
    <w:rPr>
      <w:rFonts w:eastAsia="Times New Roman" w:cs="Times New Roman"/>
      <w:b/>
      <w:caps/>
      <w:szCs w:val="20"/>
    </w:rPr>
  </w:style>
  <w:style w:type="character" w:customStyle="1" w:styleId="TitleChar">
    <w:name w:val="Title Char"/>
    <w:basedOn w:val="DefaultParagraphFont"/>
    <w:link w:val="Title"/>
    <w:rsid w:val="001C08DF"/>
    <w:rPr>
      <w:rFonts w:ascii="Arial" w:eastAsia="Times New Roman" w:hAnsi="Arial" w:cs="Times New Roman"/>
      <w:b/>
      <w:caps/>
      <w:szCs w:val="20"/>
    </w:rPr>
  </w:style>
  <w:style w:type="paragraph" w:styleId="TOC8">
    <w:name w:val="toc 8"/>
    <w:basedOn w:val="Normal"/>
    <w:next w:val="Normal"/>
    <w:autoRedefine/>
    <w:uiPriority w:val="39"/>
    <w:unhideWhenUsed/>
    <w:rsid w:val="00D218DB"/>
    <w:pPr>
      <w:spacing w:after="100" w:line="259" w:lineRule="auto"/>
      <w:ind w:left="1540"/>
    </w:pPr>
    <w:rPr>
      <w:lang w:val="en-IN" w:eastAsia="en-IN"/>
    </w:rPr>
  </w:style>
  <w:style w:type="paragraph" w:styleId="TOC4">
    <w:name w:val="toc 4"/>
    <w:basedOn w:val="Normal"/>
    <w:next w:val="Normal"/>
    <w:autoRedefine/>
    <w:uiPriority w:val="39"/>
    <w:unhideWhenUsed/>
    <w:rsid w:val="00D218DB"/>
    <w:pPr>
      <w:spacing w:after="100" w:line="259" w:lineRule="auto"/>
      <w:ind w:left="660"/>
    </w:pPr>
    <w:rPr>
      <w:lang w:val="en-IN" w:eastAsia="en-IN"/>
    </w:rPr>
  </w:style>
  <w:style w:type="paragraph" w:styleId="TOC7">
    <w:name w:val="toc 7"/>
    <w:basedOn w:val="Normal"/>
    <w:next w:val="Normal"/>
    <w:autoRedefine/>
    <w:uiPriority w:val="39"/>
    <w:unhideWhenUsed/>
    <w:rsid w:val="00D218DB"/>
    <w:pPr>
      <w:spacing w:after="100" w:line="259" w:lineRule="auto"/>
      <w:ind w:left="1320"/>
    </w:pPr>
    <w:rPr>
      <w:lang w:val="en-IN" w:eastAsia="en-IN"/>
    </w:rPr>
  </w:style>
  <w:style w:type="paragraph" w:styleId="TOC6">
    <w:name w:val="toc 6"/>
    <w:basedOn w:val="Normal"/>
    <w:next w:val="Normal"/>
    <w:autoRedefine/>
    <w:uiPriority w:val="39"/>
    <w:unhideWhenUsed/>
    <w:rsid w:val="00124896"/>
    <w:pPr>
      <w:tabs>
        <w:tab w:val="left" w:pos="440"/>
        <w:tab w:val="right" w:leader="dot" w:pos="9360"/>
      </w:tabs>
    </w:pPr>
    <w:rPr>
      <w:lang w:val="en-IN" w:eastAsia="en-IN"/>
    </w:rPr>
  </w:style>
  <w:style w:type="table" w:customStyle="1" w:styleId="PlainTable21">
    <w:name w:val="Plain Table 21"/>
    <w:basedOn w:val="TableNormal"/>
    <w:uiPriority w:val="42"/>
    <w:rsid w:val="001F322F"/>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TOC5">
    <w:name w:val="toc 5"/>
    <w:basedOn w:val="Normal"/>
    <w:next w:val="Normal"/>
    <w:autoRedefine/>
    <w:uiPriority w:val="39"/>
    <w:unhideWhenUsed/>
    <w:rsid w:val="004E3025"/>
    <w:pPr>
      <w:spacing w:after="100"/>
      <w:ind w:left="880"/>
    </w:pPr>
  </w:style>
  <w:style w:type="paragraph" w:styleId="TOC9">
    <w:name w:val="toc 9"/>
    <w:basedOn w:val="Normal"/>
    <w:next w:val="Normal"/>
    <w:autoRedefine/>
    <w:uiPriority w:val="39"/>
    <w:unhideWhenUsed/>
    <w:rsid w:val="004E3025"/>
    <w:pPr>
      <w:spacing w:after="100"/>
      <w:ind w:left="1760"/>
    </w:pPr>
  </w:style>
  <w:style w:type="paragraph" w:styleId="BodyText2">
    <w:name w:val="Body Text 2"/>
    <w:basedOn w:val="Normal"/>
    <w:link w:val="BodyText2Char"/>
    <w:uiPriority w:val="99"/>
    <w:unhideWhenUsed/>
    <w:rsid w:val="008155AD"/>
    <w:rPr>
      <w:rFonts w:cs="Arial"/>
      <w:b/>
      <w:sz w:val="40"/>
      <w:szCs w:val="40"/>
    </w:rPr>
  </w:style>
  <w:style w:type="character" w:customStyle="1" w:styleId="BodyText2Char">
    <w:name w:val="Body Text 2 Char"/>
    <w:basedOn w:val="DefaultParagraphFont"/>
    <w:link w:val="BodyText2"/>
    <w:uiPriority w:val="99"/>
    <w:rsid w:val="008155AD"/>
    <w:rPr>
      <w:rFonts w:ascii="Arial" w:hAnsi="Arial" w:cs="Arial"/>
      <w:b/>
      <w:sz w:val="40"/>
      <w:szCs w:val="40"/>
    </w:rPr>
  </w:style>
  <w:style w:type="paragraph" w:styleId="BodyTextIndent2">
    <w:name w:val="Body Text Indent 2"/>
    <w:basedOn w:val="Normal"/>
    <w:link w:val="BodyTextIndent2Char"/>
    <w:unhideWhenUsed/>
    <w:rsid w:val="006566BF"/>
    <w:pPr>
      <w:ind w:left="308"/>
    </w:pPr>
    <w:rPr>
      <w:rFonts w:cs="Arial"/>
      <w:sz w:val="20"/>
      <w:szCs w:val="20"/>
    </w:rPr>
  </w:style>
  <w:style w:type="character" w:customStyle="1" w:styleId="BodyTextIndent2Char">
    <w:name w:val="Body Text Indent 2 Char"/>
    <w:basedOn w:val="DefaultParagraphFont"/>
    <w:link w:val="BodyTextIndent2"/>
    <w:rsid w:val="006566BF"/>
    <w:rPr>
      <w:rFonts w:ascii="Arial" w:hAnsi="Arial" w:cs="Arial"/>
      <w:sz w:val="20"/>
      <w:szCs w:val="20"/>
    </w:rPr>
  </w:style>
  <w:style w:type="paragraph" w:styleId="ListBullet">
    <w:name w:val="List Bullet"/>
    <w:basedOn w:val="Normal"/>
    <w:rsid w:val="00083B11"/>
    <w:pPr>
      <w:numPr>
        <w:numId w:val="4"/>
      </w:numPr>
    </w:pPr>
    <w:rPr>
      <w:rFonts w:eastAsia="Times New Roman" w:cs="Times New Roman"/>
      <w:szCs w:val="20"/>
    </w:rPr>
  </w:style>
  <w:style w:type="paragraph" w:styleId="BodyTextIndent3">
    <w:name w:val="Body Text Indent 3"/>
    <w:basedOn w:val="Normal"/>
    <w:link w:val="BodyTextIndent3Char"/>
    <w:semiHidden/>
    <w:rsid w:val="00F26BE3"/>
    <w:pPr>
      <w:ind w:firstLine="720"/>
    </w:pPr>
    <w:rPr>
      <w:rFonts w:eastAsia="Times New Roman" w:cs="Arial"/>
      <w:sz w:val="20"/>
      <w:szCs w:val="24"/>
    </w:rPr>
  </w:style>
  <w:style w:type="character" w:customStyle="1" w:styleId="BodyTextIndent3Char">
    <w:name w:val="Body Text Indent 3 Char"/>
    <w:basedOn w:val="DefaultParagraphFont"/>
    <w:link w:val="BodyTextIndent3"/>
    <w:semiHidden/>
    <w:rsid w:val="00F26BE3"/>
    <w:rPr>
      <w:rFonts w:ascii="Arial" w:eastAsia="Times New Roman" w:hAnsi="Arial" w:cs="Arial"/>
      <w:sz w:val="20"/>
      <w:szCs w:val="24"/>
    </w:rPr>
  </w:style>
  <w:style w:type="character" w:styleId="FollowedHyperlink">
    <w:name w:val="FollowedHyperlink"/>
    <w:basedOn w:val="DefaultParagraphFont"/>
    <w:rsid w:val="00F26BE3"/>
    <w:rPr>
      <w:color w:val="800080"/>
      <w:u w:val="single"/>
    </w:rPr>
  </w:style>
  <w:style w:type="character" w:customStyle="1" w:styleId="style19">
    <w:name w:val="style19"/>
    <w:basedOn w:val="DefaultParagraphFont"/>
    <w:rsid w:val="00F26BE3"/>
  </w:style>
  <w:style w:type="paragraph" w:styleId="BlockText">
    <w:name w:val="Block Text"/>
    <w:basedOn w:val="Normal"/>
    <w:uiPriority w:val="99"/>
    <w:unhideWhenUsed/>
    <w:rsid w:val="00F26BE3"/>
    <w:pPr>
      <w:keepNext/>
      <w:ind w:left="330" w:right="180" w:hanging="330"/>
    </w:pPr>
    <w:rPr>
      <w:rFonts w:eastAsia="Times New Roman" w:cs="Arial"/>
      <w:sz w:val="20"/>
      <w:szCs w:val="24"/>
    </w:rPr>
  </w:style>
  <w:style w:type="numbering" w:customStyle="1" w:styleId="NoList1">
    <w:name w:val="No List1"/>
    <w:next w:val="NoList"/>
    <w:uiPriority w:val="99"/>
    <w:semiHidden/>
    <w:unhideWhenUsed/>
    <w:rsid w:val="00C63D58"/>
  </w:style>
  <w:style w:type="table" w:customStyle="1" w:styleId="TableGrid1">
    <w:name w:val="Table Grid1"/>
    <w:basedOn w:val="TableNormal"/>
    <w:next w:val="TableGrid"/>
    <w:rsid w:val="00C63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C63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rsid w:val="00D01AF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rsid w:val="00C42DAF"/>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956ED9"/>
    <w:rPr>
      <w:i/>
      <w:iCs/>
    </w:rPr>
  </w:style>
  <w:style w:type="paragraph" w:styleId="TableofFigures">
    <w:name w:val="table of figures"/>
    <w:basedOn w:val="Normal"/>
    <w:next w:val="Normal"/>
    <w:uiPriority w:val="99"/>
    <w:unhideWhenUsed/>
    <w:rsid w:val="00E06962"/>
  </w:style>
  <w:style w:type="paragraph" w:customStyle="1" w:styleId="foonotereference">
    <w:name w:val="foonote reference"/>
    <w:basedOn w:val="Normal"/>
    <w:qFormat/>
    <w:rsid w:val="00A3558F"/>
    <w:pPr>
      <w:contextualSpacing w:val="0"/>
    </w:pPr>
    <w:rPr>
      <w:rFonts w:eastAsia="SimSun" w:cs="Times New Roman"/>
      <w:lang w:eastAsia="ko-KR"/>
    </w:rPr>
  </w:style>
  <w:style w:type="paragraph" w:styleId="EndnoteText">
    <w:name w:val="endnote text"/>
    <w:basedOn w:val="Normal"/>
    <w:link w:val="EndnoteTextChar"/>
    <w:semiHidden/>
    <w:rsid w:val="000708F3"/>
    <w:pPr>
      <w:widowControl w:val="0"/>
      <w:autoSpaceDE w:val="0"/>
      <w:autoSpaceDN w:val="0"/>
      <w:contextualSpacing w:val="0"/>
      <w:jc w:val="left"/>
    </w:pPr>
    <w:rPr>
      <w:rFonts w:ascii="Times New Roman" w:eastAsia="Times New Roman" w:hAnsi="Times New Roman" w:cs="Times New Roman"/>
      <w:sz w:val="20"/>
      <w:szCs w:val="24"/>
    </w:rPr>
  </w:style>
  <w:style w:type="character" w:customStyle="1" w:styleId="EndnoteTextChar">
    <w:name w:val="Endnote Text Char"/>
    <w:basedOn w:val="DefaultParagraphFont"/>
    <w:link w:val="EndnoteText"/>
    <w:semiHidden/>
    <w:rsid w:val="000708F3"/>
    <w:rPr>
      <w:rFonts w:ascii="Times New Roman" w:eastAsia="Times New Roman" w:hAnsi="Times New Roman" w:cs="Times New Roman"/>
      <w:sz w:val="20"/>
      <w:szCs w:val="24"/>
    </w:rPr>
  </w:style>
  <w:style w:type="character" w:customStyle="1" w:styleId="BodyTextChar2">
    <w:name w:val="Body Text Char2"/>
    <w:aliases w:val="(Alt+1) Char,Body Text Char1 Char,Body Text Char Char Char Char Char1 Char Char,Body Text Char Char1,Body Text Char Char Char Char Char1 Char1,Body Text Char2 Char Char Char"/>
    <w:rsid w:val="0092338D"/>
    <w:rPr>
      <w:rFonts w:ascii="Arial" w:hAnsi="Arial"/>
      <w:lang w:eastAsia="en-US"/>
    </w:rPr>
  </w:style>
  <w:style w:type="paragraph" w:styleId="ListNumber2">
    <w:name w:val="List Number 2"/>
    <w:basedOn w:val="Normal"/>
    <w:uiPriority w:val="99"/>
    <w:unhideWhenUsed/>
    <w:rsid w:val="00BB1289"/>
    <w:pPr>
      <w:numPr>
        <w:numId w:val="7"/>
      </w:numPr>
    </w:pPr>
  </w:style>
  <w:style w:type="paragraph" w:customStyle="1" w:styleId="Heading02">
    <w:name w:val="Heading 02"/>
    <w:basedOn w:val="Heading2"/>
    <w:qFormat/>
    <w:rsid w:val="00295389"/>
    <w:pPr>
      <w:numPr>
        <w:ilvl w:val="0"/>
        <w:numId w:val="8"/>
      </w:numPr>
      <w:tabs>
        <w:tab w:val="left" w:pos="720"/>
      </w:tabs>
      <w:spacing w:before="0" w:after="120"/>
      <w:ind w:right="720"/>
      <w:contextualSpacing w:val="0"/>
      <w:jc w:val="left"/>
    </w:pPr>
    <w:rPr>
      <w:rFonts w:ascii="Arial Bold" w:eastAsia="Times New Roman" w:hAnsi="Arial Bold"/>
      <w:szCs w:val="24"/>
      <w:lang w:val="en-US" w:eastAsia="en-US"/>
    </w:rPr>
  </w:style>
  <w:style w:type="character" w:customStyle="1" w:styleId="sciname">
    <w:name w:val="sciname"/>
    <w:basedOn w:val="DefaultParagraphFont"/>
    <w:rsid w:val="00DE216C"/>
  </w:style>
  <w:style w:type="paragraph" w:customStyle="1" w:styleId="TextTable">
    <w:name w:val="Text Table"/>
    <w:basedOn w:val="Normal"/>
    <w:rsid w:val="0093745F"/>
    <w:pPr>
      <w:spacing w:before="20" w:after="20"/>
      <w:ind w:left="57" w:right="57"/>
      <w:contextualSpacing w:val="0"/>
    </w:pPr>
    <w:rPr>
      <w:rFonts w:ascii="CG Omega" w:eastAsia="Times New Roman" w:hAnsi="CG Omega" w:cs="Times New Roman"/>
      <w:sz w:val="18"/>
      <w:szCs w:val="20"/>
      <w:lang w:val="en-GB"/>
    </w:rPr>
  </w:style>
  <w:style w:type="paragraph" w:customStyle="1" w:styleId="TextTable8">
    <w:name w:val="Text Table8"/>
    <w:basedOn w:val="TextTable"/>
    <w:rsid w:val="0093745F"/>
    <w:pPr>
      <w:spacing w:before="0" w:after="0" w:line="216" w:lineRule="auto"/>
    </w:pPr>
    <w:rPr>
      <w:snapToGrid w:val="0"/>
      <w:sz w:val="16"/>
      <w:lang w:val="en-US"/>
    </w:rPr>
  </w:style>
  <w:style w:type="paragraph" w:customStyle="1" w:styleId="StyleListBulletRight-002">
    <w:name w:val="Style List Bullet + Right:  -0.02&quot;"/>
    <w:basedOn w:val="ListBullet"/>
    <w:autoRedefine/>
    <w:rsid w:val="000377BA"/>
    <w:pPr>
      <w:numPr>
        <w:numId w:val="0"/>
      </w:numPr>
      <w:tabs>
        <w:tab w:val="num" w:pos="648"/>
        <w:tab w:val="left" w:pos="6480"/>
      </w:tabs>
      <w:spacing w:before="40" w:after="60"/>
      <w:ind w:left="648" w:right="-29"/>
      <w:contextualSpacing w:val="0"/>
    </w:pPr>
    <w:rPr>
      <w:rFonts w:ascii="Helvetica-Narrow" w:hAnsi="Helvetica-Narrow"/>
      <w:sz w:val="24"/>
    </w:rPr>
  </w:style>
  <w:style w:type="paragraph" w:styleId="NoSpacing">
    <w:name w:val="No Spacing"/>
    <w:link w:val="NoSpacingChar"/>
    <w:uiPriority w:val="1"/>
    <w:qFormat/>
    <w:rsid w:val="002A38B3"/>
    <w:pPr>
      <w:spacing w:after="0" w:line="240" w:lineRule="auto"/>
    </w:pPr>
    <w:rPr>
      <w:rFonts w:ascii="Calibri" w:eastAsia="Calibri" w:hAnsi="Calibri" w:cs="Times New Roman"/>
    </w:rPr>
  </w:style>
  <w:style w:type="character" w:customStyle="1" w:styleId="NoSpacingChar">
    <w:name w:val="No Spacing Char"/>
    <w:link w:val="NoSpacing"/>
    <w:uiPriority w:val="1"/>
    <w:rsid w:val="002A38B3"/>
    <w:rPr>
      <w:rFonts w:ascii="Calibri" w:eastAsia="Calibri" w:hAnsi="Calibri" w:cs="Times New Roman"/>
    </w:rPr>
  </w:style>
  <w:style w:type="table" w:customStyle="1" w:styleId="TableGridLight2">
    <w:name w:val="Table Grid Light2"/>
    <w:basedOn w:val="TableNormal"/>
    <w:uiPriority w:val="40"/>
    <w:rsid w:val="00E350D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IntenseQuote">
    <w:name w:val="Intense Quote"/>
    <w:basedOn w:val="Normal"/>
    <w:next w:val="Normal"/>
    <w:link w:val="IntenseQuoteChar"/>
    <w:uiPriority w:val="30"/>
    <w:qFormat/>
    <w:rsid w:val="00E350DE"/>
    <w:pPr>
      <w:pBdr>
        <w:bottom w:val="single" w:sz="4" w:space="4" w:color="4F81BD" w:themeColor="accent1"/>
      </w:pBdr>
      <w:spacing w:before="200" w:after="280" w:line="300" w:lineRule="auto"/>
      <w:ind w:left="936" w:right="936"/>
      <w:contextualSpacing w:val="0"/>
      <w:jc w:val="left"/>
    </w:pPr>
    <w:rPr>
      <w:rFonts w:asciiTheme="minorHAnsi" w:hAnsiTheme="minorHAnsi"/>
      <w:b/>
      <w:bCs/>
      <w:i/>
      <w:iCs/>
      <w:color w:val="4F81BD" w:themeColor="accent1"/>
    </w:rPr>
  </w:style>
  <w:style w:type="character" w:customStyle="1" w:styleId="IntenseQuoteChar">
    <w:name w:val="Intense Quote Char"/>
    <w:basedOn w:val="DefaultParagraphFont"/>
    <w:link w:val="IntenseQuote"/>
    <w:uiPriority w:val="30"/>
    <w:rsid w:val="00E350DE"/>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9618249">
      <w:bodyDiv w:val="1"/>
      <w:marLeft w:val="0"/>
      <w:marRight w:val="0"/>
      <w:marTop w:val="0"/>
      <w:marBottom w:val="0"/>
      <w:divBdr>
        <w:top w:val="none" w:sz="0" w:space="0" w:color="auto"/>
        <w:left w:val="none" w:sz="0" w:space="0" w:color="auto"/>
        <w:bottom w:val="none" w:sz="0" w:space="0" w:color="auto"/>
        <w:right w:val="none" w:sz="0" w:space="0" w:color="auto"/>
      </w:divBdr>
    </w:div>
    <w:div w:id="145898763">
      <w:bodyDiv w:val="1"/>
      <w:marLeft w:val="0"/>
      <w:marRight w:val="0"/>
      <w:marTop w:val="0"/>
      <w:marBottom w:val="0"/>
      <w:divBdr>
        <w:top w:val="none" w:sz="0" w:space="0" w:color="auto"/>
        <w:left w:val="none" w:sz="0" w:space="0" w:color="auto"/>
        <w:bottom w:val="none" w:sz="0" w:space="0" w:color="auto"/>
        <w:right w:val="none" w:sz="0" w:space="0" w:color="auto"/>
      </w:divBdr>
    </w:div>
    <w:div w:id="218371075">
      <w:bodyDiv w:val="1"/>
      <w:marLeft w:val="0"/>
      <w:marRight w:val="0"/>
      <w:marTop w:val="0"/>
      <w:marBottom w:val="0"/>
      <w:divBdr>
        <w:top w:val="none" w:sz="0" w:space="0" w:color="auto"/>
        <w:left w:val="none" w:sz="0" w:space="0" w:color="auto"/>
        <w:bottom w:val="none" w:sz="0" w:space="0" w:color="auto"/>
        <w:right w:val="none" w:sz="0" w:space="0" w:color="auto"/>
      </w:divBdr>
    </w:div>
    <w:div w:id="277372172">
      <w:bodyDiv w:val="1"/>
      <w:marLeft w:val="0"/>
      <w:marRight w:val="0"/>
      <w:marTop w:val="0"/>
      <w:marBottom w:val="0"/>
      <w:divBdr>
        <w:top w:val="none" w:sz="0" w:space="0" w:color="auto"/>
        <w:left w:val="none" w:sz="0" w:space="0" w:color="auto"/>
        <w:bottom w:val="none" w:sz="0" w:space="0" w:color="auto"/>
        <w:right w:val="none" w:sz="0" w:space="0" w:color="auto"/>
      </w:divBdr>
    </w:div>
    <w:div w:id="278224299">
      <w:bodyDiv w:val="1"/>
      <w:marLeft w:val="0"/>
      <w:marRight w:val="0"/>
      <w:marTop w:val="0"/>
      <w:marBottom w:val="0"/>
      <w:divBdr>
        <w:top w:val="none" w:sz="0" w:space="0" w:color="auto"/>
        <w:left w:val="none" w:sz="0" w:space="0" w:color="auto"/>
        <w:bottom w:val="none" w:sz="0" w:space="0" w:color="auto"/>
        <w:right w:val="none" w:sz="0" w:space="0" w:color="auto"/>
      </w:divBdr>
    </w:div>
    <w:div w:id="318576112">
      <w:bodyDiv w:val="1"/>
      <w:marLeft w:val="0"/>
      <w:marRight w:val="0"/>
      <w:marTop w:val="0"/>
      <w:marBottom w:val="0"/>
      <w:divBdr>
        <w:top w:val="none" w:sz="0" w:space="0" w:color="auto"/>
        <w:left w:val="none" w:sz="0" w:space="0" w:color="auto"/>
        <w:bottom w:val="none" w:sz="0" w:space="0" w:color="auto"/>
        <w:right w:val="none" w:sz="0" w:space="0" w:color="auto"/>
      </w:divBdr>
    </w:div>
    <w:div w:id="329597480">
      <w:bodyDiv w:val="1"/>
      <w:marLeft w:val="0"/>
      <w:marRight w:val="0"/>
      <w:marTop w:val="0"/>
      <w:marBottom w:val="0"/>
      <w:divBdr>
        <w:top w:val="none" w:sz="0" w:space="0" w:color="auto"/>
        <w:left w:val="none" w:sz="0" w:space="0" w:color="auto"/>
        <w:bottom w:val="none" w:sz="0" w:space="0" w:color="auto"/>
        <w:right w:val="none" w:sz="0" w:space="0" w:color="auto"/>
      </w:divBdr>
    </w:div>
    <w:div w:id="402456953">
      <w:bodyDiv w:val="1"/>
      <w:marLeft w:val="0"/>
      <w:marRight w:val="0"/>
      <w:marTop w:val="0"/>
      <w:marBottom w:val="0"/>
      <w:divBdr>
        <w:top w:val="none" w:sz="0" w:space="0" w:color="auto"/>
        <w:left w:val="none" w:sz="0" w:space="0" w:color="auto"/>
        <w:bottom w:val="none" w:sz="0" w:space="0" w:color="auto"/>
        <w:right w:val="none" w:sz="0" w:space="0" w:color="auto"/>
      </w:divBdr>
      <w:divsChild>
        <w:div w:id="162859920">
          <w:marLeft w:val="0"/>
          <w:marRight w:val="0"/>
          <w:marTop w:val="0"/>
          <w:marBottom w:val="0"/>
          <w:divBdr>
            <w:top w:val="none" w:sz="0" w:space="0" w:color="auto"/>
            <w:left w:val="none" w:sz="0" w:space="0" w:color="auto"/>
            <w:bottom w:val="none" w:sz="0" w:space="0" w:color="auto"/>
            <w:right w:val="none" w:sz="0" w:space="0" w:color="auto"/>
          </w:divBdr>
        </w:div>
      </w:divsChild>
    </w:div>
    <w:div w:id="450824865">
      <w:bodyDiv w:val="1"/>
      <w:marLeft w:val="0"/>
      <w:marRight w:val="0"/>
      <w:marTop w:val="0"/>
      <w:marBottom w:val="0"/>
      <w:divBdr>
        <w:top w:val="none" w:sz="0" w:space="0" w:color="auto"/>
        <w:left w:val="none" w:sz="0" w:space="0" w:color="auto"/>
        <w:bottom w:val="none" w:sz="0" w:space="0" w:color="auto"/>
        <w:right w:val="none" w:sz="0" w:space="0" w:color="auto"/>
      </w:divBdr>
    </w:div>
    <w:div w:id="780955043">
      <w:bodyDiv w:val="1"/>
      <w:marLeft w:val="0"/>
      <w:marRight w:val="0"/>
      <w:marTop w:val="0"/>
      <w:marBottom w:val="0"/>
      <w:divBdr>
        <w:top w:val="none" w:sz="0" w:space="0" w:color="auto"/>
        <w:left w:val="none" w:sz="0" w:space="0" w:color="auto"/>
        <w:bottom w:val="none" w:sz="0" w:space="0" w:color="auto"/>
        <w:right w:val="none" w:sz="0" w:space="0" w:color="auto"/>
      </w:divBdr>
    </w:div>
    <w:div w:id="811481213">
      <w:bodyDiv w:val="1"/>
      <w:marLeft w:val="0"/>
      <w:marRight w:val="0"/>
      <w:marTop w:val="0"/>
      <w:marBottom w:val="0"/>
      <w:divBdr>
        <w:top w:val="none" w:sz="0" w:space="0" w:color="auto"/>
        <w:left w:val="none" w:sz="0" w:space="0" w:color="auto"/>
        <w:bottom w:val="none" w:sz="0" w:space="0" w:color="auto"/>
        <w:right w:val="none" w:sz="0" w:space="0" w:color="auto"/>
      </w:divBdr>
    </w:div>
    <w:div w:id="1098646152">
      <w:bodyDiv w:val="1"/>
      <w:marLeft w:val="0"/>
      <w:marRight w:val="0"/>
      <w:marTop w:val="0"/>
      <w:marBottom w:val="0"/>
      <w:divBdr>
        <w:top w:val="none" w:sz="0" w:space="0" w:color="auto"/>
        <w:left w:val="none" w:sz="0" w:space="0" w:color="auto"/>
        <w:bottom w:val="none" w:sz="0" w:space="0" w:color="auto"/>
        <w:right w:val="none" w:sz="0" w:space="0" w:color="auto"/>
      </w:divBdr>
      <w:divsChild>
        <w:div w:id="1711952276">
          <w:marLeft w:val="0"/>
          <w:marRight w:val="0"/>
          <w:marTop w:val="0"/>
          <w:marBottom w:val="0"/>
          <w:divBdr>
            <w:top w:val="none" w:sz="0" w:space="0" w:color="auto"/>
            <w:left w:val="none" w:sz="0" w:space="0" w:color="auto"/>
            <w:bottom w:val="none" w:sz="0" w:space="0" w:color="auto"/>
            <w:right w:val="none" w:sz="0" w:space="0" w:color="auto"/>
          </w:divBdr>
        </w:div>
      </w:divsChild>
    </w:div>
    <w:div w:id="1124931989">
      <w:bodyDiv w:val="1"/>
      <w:marLeft w:val="0"/>
      <w:marRight w:val="0"/>
      <w:marTop w:val="0"/>
      <w:marBottom w:val="0"/>
      <w:divBdr>
        <w:top w:val="none" w:sz="0" w:space="0" w:color="auto"/>
        <w:left w:val="none" w:sz="0" w:space="0" w:color="auto"/>
        <w:bottom w:val="none" w:sz="0" w:space="0" w:color="auto"/>
        <w:right w:val="none" w:sz="0" w:space="0" w:color="auto"/>
      </w:divBdr>
    </w:div>
    <w:div w:id="1125661397">
      <w:bodyDiv w:val="1"/>
      <w:marLeft w:val="0"/>
      <w:marRight w:val="0"/>
      <w:marTop w:val="0"/>
      <w:marBottom w:val="0"/>
      <w:divBdr>
        <w:top w:val="none" w:sz="0" w:space="0" w:color="auto"/>
        <w:left w:val="none" w:sz="0" w:space="0" w:color="auto"/>
        <w:bottom w:val="none" w:sz="0" w:space="0" w:color="auto"/>
        <w:right w:val="none" w:sz="0" w:space="0" w:color="auto"/>
      </w:divBdr>
    </w:div>
    <w:div w:id="1277785676">
      <w:bodyDiv w:val="1"/>
      <w:marLeft w:val="0"/>
      <w:marRight w:val="0"/>
      <w:marTop w:val="0"/>
      <w:marBottom w:val="0"/>
      <w:divBdr>
        <w:top w:val="none" w:sz="0" w:space="0" w:color="auto"/>
        <w:left w:val="none" w:sz="0" w:space="0" w:color="auto"/>
        <w:bottom w:val="none" w:sz="0" w:space="0" w:color="auto"/>
        <w:right w:val="none" w:sz="0" w:space="0" w:color="auto"/>
      </w:divBdr>
    </w:div>
    <w:div w:id="1357464461">
      <w:bodyDiv w:val="1"/>
      <w:marLeft w:val="0"/>
      <w:marRight w:val="0"/>
      <w:marTop w:val="0"/>
      <w:marBottom w:val="0"/>
      <w:divBdr>
        <w:top w:val="none" w:sz="0" w:space="0" w:color="auto"/>
        <w:left w:val="none" w:sz="0" w:space="0" w:color="auto"/>
        <w:bottom w:val="none" w:sz="0" w:space="0" w:color="auto"/>
        <w:right w:val="none" w:sz="0" w:space="0" w:color="auto"/>
      </w:divBdr>
    </w:div>
    <w:div w:id="1441223993">
      <w:bodyDiv w:val="1"/>
      <w:marLeft w:val="0"/>
      <w:marRight w:val="0"/>
      <w:marTop w:val="0"/>
      <w:marBottom w:val="0"/>
      <w:divBdr>
        <w:top w:val="none" w:sz="0" w:space="0" w:color="auto"/>
        <w:left w:val="none" w:sz="0" w:space="0" w:color="auto"/>
        <w:bottom w:val="none" w:sz="0" w:space="0" w:color="auto"/>
        <w:right w:val="none" w:sz="0" w:space="0" w:color="auto"/>
      </w:divBdr>
    </w:div>
    <w:div w:id="1456826378">
      <w:bodyDiv w:val="1"/>
      <w:marLeft w:val="0"/>
      <w:marRight w:val="0"/>
      <w:marTop w:val="0"/>
      <w:marBottom w:val="0"/>
      <w:divBdr>
        <w:top w:val="none" w:sz="0" w:space="0" w:color="auto"/>
        <w:left w:val="none" w:sz="0" w:space="0" w:color="auto"/>
        <w:bottom w:val="none" w:sz="0" w:space="0" w:color="auto"/>
        <w:right w:val="none" w:sz="0" w:space="0" w:color="auto"/>
      </w:divBdr>
    </w:div>
    <w:div w:id="1546409373">
      <w:bodyDiv w:val="1"/>
      <w:marLeft w:val="0"/>
      <w:marRight w:val="0"/>
      <w:marTop w:val="0"/>
      <w:marBottom w:val="0"/>
      <w:divBdr>
        <w:top w:val="none" w:sz="0" w:space="0" w:color="auto"/>
        <w:left w:val="none" w:sz="0" w:space="0" w:color="auto"/>
        <w:bottom w:val="none" w:sz="0" w:space="0" w:color="auto"/>
        <w:right w:val="none" w:sz="0" w:space="0" w:color="auto"/>
      </w:divBdr>
    </w:div>
    <w:div w:id="1641955289">
      <w:bodyDiv w:val="1"/>
      <w:marLeft w:val="0"/>
      <w:marRight w:val="0"/>
      <w:marTop w:val="0"/>
      <w:marBottom w:val="0"/>
      <w:divBdr>
        <w:top w:val="none" w:sz="0" w:space="0" w:color="auto"/>
        <w:left w:val="none" w:sz="0" w:space="0" w:color="auto"/>
        <w:bottom w:val="none" w:sz="0" w:space="0" w:color="auto"/>
        <w:right w:val="none" w:sz="0" w:space="0" w:color="auto"/>
      </w:divBdr>
    </w:div>
    <w:div w:id="1682657257">
      <w:bodyDiv w:val="1"/>
      <w:marLeft w:val="0"/>
      <w:marRight w:val="0"/>
      <w:marTop w:val="0"/>
      <w:marBottom w:val="0"/>
      <w:divBdr>
        <w:top w:val="none" w:sz="0" w:space="0" w:color="auto"/>
        <w:left w:val="none" w:sz="0" w:space="0" w:color="auto"/>
        <w:bottom w:val="none" w:sz="0" w:space="0" w:color="auto"/>
        <w:right w:val="none" w:sz="0" w:space="0" w:color="auto"/>
      </w:divBdr>
    </w:div>
    <w:div w:id="1741633063">
      <w:bodyDiv w:val="1"/>
      <w:marLeft w:val="0"/>
      <w:marRight w:val="0"/>
      <w:marTop w:val="0"/>
      <w:marBottom w:val="0"/>
      <w:divBdr>
        <w:top w:val="none" w:sz="0" w:space="0" w:color="auto"/>
        <w:left w:val="none" w:sz="0" w:space="0" w:color="auto"/>
        <w:bottom w:val="none" w:sz="0" w:space="0" w:color="auto"/>
        <w:right w:val="none" w:sz="0" w:space="0" w:color="auto"/>
      </w:divBdr>
    </w:div>
    <w:div w:id="1796830292">
      <w:bodyDiv w:val="1"/>
      <w:marLeft w:val="0"/>
      <w:marRight w:val="0"/>
      <w:marTop w:val="0"/>
      <w:marBottom w:val="0"/>
      <w:divBdr>
        <w:top w:val="none" w:sz="0" w:space="0" w:color="auto"/>
        <w:left w:val="none" w:sz="0" w:space="0" w:color="auto"/>
        <w:bottom w:val="none" w:sz="0" w:space="0" w:color="auto"/>
        <w:right w:val="none" w:sz="0" w:space="0" w:color="auto"/>
      </w:divBdr>
    </w:div>
    <w:div w:id="1859807813">
      <w:bodyDiv w:val="1"/>
      <w:marLeft w:val="0"/>
      <w:marRight w:val="0"/>
      <w:marTop w:val="0"/>
      <w:marBottom w:val="0"/>
      <w:divBdr>
        <w:top w:val="none" w:sz="0" w:space="0" w:color="auto"/>
        <w:left w:val="none" w:sz="0" w:space="0" w:color="auto"/>
        <w:bottom w:val="none" w:sz="0" w:space="0" w:color="auto"/>
        <w:right w:val="none" w:sz="0" w:space="0" w:color="auto"/>
      </w:divBdr>
    </w:div>
    <w:div w:id="1866869358">
      <w:bodyDiv w:val="1"/>
      <w:marLeft w:val="0"/>
      <w:marRight w:val="0"/>
      <w:marTop w:val="0"/>
      <w:marBottom w:val="0"/>
      <w:divBdr>
        <w:top w:val="none" w:sz="0" w:space="0" w:color="auto"/>
        <w:left w:val="none" w:sz="0" w:space="0" w:color="auto"/>
        <w:bottom w:val="none" w:sz="0" w:space="0" w:color="auto"/>
        <w:right w:val="none" w:sz="0" w:space="0" w:color="auto"/>
      </w:divBdr>
    </w:div>
    <w:div w:id="19016729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jpeg"/><Relationship Id="rId21" Type="http://schemas.openxmlformats.org/officeDocument/2006/relationships/image" Target="media/image6.jpeg"/><Relationship Id="rId42" Type="http://schemas.openxmlformats.org/officeDocument/2006/relationships/hyperlink" Target="http://hpforest.nic.in/files/Kugti.pdf" TargetMode="External"/><Relationship Id="rId47" Type="http://schemas.openxmlformats.org/officeDocument/2006/relationships/hyperlink" Target="http://hpforest.nic.in/files/PongDamLakeWildLifeSanctuary_A1b.pdf" TargetMode="External"/><Relationship Id="rId63" Type="http://schemas.openxmlformats.org/officeDocument/2006/relationships/image" Target="media/image17.jpeg"/><Relationship Id="rId68" Type="http://schemas.openxmlformats.org/officeDocument/2006/relationships/diagramQuickStyle" Target="diagrams/quickStyle1.xml"/><Relationship Id="rId16" Type="http://schemas.openxmlformats.org/officeDocument/2006/relationships/hyperlink" Target="http://asi.nic.in/pdf_data/6.pdf" TargetMode="External"/><Relationship Id="rId11" Type="http://schemas.openxmlformats.org/officeDocument/2006/relationships/footer" Target="footer2.xml"/><Relationship Id="rId24" Type="http://schemas.openxmlformats.org/officeDocument/2006/relationships/image" Target="media/image9.jpeg"/><Relationship Id="rId32" Type="http://schemas.openxmlformats.org/officeDocument/2006/relationships/hyperlink" Target="http://hpforest.nic.in/files/Chandratal%20wildlife%20sanctuary.pdf" TargetMode="External"/><Relationship Id="rId37" Type="http://schemas.openxmlformats.org/officeDocument/2006/relationships/hyperlink" Target="http://hpforest.nic.in/files/KaisWildLifeSanctuary_A1b.pdf" TargetMode="External"/><Relationship Id="rId40" Type="http://schemas.openxmlformats.org/officeDocument/2006/relationships/hyperlink" Target="http://hpforest.nic.in/files/KhokhanWildLifeSanctuary_A1b.pdf" TargetMode="External"/><Relationship Id="rId45" Type="http://schemas.openxmlformats.org/officeDocument/2006/relationships/hyperlink" Target="http://hpforest.nic.in/files/ManaliWildLifeSanctuary_A1b.pdf" TargetMode="External"/><Relationship Id="rId53" Type="http://schemas.openxmlformats.org/officeDocument/2006/relationships/hyperlink" Target="http://hpforest.nic.in/files/SimbalbaraNationalPark_A1b.pdf" TargetMode="External"/><Relationship Id="rId58" Type="http://schemas.openxmlformats.org/officeDocument/2006/relationships/hyperlink" Target="http://hpforest.nic.in/files/SriNainaDeviConservationReserve_A1b_1.pdf" TargetMode="External"/><Relationship Id="rId66" Type="http://schemas.openxmlformats.org/officeDocument/2006/relationships/diagramData" Target="diagrams/data1.xml"/><Relationship Id="rId74" Type="http://schemas.openxmlformats.org/officeDocument/2006/relationships/image" Target="media/image21.jpeg"/><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15.jpeg"/><Relationship Id="rId19" Type="http://schemas.openxmlformats.org/officeDocument/2006/relationships/image" Target="media/image4.jpeg"/><Relationship Id="rId14" Type="http://schemas.openxmlformats.org/officeDocument/2006/relationships/image" Target="media/image1.jpeg"/><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hyperlink" Target="http://hpforest.nic.in/files/BandliWildLifeSanctuary_A1b.pdf" TargetMode="External"/><Relationship Id="rId35" Type="http://schemas.openxmlformats.org/officeDocument/2006/relationships/hyperlink" Target="http://hpforest.nic.in/files/DhauladharWildLifeSanctuary_A1b.pdf" TargetMode="External"/><Relationship Id="rId43" Type="http://schemas.openxmlformats.org/officeDocument/2006/relationships/hyperlink" Target="http://hpforest.nic.in/files/LippaAsrangWildLifeSanctuary_A1b.pdf" TargetMode="External"/><Relationship Id="rId48" Type="http://schemas.openxmlformats.org/officeDocument/2006/relationships/hyperlink" Target="http://hpforest.nic.in/files/RakchhamChitkulWildLifeSanctuary_A1b.pdf" TargetMode="External"/><Relationship Id="rId56" Type="http://schemas.openxmlformats.org/officeDocument/2006/relationships/hyperlink" Target="http://greathimalayannationalpark.org/" TargetMode="External"/><Relationship Id="rId64" Type="http://schemas.openxmlformats.org/officeDocument/2006/relationships/image" Target="media/image18.jpeg"/><Relationship Id="rId69" Type="http://schemas.openxmlformats.org/officeDocument/2006/relationships/diagramColors" Target="diagrams/colors1.xml"/><Relationship Id="rId77" Type="http://schemas.openxmlformats.org/officeDocument/2006/relationships/image" Target="media/image24.jpeg"/><Relationship Id="rId8" Type="http://schemas.openxmlformats.org/officeDocument/2006/relationships/header" Target="header1.xml"/><Relationship Id="rId51" Type="http://schemas.openxmlformats.org/officeDocument/2006/relationships/hyperlink" Target="http://hpforest.nic.in/files/ShikariDeviWildLifeSanctuary_A1b.pdf" TargetMode="External"/><Relationship Id="rId72" Type="http://schemas.openxmlformats.org/officeDocument/2006/relationships/footer" Target="footer4.xml"/><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yperlink" Target="http://asi.nic.in/pdf_data/6.pdf" TargetMode="External"/><Relationship Id="rId25" Type="http://schemas.openxmlformats.org/officeDocument/2006/relationships/image" Target="media/image10.jpeg"/><Relationship Id="rId33" Type="http://schemas.openxmlformats.org/officeDocument/2006/relationships/hyperlink" Target="http://hpforest.nic.in/files/ChurdharWildLifeSanctuary_A1b.pdf" TargetMode="External"/><Relationship Id="rId38" Type="http://schemas.openxmlformats.org/officeDocument/2006/relationships/hyperlink" Target="http://hpforest.nic.in/files/KalatopKhajiarWildLifeSanctuary_A1b.pdf" TargetMode="External"/><Relationship Id="rId46" Type="http://schemas.openxmlformats.org/officeDocument/2006/relationships/hyperlink" Target="http://hpforest.nic.in/files/Nargu.pdf" TargetMode="External"/><Relationship Id="rId59" Type="http://schemas.openxmlformats.org/officeDocument/2006/relationships/hyperlink" Target="http://hpforest.nic.in/files/DarlaghatConservationReserve_A1b_1.pdf" TargetMode="External"/><Relationship Id="rId67" Type="http://schemas.openxmlformats.org/officeDocument/2006/relationships/diagramLayout" Target="diagrams/layout1.xml"/><Relationship Id="rId20" Type="http://schemas.openxmlformats.org/officeDocument/2006/relationships/image" Target="media/image5.jpeg"/><Relationship Id="rId41" Type="http://schemas.openxmlformats.org/officeDocument/2006/relationships/hyperlink" Target="http://hpforest.nic.in/files/KibberWildLifeSanctuary_A1b.pdf" TargetMode="External"/><Relationship Id="rId54" Type="http://schemas.openxmlformats.org/officeDocument/2006/relationships/hyperlink" Target="http://hpforest.nic.in/files/TalraWildLifeSanctuary_A1b.pdf" TargetMode="External"/><Relationship Id="rId62" Type="http://schemas.openxmlformats.org/officeDocument/2006/relationships/image" Target="media/image16.jpeg"/><Relationship Id="rId70" Type="http://schemas.microsoft.com/office/2007/relationships/diagramDrawing" Target="diagrams/drawing1.xml"/><Relationship Id="rId75"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jpeg"/><Relationship Id="rId23" Type="http://schemas.openxmlformats.org/officeDocument/2006/relationships/image" Target="media/image8.jpeg"/><Relationship Id="rId28" Type="http://schemas.openxmlformats.org/officeDocument/2006/relationships/hyperlink" Target="https://en.wikipedia.org/wiki/Himachal_Pradesh" TargetMode="External"/><Relationship Id="rId36" Type="http://schemas.openxmlformats.org/officeDocument/2006/relationships/hyperlink" Target="http://hpforest.nic.in/files/GamgulSiyabehlWildLifeSanctuary_A1b.pdf" TargetMode="External"/><Relationship Id="rId49" Type="http://schemas.openxmlformats.org/officeDocument/2006/relationships/hyperlink" Target="http://hpforest.nic.in/files/RupiBhabaWildLifeSanctuary_A1b.pdf" TargetMode="External"/><Relationship Id="rId57" Type="http://schemas.openxmlformats.org/officeDocument/2006/relationships/hyperlink" Target="http://hpforest.nic.in/files/ShilliConservationReserve_A1b_2.pdf" TargetMode="External"/><Relationship Id="rId10" Type="http://schemas.openxmlformats.org/officeDocument/2006/relationships/footer" Target="footer1.xml"/><Relationship Id="rId31" Type="http://schemas.openxmlformats.org/officeDocument/2006/relationships/hyperlink" Target="http://hpforest.nic.in/files/ChailWildLifeSanctuary_A1b.pdf" TargetMode="External"/><Relationship Id="rId44" Type="http://schemas.openxmlformats.org/officeDocument/2006/relationships/hyperlink" Target="http://hpforest.nic.in/files/MajathalWildLifeSanctuary_A1b.pdf" TargetMode="External"/><Relationship Id="rId52" Type="http://schemas.openxmlformats.org/officeDocument/2006/relationships/hyperlink" Target="http://hpforest.nic.in/files/ShimlaWaterCatchmentWildLifeSanctuary_A1b.pdf" TargetMode="External"/><Relationship Id="rId60" Type="http://schemas.openxmlformats.org/officeDocument/2006/relationships/image" Target="media/image14.jpeg"/><Relationship Id="rId65" Type="http://schemas.openxmlformats.org/officeDocument/2006/relationships/image" Target="media/image19.jpeg"/><Relationship Id="rId73" Type="http://schemas.openxmlformats.org/officeDocument/2006/relationships/image" Target="media/image20.jpeg"/><Relationship Id="rId78" Type="http://schemas.openxmlformats.org/officeDocument/2006/relationships/image" Target="media/image25.jpeg"/><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image" Target="media/image3.jpeg"/><Relationship Id="rId39" Type="http://schemas.openxmlformats.org/officeDocument/2006/relationships/hyperlink" Target="http://hpforest.nic.in/files/Kanawar.pdf" TargetMode="External"/><Relationship Id="rId34" Type="http://schemas.openxmlformats.org/officeDocument/2006/relationships/hyperlink" Target="http://hpforest.nic.in/files/DrangGhatiWildLifeSanctuary_A1b.pdf" TargetMode="External"/><Relationship Id="rId50" Type="http://schemas.openxmlformats.org/officeDocument/2006/relationships/hyperlink" Target="http://hpforest.nic.in/files/SechuTuanNallaWildLifeSanctuary_A1b.pdf" TargetMode="External"/><Relationship Id="rId55" Type="http://schemas.openxmlformats.org/officeDocument/2006/relationships/hyperlink" Target="http://hpforest.nic.in/files/TundahWildLifeSanctuary_A1b.pdf" TargetMode="External"/><Relationship Id="rId76" Type="http://schemas.openxmlformats.org/officeDocument/2006/relationships/image" Target="media/image23.jpeg"/><Relationship Id="rId7" Type="http://schemas.openxmlformats.org/officeDocument/2006/relationships/endnotes" Target="endnotes.xml"/><Relationship Id="rId71" Type="http://schemas.openxmlformats.org/officeDocument/2006/relationships/header" Target="header4.xml"/><Relationship Id="rId2" Type="http://schemas.openxmlformats.org/officeDocument/2006/relationships/numbering" Target="numbering.xml"/><Relationship Id="rId29" Type="http://schemas.openxmlformats.org/officeDocument/2006/relationships/image" Target="media/image13.jpeg"/></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E9A74FE-3062-4F86-94C8-B33B39A39FB8}" type="doc">
      <dgm:prSet loTypeId="urn:microsoft.com/office/officeart/2005/8/layout/chevron2" loCatId="list" qsTypeId="urn:microsoft.com/office/officeart/2005/8/quickstyle/simple1#1" qsCatId="simple" csTypeId="urn:microsoft.com/office/officeart/2005/8/colors/accent1_2#1" csCatId="accent1" phldr="1"/>
      <dgm:spPr/>
      <dgm:t>
        <a:bodyPr/>
        <a:lstStyle/>
        <a:p>
          <a:endParaRPr lang="en-US"/>
        </a:p>
      </dgm:t>
    </dgm:pt>
    <dgm:pt modelId="{643D145C-FF4B-4863-ADB6-1D8C16E25825}">
      <dgm:prSet phldrT="[Text]" custT="1"/>
      <dgm:spPr>
        <a:solidFill>
          <a:schemeClr val="bg1">
            <a:lumMod val="65000"/>
          </a:schemeClr>
        </a:solidFill>
      </dgm:spPr>
      <dgm:t>
        <a:bodyPr/>
        <a:lstStyle/>
        <a:p>
          <a:r>
            <a:rPr lang="en-US" sz="700" b="1">
              <a:solidFill>
                <a:schemeClr val="tx1"/>
              </a:solidFill>
              <a:latin typeface="Arial" pitchFamily="34" charset="0"/>
              <a:cs typeface="Arial" pitchFamily="34" charset="0"/>
            </a:rPr>
            <a:t>Review</a:t>
          </a:r>
        </a:p>
      </dgm:t>
    </dgm:pt>
    <dgm:pt modelId="{8060D250-B0AF-4E14-85AD-429CA047D417}" type="parTrans" cxnId="{6307C795-B45E-4DF1-971E-36B59390D5D4}">
      <dgm:prSet/>
      <dgm:spPr/>
      <dgm:t>
        <a:bodyPr/>
        <a:lstStyle/>
        <a:p>
          <a:endParaRPr lang="en-US" sz="700"/>
        </a:p>
      </dgm:t>
    </dgm:pt>
    <dgm:pt modelId="{66C47C77-FA9A-4A82-9DF3-51C9269DAA0F}" type="sibTrans" cxnId="{6307C795-B45E-4DF1-971E-36B59390D5D4}">
      <dgm:prSet/>
      <dgm:spPr/>
      <dgm:t>
        <a:bodyPr/>
        <a:lstStyle/>
        <a:p>
          <a:endParaRPr lang="en-US" sz="700"/>
        </a:p>
      </dgm:t>
    </dgm:pt>
    <dgm:pt modelId="{C4BC0D1B-CCFC-4D72-B650-FD047819980E}">
      <dgm:prSet phldrT="[Text]" custT="1"/>
      <dgm:spPr/>
      <dgm:t>
        <a:bodyPr/>
        <a:lstStyle/>
        <a:p>
          <a:r>
            <a:rPr lang="en-US" sz="700">
              <a:latin typeface="Arial" pitchFamily="34" charset="0"/>
              <a:cs typeface="Arial" pitchFamily="34" charset="0"/>
            </a:rPr>
            <a:t>Review construction schedule and  methods</a:t>
          </a:r>
        </a:p>
      </dgm:t>
    </dgm:pt>
    <dgm:pt modelId="{2ED5DEB2-E9D7-4F67-B845-8D77F74DBF0F}" type="parTrans" cxnId="{4D555141-5241-477B-9987-2997918440DA}">
      <dgm:prSet/>
      <dgm:spPr/>
      <dgm:t>
        <a:bodyPr/>
        <a:lstStyle/>
        <a:p>
          <a:endParaRPr lang="en-US" sz="700"/>
        </a:p>
      </dgm:t>
    </dgm:pt>
    <dgm:pt modelId="{46DF516C-51D5-46F2-95EA-3CC73834E106}" type="sibTrans" cxnId="{4D555141-5241-477B-9987-2997918440DA}">
      <dgm:prSet/>
      <dgm:spPr/>
      <dgm:t>
        <a:bodyPr/>
        <a:lstStyle/>
        <a:p>
          <a:endParaRPr lang="en-US" sz="700"/>
        </a:p>
      </dgm:t>
    </dgm:pt>
    <dgm:pt modelId="{F8B7B351-FCA8-4F97-84D9-A99F1A01ACE5}">
      <dgm:prSet phldrT="[Text]" custT="1"/>
      <dgm:spPr>
        <a:solidFill>
          <a:schemeClr val="bg1">
            <a:lumMod val="65000"/>
          </a:schemeClr>
        </a:solidFill>
      </dgm:spPr>
      <dgm:t>
        <a:bodyPr/>
        <a:lstStyle/>
        <a:p>
          <a:r>
            <a:rPr lang="en-US" sz="700" b="1">
              <a:solidFill>
                <a:schemeClr val="tx1"/>
              </a:solidFill>
              <a:latin typeface="Arial" pitchFamily="34" charset="0"/>
              <a:cs typeface="Arial" pitchFamily="34" charset="0"/>
            </a:rPr>
            <a:t>Traffic Re-Circulation</a:t>
          </a:r>
        </a:p>
      </dgm:t>
    </dgm:pt>
    <dgm:pt modelId="{9C51F0B4-4E42-4DDB-97DD-A2CDD2F039CC}" type="parTrans" cxnId="{CB5CB737-A56A-4412-9993-256BAFB6760D}">
      <dgm:prSet/>
      <dgm:spPr/>
      <dgm:t>
        <a:bodyPr/>
        <a:lstStyle/>
        <a:p>
          <a:endParaRPr lang="en-US" sz="700"/>
        </a:p>
      </dgm:t>
    </dgm:pt>
    <dgm:pt modelId="{5590292C-90A0-4E5F-929E-450BB68E8671}" type="sibTrans" cxnId="{CB5CB737-A56A-4412-9993-256BAFB6760D}">
      <dgm:prSet/>
      <dgm:spPr/>
      <dgm:t>
        <a:bodyPr/>
        <a:lstStyle/>
        <a:p>
          <a:endParaRPr lang="en-US" sz="700"/>
        </a:p>
      </dgm:t>
    </dgm:pt>
    <dgm:pt modelId="{0FBD45CB-9E16-4F3C-8514-1C6BA9683C6E}">
      <dgm:prSet phldrT="[Text]" custT="1"/>
      <dgm:spPr/>
      <dgm:t>
        <a:bodyPr/>
        <a:lstStyle/>
        <a:p>
          <a:r>
            <a:rPr lang="en-US" sz="700">
              <a:latin typeface="Arial" pitchFamily="34" charset="0"/>
              <a:cs typeface="Arial" pitchFamily="34" charset="0"/>
            </a:rPr>
            <a:t>Identify  initial traffic recirculation and  control policy</a:t>
          </a:r>
        </a:p>
      </dgm:t>
    </dgm:pt>
    <dgm:pt modelId="{6D7F23A5-5405-4817-BAFE-DC0241747BCC}" type="parTrans" cxnId="{7D49CA39-9776-465E-A61A-EEB12CCF1BD9}">
      <dgm:prSet/>
      <dgm:spPr/>
      <dgm:t>
        <a:bodyPr/>
        <a:lstStyle/>
        <a:p>
          <a:endParaRPr lang="en-US" sz="700"/>
        </a:p>
      </dgm:t>
    </dgm:pt>
    <dgm:pt modelId="{C0D9F24D-99B3-4FCF-A700-E2B18676CF8D}" type="sibTrans" cxnId="{7D49CA39-9776-465E-A61A-EEB12CCF1BD9}">
      <dgm:prSet/>
      <dgm:spPr/>
      <dgm:t>
        <a:bodyPr/>
        <a:lstStyle/>
        <a:p>
          <a:endParaRPr lang="en-US" sz="700"/>
        </a:p>
      </dgm:t>
    </dgm:pt>
    <dgm:pt modelId="{6DD73DF9-4D91-48DC-8AEC-F973A7FEC9AE}">
      <dgm:prSet phldrT="[Text]" custT="1"/>
      <dgm:spPr>
        <a:solidFill>
          <a:schemeClr val="bg1">
            <a:lumMod val="65000"/>
          </a:schemeClr>
        </a:solidFill>
      </dgm:spPr>
      <dgm:t>
        <a:bodyPr/>
        <a:lstStyle/>
        <a:p>
          <a:r>
            <a:rPr lang="en-US" sz="700" b="1">
              <a:solidFill>
                <a:schemeClr val="tx1"/>
              </a:solidFill>
              <a:latin typeface="Arial" pitchFamily="34" charset="0"/>
              <a:cs typeface="Arial" pitchFamily="34" charset="0"/>
            </a:rPr>
            <a:t>Traffic Diversions</a:t>
          </a:r>
        </a:p>
      </dgm:t>
    </dgm:pt>
    <dgm:pt modelId="{1A9A1D78-5451-48A3-BC2D-8DEBF3B61612}" type="parTrans" cxnId="{4FCAB4BE-9CC9-4573-9E9B-5DB73AF85B09}">
      <dgm:prSet/>
      <dgm:spPr/>
      <dgm:t>
        <a:bodyPr/>
        <a:lstStyle/>
        <a:p>
          <a:endParaRPr lang="en-US" sz="700"/>
        </a:p>
      </dgm:t>
    </dgm:pt>
    <dgm:pt modelId="{CA1AC273-0D30-41E2-B45B-13DAC700BAC3}" type="sibTrans" cxnId="{4FCAB4BE-9CC9-4573-9E9B-5DB73AF85B09}">
      <dgm:prSet/>
      <dgm:spPr/>
      <dgm:t>
        <a:bodyPr/>
        <a:lstStyle/>
        <a:p>
          <a:endParaRPr lang="en-US" sz="700"/>
        </a:p>
      </dgm:t>
    </dgm:pt>
    <dgm:pt modelId="{4741938E-4838-42AC-BF21-2A71502B9BFF}">
      <dgm:prSet phldrT="[Text]" custT="1"/>
      <dgm:spPr/>
      <dgm:t>
        <a:bodyPr/>
        <a:lstStyle/>
        <a:p>
          <a:r>
            <a:rPr lang="en-US" sz="700">
              <a:latin typeface="Arial" pitchFamily="34" charset="0"/>
              <a:cs typeface="Arial" pitchFamily="34" charset="0"/>
            </a:rPr>
            <a:t>Identify routes for traffic diversions</a:t>
          </a:r>
        </a:p>
      </dgm:t>
    </dgm:pt>
    <dgm:pt modelId="{01F18EBE-D143-4F67-B49C-C5FD0A2C570C}" type="parTrans" cxnId="{D991BFAC-D8A6-46A9-9512-8D3D4F236CD4}">
      <dgm:prSet/>
      <dgm:spPr/>
      <dgm:t>
        <a:bodyPr/>
        <a:lstStyle/>
        <a:p>
          <a:endParaRPr lang="en-US" sz="700"/>
        </a:p>
      </dgm:t>
    </dgm:pt>
    <dgm:pt modelId="{726E7BF9-182E-4BA8-BEC5-5E9AED6FC432}" type="sibTrans" cxnId="{D991BFAC-D8A6-46A9-9512-8D3D4F236CD4}">
      <dgm:prSet/>
      <dgm:spPr/>
      <dgm:t>
        <a:bodyPr/>
        <a:lstStyle/>
        <a:p>
          <a:endParaRPr lang="en-US" sz="700"/>
        </a:p>
      </dgm:t>
    </dgm:pt>
    <dgm:pt modelId="{CA0541E0-561F-419F-B92B-370BA105769F}">
      <dgm:prSet phldrT="[Text]" custT="1"/>
      <dgm:spPr/>
      <dgm:t>
        <a:bodyPr/>
        <a:lstStyle/>
        <a:p>
          <a:r>
            <a:rPr lang="en-US" sz="700">
              <a:latin typeface="Arial" pitchFamily="34" charset="0"/>
              <a:cs typeface="Arial" pitchFamily="34" charset="0"/>
            </a:rPr>
            <a:t>Analyse adverse impact  &amp; mitigation  at the detours</a:t>
          </a:r>
        </a:p>
      </dgm:t>
    </dgm:pt>
    <dgm:pt modelId="{158DD217-28EF-4D43-BC53-5B78881EA18E}" type="parTrans" cxnId="{40602F9B-3790-4A62-9AF1-A83B69401CD5}">
      <dgm:prSet/>
      <dgm:spPr/>
      <dgm:t>
        <a:bodyPr/>
        <a:lstStyle/>
        <a:p>
          <a:endParaRPr lang="en-US" sz="700"/>
        </a:p>
      </dgm:t>
    </dgm:pt>
    <dgm:pt modelId="{B114E340-C6DC-4AA2-BD0C-96F6597E4668}" type="sibTrans" cxnId="{40602F9B-3790-4A62-9AF1-A83B69401CD5}">
      <dgm:prSet/>
      <dgm:spPr/>
      <dgm:t>
        <a:bodyPr/>
        <a:lstStyle/>
        <a:p>
          <a:endParaRPr lang="en-US" sz="700"/>
        </a:p>
      </dgm:t>
    </dgm:pt>
    <dgm:pt modelId="{F9DAD770-AE77-4965-8C1B-EFDD4B72B1F7}">
      <dgm:prSet custT="1"/>
      <dgm:spPr>
        <a:solidFill>
          <a:schemeClr val="bg1">
            <a:lumMod val="65000"/>
          </a:schemeClr>
        </a:solidFill>
      </dgm:spPr>
      <dgm:t>
        <a:bodyPr/>
        <a:lstStyle/>
        <a:p>
          <a:r>
            <a:rPr lang="en-US" sz="700" b="1">
              <a:solidFill>
                <a:schemeClr val="tx1"/>
              </a:solidFill>
              <a:latin typeface="Arial" pitchFamily="34" charset="0"/>
              <a:cs typeface="Arial" pitchFamily="34" charset="0"/>
            </a:rPr>
            <a:t>Temporary  parking</a:t>
          </a:r>
        </a:p>
      </dgm:t>
    </dgm:pt>
    <dgm:pt modelId="{C49733DA-BCA4-4743-9E9F-7D494354A686}" type="parTrans" cxnId="{1A412AB9-ECD9-4930-9210-09B597DA5E28}">
      <dgm:prSet/>
      <dgm:spPr/>
      <dgm:t>
        <a:bodyPr/>
        <a:lstStyle/>
        <a:p>
          <a:endParaRPr lang="en-US" sz="700"/>
        </a:p>
      </dgm:t>
    </dgm:pt>
    <dgm:pt modelId="{CC2DB0CF-6297-4E5D-B692-17BA6B5E6393}" type="sibTrans" cxnId="{1A412AB9-ECD9-4930-9210-09B597DA5E28}">
      <dgm:prSet/>
      <dgm:spPr/>
      <dgm:t>
        <a:bodyPr/>
        <a:lstStyle/>
        <a:p>
          <a:endParaRPr lang="en-US" sz="700"/>
        </a:p>
      </dgm:t>
    </dgm:pt>
    <dgm:pt modelId="{27A4CA59-EA69-46CB-B1B7-4A7AACB14292}">
      <dgm:prSet custT="1"/>
      <dgm:spPr/>
      <dgm:t>
        <a:bodyPr/>
        <a:lstStyle/>
        <a:p>
          <a:r>
            <a:rPr lang="en-US" sz="700">
              <a:latin typeface="Arial" pitchFamily="34" charset="0"/>
              <a:cs typeface="Arial" pitchFamily="34" charset="0"/>
            </a:rPr>
            <a:t>Identify temporary parking (on and off -street )</a:t>
          </a:r>
        </a:p>
      </dgm:t>
    </dgm:pt>
    <dgm:pt modelId="{1D9535BF-95D6-44C7-9D22-7C89330BF78F}" type="parTrans" cxnId="{8E790BE2-3E68-4F58-A205-C8ACCFCFFAA4}">
      <dgm:prSet/>
      <dgm:spPr/>
      <dgm:t>
        <a:bodyPr/>
        <a:lstStyle/>
        <a:p>
          <a:endParaRPr lang="en-US" sz="700"/>
        </a:p>
      </dgm:t>
    </dgm:pt>
    <dgm:pt modelId="{81EC8E50-DBC7-4282-95C8-AA6527D9EAA5}" type="sibTrans" cxnId="{8E790BE2-3E68-4F58-A205-C8ACCFCFFAA4}">
      <dgm:prSet/>
      <dgm:spPr/>
      <dgm:t>
        <a:bodyPr/>
        <a:lstStyle/>
        <a:p>
          <a:endParaRPr lang="en-US" sz="700"/>
        </a:p>
      </dgm:t>
    </dgm:pt>
    <dgm:pt modelId="{BCF62C4D-6926-44EF-A293-B87B8EFC4273}">
      <dgm:prSet custT="1"/>
      <dgm:spPr/>
      <dgm:t>
        <a:bodyPr/>
        <a:lstStyle/>
        <a:p>
          <a:r>
            <a:rPr lang="en-US" sz="700">
              <a:latin typeface="Arial" pitchFamily="34" charset="0"/>
              <a:cs typeface="Arial" pitchFamily="34" charset="0"/>
            </a:rPr>
            <a:t>Discuss with CMC, owner, community  for use</a:t>
          </a:r>
        </a:p>
      </dgm:t>
    </dgm:pt>
    <dgm:pt modelId="{2BDD735D-B925-4596-9C28-BA8449157337}" type="parTrans" cxnId="{963B8C75-838E-408B-9E29-9E820663F75E}">
      <dgm:prSet/>
      <dgm:spPr/>
      <dgm:t>
        <a:bodyPr/>
        <a:lstStyle/>
        <a:p>
          <a:endParaRPr lang="en-US" sz="700"/>
        </a:p>
      </dgm:t>
    </dgm:pt>
    <dgm:pt modelId="{7223D580-9412-47A4-81BA-AD5087C7456D}" type="sibTrans" cxnId="{963B8C75-838E-408B-9E29-9E820663F75E}">
      <dgm:prSet/>
      <dgm:spPr/>
      <dgm:t>
        <a:bodyPr/>
        <a:lstStyle/>
        <a:p>
          <a:endParaRPr lang="en-US" sz="700"/>
        </a:p>
      </dgm:t>
    </dgm:pt>
    <dgm:pt modelId="{EB55875A-DD14-421F-82E0-E6E98DB2CD5D}">
      <dgm:prSet custT="1"/>
      <dgm:spPr>
        <a:solidFill>
          <a:schemeClr val="bg1">
            <a:lumMod val="65000"/>
          </a:schemeClr>
        </a:solidFill>
      </dgm:spPr>
      <dgm:t>
        <a:bodyPr/>
        <a:lstStyle/>
        <a:p>
          <a:r>
            <a:rPr lang="en-US" sz="700" b="1">
              <a:solidFill>
                <a:schemeClr val="tx1"/>
              </a:solidFill>
              <a:latin typeface="Arial" pitchFamily="34" charset="0"/>
              <a:cs typeface="Arial" pitchFamily="34" charset="0"/>
            </a:rPr>
            <a:t>Police Coordination </a:t>
          </a:r>
        </a:p>
      </dgm:t>
    </dgm:pt>
    <dgm:pt modelId="{A8806BA6-CE2A-43CF-A82F-E73A4F1B2720}" type="parTrans" cxnId="{BB207DC1-EB35-4FB9-ADF9-3A6F48C1DFF1}">
      <dgm:prSet/>
      <dgm:spPr/>
      <dgm:t>
        <a:bodyPr/>
        <a:lstStyle/>
        <a:p>
          <a:endParaRPr lang="en-US" sz="700"/>
        </a:p>
      </dgm:t>
    </dgm:pt>
    <dgm:pt modelId="{AD1C942B-DE87-4FB1-91AC-E34884F4CCFF}" type="sibTrans" cxnId="{BB207DC1-EB35-4FB9-ADF9-3A6F48C1DFF1}">
      <dgm:prSet/>
      <dgm:spPr/>
      <dgm:t>
        <a:bodyPr/>
        <a:lstStyle/>
        <a:p>
          <a:endParaRPr lang="en-US" sz="700"/>
        </a:p>
      </dgm:t>
    </dgm:pt>
    <dgm:pt modelId="{7975E8A2-7F9B-41D8-9FFE-A34998AF63B6}">
      <dgm:prSet custT="1"/>
      <dgm:spPr/>
      <dgm:t>
        <a:bodyPr/>
        <a:lstStyle/>
        <a:p>
          <a:r>
            <a:rPr lang="en-US" sz="700">
              <a:latin typeface="Arial" pitchFamily="34" charset="0"/>
              <a:cs typeface="Arial" pitchFamily="34" charset="0"/>
            </a:rPr>
            <a:t>Coordinate with theTraffic Police to enforce  traffic  and diversions </a:t>
          </a:r>
        </a:p>
      </dgm:t>
    </dgm:pt>
    <dgm:pt modelId="{8B53FA59-0515-4CE1-8494-F864AA5595BF}" type="parTrans" cxnId="{F67B998E-5DC4-423A-BF8D-FEA410BC8768}">
      <dgm:prSet/>
      <dgm:spPr/>
      <dgm:t>
        <a:bodyPr/>
        <a:lstStyle/>
        <a:p>
          <a:endParaRPr lang="en-US" sz="700"/>
        </a:p>
      </dgm:t>
    </dgm:pt>
    <dgm:pt modelId="{F5BA53A2-10C9-4D79-B0AF-84C77D9CE214}" type="sibTrans" cxnId="{F67B998E-5DC4-423A-BF8D-FEA410BC8768}">
      <dgm:prSet/>
      <dgm:spPr/>
      <dgm:t>
        <a:bodyPr/>
        <a:lstStyle/>
        <a:p>
          <a:endParaRPr lang="en-US" sz="700"/>
        </a:p>
      </dgm:t>
    </dgm:pt>
    <dgm:pt modelId="{E7EF33B3-5909-449F-A1E2-4CA50653C336}">
      <dgm:prSet custT="1"/>
      <dgm:spPr>
        <a:solidFill>
          <a:schemeClr val="bg1">
            <a:lumMod val="65000"/>
          </a:schemeClr>
        </a:solidFill>
      </dgm:spPr>
      <dgm:t>
        <a:bodyPr/>
        <a:lstStyle/>
        <a:p>
          <a:r>
            <a:rPr lang="en-US" sz="700" b="1">
              <a:solidFill>
                <a:schemeClr val="tx1"/>
              </a:solidFill>
              <a:latin typeface="Arial" pitchFamily="34" charset="0"/>
              <a:cs typeface="Arial" pitchFamily="34" charset="0"/>
            </a:rPr>
            <a:t>Install control devices</a:t>
          </a:r>
        </a:p>
      </dgm:t>
    </dgm:pt>
    <dgm:pt modelId="{42466CFA-D8B5-4208-AA21-196ACF20AC1D}" type="parTrans" cxnId="{9F47F457-6013-4EE3-B84F-1FC771FBF39A}">
      <dgm:prSet/>
      <dgm:spPr/>
      <dgm:t>
        <a:bodyPr/>
        <a:lstStyle/>
        <a:p>
          <a:endParaRPr lang="en-US" sz="700"/>
        </a:p>
      </dgm:t>
    </dgm:pt>
    <dgm:pt modelId="{A9559D20-A8F2-4FA1-B150-E6FF2BCAAF94}" type="sibTrans" cxnId="{9F47F457-6013-4EE3-B84F-1FC771FBF39A}">
      <dgm:prSet/>
      <dgm:spPr/>
      <dgm:t>
        <a:bodyPr/>
        <a:lstStyle/>
        <a:p>
          <a:endParaRPr lang="en-US" sz="700"/>
        </a:p>
      </dgm:t>
    </dgm:pt>
    <dgm:pt modelId="{FEF7C3E6-1421-418F-BA16-186474CE4F0A}">
      <dgm:prSet custT="1"/>
      <dgm:spPr/>
      <dgm:t>
        <a:bodyPr/>
        <a:lstStyle/>
        <a:p>
          <a:r>
            <a:rPr lang="en-US" sz="700">
              <a:latin typeface="Arial" pitchFamily="34" charset="0"/>
              <a:cs typeface="Arial" pitchFamily="34" charset="0"/>
            </a:rPr>
            <a:t>Install traffic control devices (traffic cones, sgns, lightings, etc)</a:t>
          </a:r>
        </a:p>
      </dgm:t>
    </dgm:pt>
    <dgm:pt modelId="{F1569640-5EF9-495F-AD8B-D6E66119ECBF}" type="parTrans" cxnId="{D013F86E-045B-40C6-8305-267F542105DE}">
      <dgm:prSet/>
      <dgm:spPr/>
      <dgm:t>
        <a:bodyPr/>
        <a:lstStyle/>
        <a:p>
          <a:endParaRPr lang="en-US" sz="700"/>
        </a:p>
      </dgm:t>
    </dgm:pt>
    <dgm:pt modelId="{2CC9323A-105A-466D-B35C-EB374179529C}" type="sibTrans" cxnId="{D013F86E-045B-40C6-8305-267F542105DE}">
      <dgm:prSet/>
      <dgm:spPr/>
      <dgm:t>
        <a:bodyPr/>
        <a:lstStyle/>
        <a:p>
          <a:endParaRPr lang="en-US" sz="700"/>
        </a:p>
      </dgm:t>
    </dgm:pt>
    <dgm:pt modelId="{63FCCC7C-DCC8-4184-B9BC-68D29F7BDB4C}">
      <dgm:prSet custT="1"/>
      <dgm:spPr>
        <a:solidFill>
          <a:schemeClr val="bg1">
            <a:lumMod val="65000"/>
          </a:schemeClr>
        </a:solidFill>
      </dgm:spPr>
      <dgm:t>
        <a:bodyPr/>
        <a:lstStyle/>
        <a:p>
          <a:r>
            <a:rPr lang="en-US" sz="700" b="1">
              <a:solidFill>
                <a:schemeClr val="tx1"/>
              </a:solidFill>
              <a:latin typeface="Arial" pitchFamily="34" charset="0"/>
              <a:cs typeface="Arial" pitchFamily="34" charset="0"/>
            </a:rPr>
            <a:t>Awareness  </a:t>
          </a:r>
        </a:p>
      </dgm:t>
    </dgm:pt>
    <dgm:pt modelId="{AF01DF1D-745F-4E87-B0C1-2DD30CA7F246}" type="parTrans" cxnId="{C62C941A-40CF-4F04-A43C-ADFDB441DD60}">
      <dgm:prSet/>
      <dgm:spPr/>
      <dgm:t>
        <a:bodyPr/>
        <a:lstStyle/>
        <a:p>
          <a:endParaRPr lang="en-US" sz="700"/>
        </a:p>
      </dgm:t>
    </dgm:pt>
    <dgm:pt modelId="{91D1E68D-4781-4F0B-9515-0DBB6FF40A72}" type="sibTrans" cxnId="{C62C941A-40CF-4F04-A43C-ADFDB441DD60}">
      <dgm:prSet/>
      <dgm:spPr/>
      <dgm:t>
        <a:bodyPr/>
        <a:lstStyle/>
        <a:p>
          <a:endParaRPr lang="en-US" sz="700"/>
        </a:p>
      </dgm:t>
    </dgm:pt>
    <dgm:pt modelId="{E7A008B7-3862-427E-8C86-5416F6BF8A9B}">
      <dgm:prSet custT="1"/>
      <dgm:spPr/>
      <dgm:t>
        <a:bodyPr/>
        <a:lstStyle/>
        <a:p>
          <a:r>
            <a:rPr lang="en-US" sz="700">
              <a:latin typeface="Arial" pitchFamily="34" charset="0"/>
              <a:cs typeface="Arial" pitchFamily="34" charset="0"/>
            </a:rPr>
            <a:t>Conduct  campaigns, publicity, and notify public about street closure</a:t>
          </a:r>
        </a:p>
      </dgm:t>
    </dgm:pt>
    <dgm:pt modelId="{93970D00-6768-405A-B5C9-F838B72F6420}" type="parTrans" cxnId="{E6C9E1AD-30B2-420F-B940-633CB896412C}">
      <dgm:prSet/>
      <dgm:spPr/>
      <dgm:t>
        <a:bodyPr/>
        <a:lstStyle/>
        <a:p>
          <a:endParaRPr lang="en-US" sz="700"/>
        </a:p>
      </dgm:t>
    </dgm:pt>
    <dgm:pt modelId="{7799B462-4582-4EBE-8DE4-7EB03F86816C}" type="sibTrans" cxnId="{E6C9E1AD-30B2-420F-B940-633CB896412C}">
      <dgm:prSet/>
      <dgm:spPr/>
      <dgm:t>
        <a:bodyPr/>
        <a:lstStyle/>
        <a:p>
          <a:endParaRPr lang="en-US" sz="700"/>
        </a:p>
      </dgm:t>
    </dgm:pt>
    <dgm:pt modelId="{9D89FD41-F3BB-4D95-A2C3-A99D72EAABE4}">
      <dgm:prSet custT="1"/>
      <dgm:spPr>
        <a:solidFill>
          <a:schemeClr val="bg1">
            <a:lumMod val="65000"/>
          </a:schemeClr>
        </a:solidFill>
      </dgm:spPr>
      <dgm:t>
        <a:bodyPr/>
        <a:lstStyle/>
        <a:p>
          <a:r>
            <a:rPr lang="en-US" sz="700" b="1">
              <a:solidFill>
                <a:schemeClr val="tx1"/>
              </a:solidFill>
              <a:latin typeface="Arial" pitchFamily="34" charset="0"/>
              <a:cs typeface="Arial" pitchFamily="34" charset="0"/>
            </a:rPr>
            <a:t>Public</a:t>
          </a:r>
        </a:p>
        <a:p>
          <a:r>
            <a:rPr lang="en-US" sz="700" b="1">
              <a:solidFill>
                <a:schemeClr val="tx1"/>
              </a:solidFill>
              <a:latin typeface="Arial" pitchFamily="34" charset="0"/>
              <a:cs typeface="Arial" pitchFamily="34" charset="0"/>
            </a:rPr>
            <a:t> Redress</a:t>
          </a:r>
        </a:p>
      </dgm:t>
    </dgm:pt>
    <dgm:pt modelId="{72243417-8283-4406-BD95-AB3193900131}" type="parTrans" cxnId="{146A8B26-3F15-4AEA-AD3C-605EA5CA2237}">
      <dgm:prSet/>
      <dgm:spPr/>
      <dgm:t>
        <a:bodyPr/>
        <a:lstStyle/>
        <a:p>
          <a:endParaRPr lang="en-US" sz="700"/>
        </a:p>
      </dgm:t>
    </dgm:pt>
    <dgm:pt modelId="{2BDB37CA-F7E5-406C-B802-22636B6551EF}" type="sibTrans" cxnId="{146A8B26-3F15-4AEA-AD3C-605EA5CA2237}">
      <dgm:prSet/>
      <dgm:spPr/>
      <dgm:t>
        <a:bodyPr/>
        <a:lstStyle/>
        <a:p>
          <a:endParaRPr lang="en-US" sz="700"/>
        </a:p>
      </dgm:t>
    </dgm:pt>
    <dgm:pt modelId="{6ACB2773-4DC0-4723-A4CD-F9615D8C8E84}">
      <dgm:prSet custT="1"/>
      <dgm:spPr/>
      <dgm:t>
        <a:bodyPr/>
        <a:lstStyle/>
        <a:p>
          <a:r>
            <a:rPr lang="en-US" sz="700"/>
            <a:t> </a:t>
          </a:r>
          <a:r>
            <a:rPr lang="en-US" sz="700">
              <a:latin typeface="Arial" pitchFamily="34" charset="0"/>
              <a:cs typeface="Arial" pitchFamily="34" charset="0"/>
            </a:rPr>
            <a:t>Develop a mechanism to address public grievances regarding disruptons (traffic, utilities, and diversions)</a:t>
          </a:r>
        </a:p>
      </dgm:t>
    </dgm:pt>
    <dgm:pt modelId="{81CD0C10-C89E-4A7C-A63E-CABE99820B77}" type="parTrans" cxnId="{C8D452D7-CA41-4726-AFD4-BDDEE0CD245E}">
      <dgm:prSet/>
      <dgm:spPr/>
      <dgm:t>
        <a:bodyPr/>
        <a:lstStyle/>
        <a:p>
          <a:endParaRPr lang="en-US" sz="700"/>
        </a:p>
      </dgm:t>
    </dgm:pt>
    <dgm:pt modelId="{F89A167A-157F-4B39-A309-5F0030CB5D95}" type="sibTrans" cxnId="{C8D452D7-CA41-4726-AFD4-BDDEE0CD245E}">
      <dgm:prSet/>
      <dgm:spPr/>
      <dgm:t>
        <a:bodyPr/>
        <a:lstStyle/>
        <a:p>
          <a:endParaRPr lang="en-US" sz="700"/>
        </a:p>
      </dgm:t>
    </dgm:pt>
    <dgm:pt modelId="{AFDBFCE3-EF1D-438E-BC25-D5883ED42F23}">
      <dgm:prSet custT="1"/>
      <dgm:spPr/>
      <dgm:t>
        <a:bodyPr/>
        <a:lstStyle/>
        <a:p>
          <a:endParaRPr lang="en-US" sz="700"/>
        </a:p>
      </dgm:t>
    </dgm:pt>
    <dgm:pt modelId="{D4969651-32FC-4D44-B06F-91DB785B5A08}" type="parTrans" cxnId="{4264D8F0-AE5F-4872-BEF8-41D9E44A238C}">
      <dgm:prSet/>
      <dgm:spPr/>
      <dgm:t>
        <a:bodyPr/>
        <a:lstStyle/>
        <a:p>
          <a:endParaRPr lang="en-US" sz="700"/>
        </a:p>
      </dgm:t>
    </dgm:pt>
    <dgm:pt modelId="{EA00509C-DC7E-48C4-964E-EF66E2FB0D15}" type="sibTrans" cxnId="{4264D8F0-AE5F-4872-BEF8-41D9E44A238C}">
      <dgm:prSet/>
      <dgm:spPr/>
      <dgm:t>
        <a:bodyPr/>
        <a:lstStyle/>
        <a:p>
          <a:endParaRPr lang="en-US" sz="700"/>
        </a:p>
      </dgm:t>
    </dgm:pt>
    <dgm:pt modelId="{52F51353-51C3-479B-9B0F-4FEEF99268B3}">
      <dgm:prSet custT="1"/>
      <dgm:spPr>
        <a:solidFill>
          <a:schemeClr val="bg1">
            <a:lumMod val="65000"/>
          </a:schemeClr>
        </a:solidFill>
      </dgm:spPr>
      <dgm:t>
        <a:bodyPr/>
        <a:lstStyle/>
        <a:p>
          <a:r>
            <a:rPr lang="en-US" sz="700" b="1">
              <a:solidFill>
                <a:sysClr val="windowText" lastClr="000000"/>
              </a:solidFill>
              <a:latin typeface="Arial" pitchFamily="34" charset="0"/>
              <a:cs typeface="Arial" pitchFamily="34" charset="0"/>
            </a:rPr>
            <a:t>Full Road Colsures</a:t>
          </a:r>
        </a:p>
      </dgm:t>
    </dgm:pt>
    <dgm:pt modelId="{ED119C04-C985-4EF6-AEDB-077752C8DEC2}" type="parTrans" cxnId="{E019A0AF-4C05-4671-AF12-04E0EB2636E8}">
      <dgm:prSet/>
      <dgm:spPr/>
      <dgm:t>
        <a:bodyPr/>
        <a:lstStyle/>
        <a:p>
          <a:endParaRPr lang="en-US" sz="700"/>
        </a:p>
      </dgm:t>
    </dgm:pt>
    <dgm:pt modelId="{0237799D-27B9-4E95-A97D-66D8FB6DB9A8}" type="sibTrans" cxnId="{E019A0AF-4C05-4671-AF12-04E0EB2636E8}">
      <dgm:prSet/>
      <dgm:spPr/>
      <dgm:t>
        <a:bodyPr/>
        <a:lstStyle/>
        <a:p>
          <a:endParaRPr lang="en-US" sz="700"/>
        </a:p>
      </dgm:t>
    </dgm:pt>
    <dgm:pt modelId="{0D67169D-E8D6-4DCA-8B9E-C6F76DF97AB3}">
      <dgm:prSet custT="1"/>
      <dgm:spPr/>
      <dgm:t>
        <a:bodyPr/>
        <a:lstStyle/>
        <a:p>
          <a:r>
            <a:rPr lang="en-US" sz="700">
              <a:latin typeface="Arial" pitchFamily="34" charset="0"/>
              <a:cs typeface="Arial" pitchFamily="34" charset="0"/>
            </a:rPr>
            <a:t>Begin community  consultation for consensus</a:t>
          </a:r>
        </a:p>
      </dgm:t>
    </dgm:pt>
    <dgm:pt modelId="{FD429490-4DEE-4739-8D91-11502CA99BD4}" type="parTrans" cxnId="{7B225CF9-61B9-4328-AE1D-D8EBA99F4025}">
      <dgm:prSet/>
      <dgm:spPr/>
      <dgm:t>
        <a:bodyPr/>
        <a:lstStyle/>
        <a:p>
          <a:endParaRPr lang="en-US" sz="700"/>
        </a:p>
      </dgm:t>
    </dgm:pt>
    <dgm:pt modelId="{BE71519F-3116-4ABE-8546-847AC281E459}" type="sibTrans" cxnId="{7B225CF9-61B9-4328-AE1D-D8EBA99F4025}">
      <dgm:prSet/>
      <dgm:spPr/>
      <dgm:t>
        <a:bodyPr/>
        <a:lstStyle/>
        <a:p>
          <a:endParaRPr lang="en-US" sz="700"/>
        </a:p>
      </dgm:t>
    </dgm:pt>
    <dgm:pt modelId="{AFE2EB31-3941-4B68-89DB-C1A1439B8643}">
      <dgm:prSet custT="1"/>
      <dgm:spPr/>
      <dgm:t>
        <a:bodyPr/>
        <a:lstStyle/>
        <a:p>
          <a:r>
            <a:rPr lang="en-US" sz="700">
              <a:latin typeface="Arial" pitchFamily="34" charset="0"/>
              <a:cs typeface="Arial" pitchFamily="34" charset="0"/>
            </a:rPr>
            <a:t>Finalise or determine alternate detours </a:t>
          </a:r>
        </a:p>
      </dgm:t>
    </dgm:pt>
    <dgm:pt modelId="{3D20DE2A-D298-44D5-B2FF-7E7437DCD21E}" type="parTrans" cxnId="{5F682798-D3CA-4BB1-B89D-BEB28ECE28CB}">
      <dgm:prSet/>
      <dgm:spPr/>
      <dgm:t>
        <a:bodyPr/>
        <a:lstStyle/>
        <a:p>
          <a:endParaRPr lang="en-US" sz="700"/>
        </a:p>
      </dgm:t>
    </dgm:pt>
    <dgm:pt modelId="{802C9D95-359F-4147-A294-B095093492AC}" type="sibTrans" cxnId="{5F682798-D3CA-4BB1-B89D-BEB28ECE28CB}">
      <dgm:prSet/>
      <dgm:spPr/>
      <dgm:t>
        <a:bodyPr/>
        <a:lstStyle/>
        <a:p>
          <a:endParaRPr lang="en-US" sz="700"/>
        </a:p>
      </dgm:t>
    </dgm:pt>
    <dgm:pt modelId="{B11E4DFD-DCAC-4EBD-8F4E-F678CCEEAB26}" type="pres">
      <dgm:prSet presAssocID="{2E9A74FE-3062-4F86-94C8-B33B39A39FB8}" presName="linearFlow" presStyleCnt="0">
        <dgm:presLayoutVars>
          <dgm:dir/>
          <dgm:animLvl val="lvl"/>
          <dgm:resizeHandles val="exact"/>
        </dgm:presLayoutVars>
      </dgm:prSet>
      <dgm:spPr/>
    </dgm:pt>
    <dgm:pt modelId="{E868432D-6399-46E9-BA78-FE7569A07D95}" type="pres">
      <dgm:prSet presAssocID="{643D145C-FF4B-4863-ADB6-1D8C16E25825}" presName="composite" presStyleCnt="0"/>
      <dgm:spPr/>
    </dgm:pt>
    <dgm:pt modelId="{04DDDA7F-6D38-41C5-B81B-9FFFC7508DFC}" type="pres">
      <dgm:prSet presAssocID="{643D145C-FF4B-4863-ADB6-1D8C16E25825}" presName="parentText" presStyleLbl="alignNode1" presStyleIdx="0" presStyleCnt="9" custScaleX="269523" custScaleY="130991" custLinFactNeighborX="0" custLinFactNeighborY="-254">
        <dgm:presLayoutVars>
          <dgm:chMax val="1"/>
          <dgm:bulletEnabled val="1"/>
        </dgm:presLayoutVars>
      </dgm:prSet>
      <dgm:spPr/>
    </dgm:pt>
    <dgm:pt modelId="{C568AED6-322C-4CE4-99B2-30EEA23A3811}" type="pres">
      <dgm:prSet presAssocID="{643D145C-FF4B-4863-ADB6-1D8C16E25825}" presName="descendantText" presStyleLbl="alignAcc1" presStyleIdx="0" presStyleCnt="9" custScaleX="90602" custScaleY="100000" custLinFactNeighborX="5544" custLinFactNeighborY="-5815">
        <dgm:presLayoutVars>
          <dgm:bulletEnabled val="1"/>
        </dgm:presLayoutVars>
      </dgm:prSet>
      <dgm:spPr/>
    </dgm:pt>
    <dgm:pt modelId="{8E42F1E7-E6C8-4432-BA34-5DEDB6EE80CD}" type="pres">
      <dgm:prSet presAssocID="{66C47C77-FA9A-4A82-9DF3-51C9269DAA0F}" presName="sp" presStyleCnt="0"/>
      <dgm:spPr/>
    </dgm:pt>
    <dgm:pt modelId="{3D3DF8B5-B10B-4143-80B7-478324794DAD}" type="pres">
      <dgm:prSet presAssocID="{F8B7B351-FCA8-4F97-84D9-A99F1A01ACE5}" presName="composite" presStyleCnt="0"/>
      <dgm:spPr/>
    </dgm:pt>
    <dgm:pt modelId="{980707E0-C89D-403B-83CE-188FBE54BBD2}" type="pres">
      <dgm:prSet presAssocID="{F8B7B351-FCA8-4F97-84D9-A99F1A01ACE5}" presName="parentText" presStyleLbl="alignNode1" presStyleIdx="1" presStyleCnt="9" custScaleX="254378" custScaleY="103437" custLinFactNeighborY="-11995">
        <dgm:presLayoutVars>
          <dgm:chMax val="1"/>
          <dgm:bulletEnabled val="1"/>
        </dgm:presLayoutVars>
      </dgm:prSet>
      <dgm:spPr/>
    </dgm:pt>
    <dgm:pt modelId="{D434FC10-8AF5-4740-8DBF-EA7C58C9D133}" type="pres">
      <dgm:prSet presAssocID="{F8B7B351-FCA8-4F97-84D9-A99F1A01ACE5}" presName="descendantText" presStyleLbl="alignAcc1" presStyleIdx="1" presStyleCnt="9" custScaleX="87547" custScaleY="100000" custLinFactNeighborX="6271" custLinFactNeighborY="-22948">
        <dgm:presLayoutVars>
          <dgm:bulletEnabled val="1"/>
        </dgm:presLayoutVars>
      </dgm:prSet>
      <dgm:spPr/>
    </dgm:pt>
    <dgm:pt modelId="{D1FBBBEC-410C-4C29-BA80-E30673F8131B}" type="pres">
      <dgm:prSet presAssocID="{5590292C-90A0-4E5F-929E-450BB68E8671}" presName="sp" presStyleCnt="0"/>
      <dgm:spPr/>
    </dgm:pt>
    <dgm:pt modelId="{68151A08-D342-41AC-A1E4-682F1AE0CE39}" type="pres">
      <dgm:prSet presAssocID="{6DD73DF9-4D91-48DC-8AEC-F973A7FEC9AE}" presName="composite" presStyleCnt="0"/>
      <dgm:spPr/>
    </dgm:pt>
    <dgm:pt modelId="{28A88D3B-1CAA-43BF-AF30-CA22539E2BFD}" type="pres">
      <dgm:prSet presAssocID="{6DD73DF9-4D91-48DC-8AEC-F973A7FEC9AE}" presName="parentText" presStyleLbl="alignNode1" presStyleIdx="2" presStyleCnt="9" custScaleX="260881" custScaleY="161960" custLinFactNeighborY="-29988">
        <dgm:presLayoutVars>
          <dgm:chMax val="1"/>
          <dgm:bulletEnabled val="1"/>
        </dgm:presLayoutVars>
      </dgm:prSet>
      <dgm:spPr/>
    </dgm:pt>
    <dgm:pt modelId="{7AEF68A9-6E70-42C2-93CA-71A80B1DA549}" type="pres">
      <dgm:prSet presAssocID="{6DD73DF9-4D91-48DC-8AEC-F973A7FEC9AE}" presName="descendantText" presStyleLbl="alignAcc1" presStyleIdx="2" presStyleCnt="9" custScaleX="87776" custScaleY="140169" custLinFactNeighborX="6151" custLinFactNeighborY="-46135">
        <dgm:presLayoutVars>
          <dgm:bulletEnabled val="1"/>
        </dgm:presLayoutVars>
      </dgm:prSet>
      <dgm:spPr/>
    </dgm:pt>
    <dgm:pt modelId="{1B8215D3-206D-430A-A3C8-7B93FB2EDB6A}" type="pres">
      <dgm:prSet presAssocID="{CA1AC273-0D30-41E2-B45B-13DAC700BAC3}" presName="sp" presStyleCnt="0"/>
      <dgm:spPr/>
    </dgm:pt>
    <dgm:pt modelId="{DD080E7F-0FDF-435F-A3D3-2FA9318E407F}" type="pres">
      <dgm:prSet presAssocID="{52F51353-51C3-479B-9B0F-4FEEF99268B3}" presName="composite" presStyleCnt="0"/>
      <dgm:spPr/>
    </dgm:pt>
    <dgm:pt modelId="{565530DE-703C-4C20-90DB-0D1E9A51014F}" type="pres">
      <dgm:prSet presAssocID="{52F51353-51C3-479B-9B0F-4FEEF99268B3}" presName="parentText" presStyleLbl="alignNode1" presStyleIdx="3" presStyleCnt="9" custScaleX="260436" custScaleY="138277" custLinFactNeighborY="-39985">
        <dgm:presLayoutVars>
          <dgm:chMax val="1"/>
          <dgm:bulletEnabled val="1"/>
        </dgm:presLayoutVars>
      </dgm:prSet>
      <dgm:spPr/>
    </dgm:pt>
    <dgm:pt modelId="{1D3C6D68-B91E-49C8-9DEE-99CA87973A77}" type="pres">
      <dgm:prSet presAssocID="{52F51353-51C3-479B-9B0F-4FEEF99268B3}" presName="descendantText" presStyleLbl="alignAcc1" presStyleIdx="3" presStyleCnt="9" custScaleX="73536" custScaleY="178299" custLinFactNeighborX="9576" custLinFactNeighborY="-77892">
        <dgm:presLayoutVars>
          <dgm:bulletEnabled val="1"/>
        </dgm:presLayoutVars>
      </dgm:prSet>
      <dgm:spPr/>
    </dgm:pt>
    <dgm:pt modelId="{27F56E7F-7085-48D0-BB1D-268EA979F77A}" type="pres">
      <dgm:prSet presAssocID="{0237799D-27B9-4E95-A97D-66D8FB6DB9A8}" presName="sp" presStyleCnt="0"/>
      <dgm:spPr/>
    </dgm:pt>
    <dgm:pt modelId="{FC82532F-7ED1-44BC-AAEF-39C19A5A9631}" type="pres">
      <dgm:prSet presAssocID="{F9DAD770-AE77-4965-8C1B-EFDD4B72B1F7}" presName="composite" presStyleCnt="0"/>
      <dgm:spPr/>
    </dgm:pt>
    <dgm:pt modelId="{8CBC8033-9376-41E2-9692-472651326FEA}" type="pres">
      <dgm:prSet presAssocID="{F9DAD770-AE77-4965-8C1B-EFDD4B72B1F7}" presName="parentText" presStyleLbl="alignNode1" presStyleIdx="4" presStyleCnt="9" custScaleX="255744" custScaleY="156335" custLinFactNeighborX="5712" custLinFactNeighborY="-49981">
        <dgm:presLayoutVars>
          <dgm:chMax val="1"/>
          <dgm:bulletEnabled val="1"/>
        </dgm:presLayoutVars>
      </dgm:prSet>
      <dgm:spPr/>
    </dgm:pt>
    <dgm:pt modelId="{7B470EB2-2711-4188-95A9-FEEAD60223E3}" type="pres">
      <dgm:prSet presAssocID="{F9DAD770-AE77-4965-8C1B-EFDD4B72B1F7}" presName="descendantText" presStyleLbl="alignAcc1" presStyleIdx="4" presStyleCnt="9" custScaleX="88912" custScaleY="126367" custLinFactY="-813" custLinFactNeighborX="6310" custLinFactNeighborY="-100000">
        <dgm:presLayoutVars>
          <dgm:bulletEnabled val="1"/>
        </dgm:presLayoutVars>
      </dgm:prSet>
      <dgm:spPr/>
    </dgm:pt>
    <dgm:pt modelId="{45A97D72-74E2-4DB2-850D-DEFAA99AF067}" type="pres">
      <dgm:prSet presAssocID="{CC2DB0CF-6297-4E5D-B692-17BA6B5E6393}" presName="sp" presStyleCnt="0"/>
      <dgm:spPr/>
    </dgm:pt>
    <dgm:pt modelId="{CF08919E-4EB9-4C9D-B836-0672C273EB04}" type="pres">
      <dgm:prSet presAssocID="{EB55875A-DD14-421F-82E0-E6E98DB2CD5D}" presName="composite" presStyleCnt="0"/>
      <dgm:spPr/>
    </dgm:pt>
    <dgm:pt modelId="{280A95D4-2758-4653-83EB-CD26A0512313}" type="pres">
      <dgm:prSet presAssocID="{EB55875A-DD14-421F-82E0-E6E98DB2CD5D}" presName="parentText" presStyleLbl="alignNode1" presStyleIdx="5" presStyleCnt="9" custScaleX="248424" custScaleY="169853" custLinFactNeighborX="8568" custLinFactNeighborY="-69974">
        <dgm:presLayoutVars>
          <dgm:chMax val="1"/>
          <dgm:bulletEnabled val="1"/>
        </dgm:presLayoutVars>
      </dgm:prSet>
      <dgm:spPr/>
    </dgm:pt>
    <dgm:pt modelId="{66E081C1-7D5E-494C-96D0-8D99957AF805}" type="pres">
      <dgm:prSet presAssocID="{EB55875A-DD14-421F-82E0-E6E98DB2CD5D}" presName="descendantText" presStyleLbl="alignAcc1" presStyleIdx="5" presStyleCnt="9" custScaleX="90426" custScaleY="102086" custLinFactY="-34579" custLinFactNeighborX="6257" custLinFactNeighborY="-100000">
        <dgm:presLayoutVars>
          <dgm:bulletEnabled val="1"/>
        </dgm:presLayoutVars>
      </dgm:prSet>
      <dgm:spPr/>
    </dgm:pt>
    <dgm:pt modelId="{388C66C7-AC84-42F6-A453-1E62694E0C6D}" type="pres">
      <dgm:prSet presAssocID="{AD1C942B-DE87-4FB1-91AC-E34884F4CCFF}" presName="sp" presStyleCnt="0"/>
      <dgm:spPr/>
    </dgm:pt>
    <dgm:pt modelId="{FCBD4993-A0D2-4702-B82E-8EF9678A3205}" type="pres">
      <dgm:prSet presAssocID="{E7EF33B3-5909-449F-A1E2-4CA50653C336}" presName="composite" presStyleCnt="0"/>
      <dgm:spPr/>
    </dgm:pt>
    <dgm:pt modelId="{945CEED9-EBCD-425F-A8DB-B906A580671E}" type="pres">
      <dgm:prSet presAssocID="{E7EF33B3-5909-449F-A1E2-4CA50653C336}" presName="parentText" presStyleLbl="alignNode1" presStyleIdx="6" presStyleCnt="9" custScaleX="256514" custScaleY="130211" custLinFactNeighborX="5712" custLinFactNeighborY="-89966">
        <dgm:presLayoutVars>
          <dgm:chMax val="1"/>
          <dgm:bulletEnabled val="1"/>
        </dgm:presLayoutVars>
      </dgm:prSet>
      <dgm:spPr/>
    </dgm:pt>
    <dgm:pt modelId="{F58D58B9-A05F-4AFC-97B5-E1FBF0CAA4B9}" type="pres">
      <dgm:prSet presAssocID="{E7EF33B3-5909-449F-A1E2-4CA50653C336}" presName="descendantText" presStyleLbl="alignAcc1" presStyleIdx="6" presStyleCnt="9" custScaleX="90447" custScaleY="100000" custLinFactY="-83578" custLinFactNeighborX="6508" custLinFactNeighborY="-100000">
        <dgm:presLayoutVars>
          <dgm:bulletEnabled val="1"/>
        </dgm:presLayoutVars>
      </dgm:prSet>
      <dgm:spPr/>
    </dgm:pt>
    <dgm:pt modelId="{DB7A07AE-B348-4CD4-876D-D4B79095C170}" type="pres">
      <dgm:prSet presAssocID="{A9559D20-A8F2-4FA1-B150-E6FF2BCAAF94}" presName="sp" presStyleCnt="0"/>
      <dgm:spPr/>
    </dgm:pt>
    <dgm:pt modelId="{4C81E572-E319-4405-92AB-E50A64545253}" type="pres">
      <dgm:prSet presAssocID="{63FCCC7C-DCC8-4184-B9BC-68D29F7BDB4C}" presName="composite" presStyleCnt="0"/>
      <dgm:spPr/>
    </dgm:pt>
    <dgm:pt modelId="{619C33F7-8E09-4DC3-9BAD-0CC5C45A6835}" type="pres">
      <dgm:prSet presAssocID="{63FCCC7C-DCC8-4184-B9BC-68D29F7BDB4C}" presName="parentText" presStyleLbl="alignNode1" presStyleIdx="7" presStyleCnt="9" custScaleX="263939" custLinFactY="-7826" custLinFactNeighborY="-100000">
        <dgm:presLayoutVars>
          <dgm:chMax val="1"/>
          <dgm:bulletEnabled val="1"/>
        </dgm:presLayoutVars>
      </dgm:prSet>
      <dgm:spPr/>
    </dgm:pt>
    <dgm:pt modelId="{8C817A52-F9DF-47E3-9FBD-86C3978C321F}" type="pres">
      <dgm:prSet presAssocID="{63FCCC7C-DCC8-4184-B9BC-68D29F7BDB4C}" presName="descendantText" presStyleLbl="alignAcc1" presStyleIdx="7" presStyleCnt="9" custScaleX="87511" custScaleY="132980" custLinFactY="-63899" custLinFactNeighborX="6918" custLinFactNeighborY="-100000">
        <dgm:presLayoutVars>
          <dgm:bulletEnabled val="1"/>
        </dgm:presLayoutVars>
      </dgm:prSet>
      <dgm:spPr/>
    </dgm:pt>
    <dgm:pt modelId="{DAA63362-EC27-4C6A-875E-57A7BE35B08A}" type="pres">
      <dgm:prSet presAssocID="{91D1E68D-4781-4F0B-9515-0DBB6FF40A72}" presName="sp" presStyleCnt="0"/>
      <dgm:spPr/>
    </dgm:pt>
    <dgm:pt modelId="{6472D539-7927-454D-9DFD-CB33B68B6B22}" type="pres">
      <dgm:prSet presAssocID="{9D89FD41-F3BB-4D95-A2C3-A99D72EAABE4}" presName="composite" presStyleCnt="0"/>
      <dgm:spPr/>
    </dgm:pt>
    <dgm:pt modelId="{3BADB042-F43B-45C7-AA31-251073F77FAD}" type="pres">
      <dgm:prSet presAssocID="{9D89FD41-F3BB-4D95-A2C3-A99D72EAABE4}" presName="parentText" presStyleLbl="alignNode1" presStyleIdx="8" presStyleCnt="9" custScaleX="278474" custScaleY="128550" custLinFactNeighborX="-5712" custLinFactNeighborY="-97963">
        <dgm:presLayoutVars>
          <dgm:chMax val="1"/>
          <dgm:bulletEnabled val="1"/>
        </dgm:presLayoutVars>
      </dgm:prSet>
      <dgm:spPr/>
    </dgm:pt>
    <dgm:pt modelId="{6AB11798-9E9C-41C1-9EDE-C417C234C9DB}" type="pres">
      <dgm:prSet presAssocID="{9D89FD41-F3BB-4D95-A2C3-A99D72EAABE4}" presName="descendantText" presStyleLbl="alignAcc1" presStyleIdx="8" presStyleCnt="9" custScaleX="88155" custScaleY="143304" custLinFactY="-44298" custLinFactNeighborX="1460" custLinFactNeighborY="-100000">
        <dgm:presLayoutVars>
          <dgm:bulletEnabled val="1"/>
        </dgm:presLayoutVars>
      </dgm:prSet>
      <dgm:spPr/>
    </dgm:pt>
  </dgm:ptLst>
  <dgm:cxnLst>
    <dgm:cxn modelId="{C62C941A-40CF-4F04-A43C-ADFDB441DD60}" srcId="{2E9A74FE-3062-4F86-94C8-B33B39A39FB8}" destId="{63FCCC7C-DCC8-4184-B9BC-68D29F7BDB4C}" srcOrd="7" destOrd="0" parTransId="{AF01DF1D-745F-4E87-B0C1-2DD30CA7F246}" sibTransId="{91D1E68D-4781-4F0B-9515-0DBB6FF40A72}"/>
    <dgm:cxn modelId="{146A8B26-3F15-4AEA-AD3C-605EA5CA2237}" srcId="{2E9A74FE-3062-4F86-94C8-B33B39A39FB8}" destId="{9D89FD41-F3BB-4D95-A2C3-A99D72EAABE4}" srcOrd="8" destOrd="0" parTransId="{72243417-8283-4406-BD95-AB3193900131}" sibTransId="{2BDB37CA-F7E5-406C-B802-22636B6551EF}"/>
    <dgm:cxn modelId="{07485A29-F708-476D-8C30-DA7300C296F2}" type="presOf" srcId="{FEF7C3E6-1421-418F-BA16-186474CE4F0A}" destId="{F58D58B9-A05F-4AFC-97B5-E1FBF0CAA4B9}" srcOrd="0" destOrd="0" presId="urn:microsoft.com/office/officeart/2005/8/layout/chevron2"/>
    <dgm:cxn modelId="{CD57AB2C-A4C0-4B02-89A7-A147479A2EB9}" type="presOf" srcId="{E7EF33B3-5909-449F-A1E2-4CA50653C336}" destId="{945CEED9-EBCD-425F-A8DB-B906A580671E}" srcOrd="0" destOrd="0" presId="urn:microsoft.com/office/officeart/2005/8/layout/chevron2"/>
    <dgm:cxn modelId="{BD33F532-7327-4F43-B32E-FF3A936A41A1}" type="presOf" srcId="{9D89FD41-F3BB-4D95-A2C3-A99D72EAABE4}" destId="{3BADB042-F43B-45C7-AA31-251073F77FAD}" srcOrd="0" destOrd="0" presId="urn:microsoft.com/office/officeart/2005/8/layout/chevron2"/>
    <dgm:cxn modelId="{B2014A37-EA9D-44CC-A49E-AD0D7C8F73D2}" type="presOf" srcId="{6DD73DF9-4D91-48DC-8AEC-F973A7FEC9AE}" destId="{28A88D3B-1CAA-43BF-AF30-CA22539E2BFD}" srcOrd="0" destOrd="0" presId="urn:microsoft.com/office/officeart/2005/8/layout/chevron2"/>
    <dgm:cxn modelId="{CB5CB737-A56A-4412-9993-256BAFB6760D}" srcId="{2E9A74FE-3062-4F86-94C8-B33B39A39FB8}" destId="{F8B7B351-FCA8-4F97-84D9-A99F1A01ACE5}" srcOrd="1" destOrd="0" parTransId="{9C51F0B4-4E42-4DDB-97DD-A2CDD2F039CC}" sibTransId="{5590292C-90A0-4E5F-929E-450BB68E8671}"/>
    <dgm:cxn modelId="{7D49CA39-9776-465E-A61A-EEB12CCF1BD9}" srcId="{F8B7B351-FCA8-4F97-84D9-A99F1A01ACE5}" destId="{0FBD45CB-9E16-4F3C-8514-1C6BA9683C6E}" srcOrd="0" destOrd="0" parTransId="{6D7F23A5-5405-4817-BAFE-DC0241747BCC}" sibTransId="{C0D9F24D-99B3-4FCF-A700-E2B18676CF8D}"/>
    <dgm:cxn modelId="{74CBC35D-7637-4E93-90AA-B6C41EC97D5A}" type="presOf" srcId="{0FBD45CB-9E16-4F3C-8514-1C6BA9683C6E}" destId="{D434FC10-8AF5-4740-8DBF-EA7C58C9D133}" srcOrd="0" destOrd="0" presId="urn:microsoft.com/office/officeart/2005/8/layout/chevron2"/>
    <dgm:cxn modelId="{4D555141-5241-477B-9987-2997918440DA}" srcId="{643D145C-FF4B-4863-ADB6-1D8C16E25825}" destId="{C4BC0D1B-CCFC-4D72-B650-FD047819980E}" srcOrd="0" destOrd="0" parTransId="{2ED5DEB2-E9D7-4F67-B845-8D77F74DBF0F}" sibTransId="{46DF516C-51D5-46F2-95EA-3CC73834E106}"/>
    <dgm:cxn modelId="{D23BE067-6F18-42B3-B73E-9EC68B5B2ABB}" type="presOf" srcId="{643D145C-FF4B-4863-ADB6-1D8C16E25825}" destId="{04DDDA7F-6D38-41C5-B81B-9FFFC7508DFC}" srcOrd="0" destOrd="0" presId="urn:microsoft.com/office/officeart/2005/8/layout/chevron2"/>
    <dgm:cxn modelId="{D6545348-BC20-4C46-A485-97308E5D1DAC}" type="presOf" srcId="{E7A008B7-3862-427E-8C86-5416F6BF8A9B}" destId="{8C817A52-F9DF-47E3-9FBD-86C3978C321F}" srcOrd="0" destOrd="0" presId="urn:microsoft.com/office/officeart/2005/8/layout/chevron2"/>
    <dgm:cxn modelId="{0B09486D-81BF-475A-BB6F-FE06E34EB705}" type="presOf" srcId="{EB55875A-DD14-421F-82E0-E6E98DB2CD5D}" destId="{280A95D4-2758-4653-83EB-CD26A0512313}" srcOrd="0" destOrd="0" presId="urn:microsoft.com/office/officeart/2005/8/layout/chevron2"/>
    <dgm:cxn modelId="{D013F86E-045B-40C6-8305-267F542105DE}" srcId="{E7EF33B3-5909-449F-A1E2-4CA50653C336}" destId="{FEF7C3E6-1421-418F-BA16-186474CE4F0A}" srcOrd="0" destOrd="0" parTransId="{F1569640-5EF9-495F-AD8B-D6E66119ECBF}" sibTransId="{2CC9323A-105A-466D-B35C-EB374179529C}"/>
    <dgm:cxn modelId="{60C4D552-F510-43A0-881B-F7E763F026BE}" type="presOf" srcId="{CA0541E0-561F-419F-B92B-370BA105769F}" destId="{7AEF68A9-6E70-42C2-93CA-71A80B1DA549}" srcOrd="0" destOrd="1" presId="urn:microsoft.com/office/officeart/2005/8/layout/chevron2"/>
    <dgm:cxn modelId="{963B8C75-838E-408B-9E29-9E820663F75E}" srcId="{F9DAD770-AE77-4965-8C1B-EFDD4B72B1F7}" destId="{BCF62C4D-6926-44EF-A293-B87B8EFC4273}" srcOrd="1" destOrd="0" parTransId="{2BDD735D-B925-4596-9C28-BA8449157337}" sibTransId="{7223D580-9412-47A4-81BA-AD5087C7456D}"/>
    <dgm:cxn modelId="{B9351277-E6A8-4C2F-8A9C-DE9572A2B112}" type="presOf" srcId="{52F51353-51C3-479B-9B0F-4FEEF99268B3}" destId="{565530DE-703C-4C20-90DB-0D1E9A51014F}" srcOrd="0" destOrd="0" presId="urn:microsoft.com/office/officeart/2005/8/layout/chevron2"/>
    <dgm:cxn modelId="{9F47F457-6013-4EE3-B84F-1FC771FBF39A}" srcId="{2E9A74FE-3062-4F86-94C8-B33B39A39FB8}" destId="{E7EF33B3-5909-449F-A1E2-4CA50653C336}" srcOrd="6" destOrd="0" parTransId="{42466CFA-D8B5-4208-AA21-196ACF20AC1D}" sibTransId="{A9559D20-A8F2-4FA1-B150-E6FF2BCAAF94}"/>
    <dgm:cxn modelId="{BFBD7F58-CC06-4EE9-9B8C-4D17507D4415}" type="presOf" srcId="{BCF62C4D-6926-44EF-A293-B87B8EFC4273}" destId="{7B470EB2-2711-4188-95A9-FEEAD60223E3}" srcOrd="0" destOrd="1" presId="urn:microsoft.com/office/officeart/2005/8/layout/chevron2"/>
    <dgm:cxn modelId="{DB240A7B-4E54-4D12-84D2-BA998B46A8E6}" type="presOf" srcId="{F9DAD770-AE77-4965-8C1B-EFDD4B72B1F7}" destId="{8CBC8033-9376-41E2-9692-472651326FEA}" srcOrd="0" destOrd="0" presId="urn:microsoft.com/office/officeart/2005/8/layout/chevron2"/>
    <dgm:cxn modelId="{F67B998E-5DC4-423A-BF8D-FEA410BC8768}" srcId="{EB55875A-DD14-421F-82E0-E6E98DB2CD5D}" destId="{7975E8A2-7F9B-41D8-9FFE-A34998AF63B6}" srcOrd="0" destOrd="0" parTransId="{8B53FA59-0515-4CE1-8494-F864AA5595BF}" sibTransId="{F5BA53A2-10C9-4D79-B0AF-84C77D9CE214}"/>
    <dgm:cxn modelId="{6307C795-B45E-4DF1-971E-36B59390D5D4}" srcId="{2E9A74FE-3062-4F86-94C8-B33B39A39FB8}" destId="{643D145C-FF4B-4863-ADB6-1D8C16E25825}" srcOrd="0" destOrd="0" parTransId="{8060D250-B0AF-4E14-85AD-429CA047D417}" sibTransId="{66C47C77-FA9A-4A82-9DF3-51C9269DAA0F}"/>
    <dgm:cxn modelId="{5F682798-D3CA-4BB1-B89D-BEB28ECE28CB}" srcId="{52F51353-51C3-479B-9B0F-4FEEF99268B3}" destId="{AFE2EB31-3941-4B68-89DB-C1A1439B8643}" srcOrd="1" destOrd="0" parTransId="{3D20DE2A-D298-44D5-B2FF-7E7437DCD21E}" sibTransId="{802C9D95-359F-4147-A294-B095093492AC}"/>
    <dgm:cxn modelId="{40602F9B-3790-4A62-9AF1-A83B69401CD5}" srcId="{6DD73DF9-4D91-48DC-8AEC-F973A7FEC9AE}" destId="{CA0541E0-561F-419F-B92B-370BA105769F}" srcOrd="1" destOrd="0" parTransId="{158DD217-28EF-4D43-BC53-5B78881EA18E}" sibTransId="{B114E340-C6DC-4AA2-BD0C-96F6597E4668}"/>
    <dgm:cxn modelId="{A8C59A9B-48D7-4B63-9F97-7D7F35137258}" type="presOf" srcId="{0D67169D-E8D6-4DCA-8B9E-C6F76DF97AB3}" destId="{1D3C6D68-B91E-49C8-9DEE-99CA87973A77}" srcOrd="0" destOrd="0" presId="urn:microsoft.com/office/officeart/2005/8/layout/chevron2"/>
    <dgm:cxn modelId="{6BE42AA5-D40B-44C5-B3C3-6534456A0DBE}" type="presOf" srcId="{6ACB2773-4DC0-4723-A4CD-F9615D8C8E84}" destId="{6AB11798-9E9C-41C1-9EDE-C417C234C9DB}" srcOrd="0" destOrd="0" presId="urn:microsoft.com/office/officeart/2005/8/layout/chevron2"/>
    <dgm:cxn modelId="{05E6B3AA-FAE2-4719-B76A-172FD4D31252}" type="presOf" srcId="{63FCCC7C-DCC8-4184-B9BC-68D29F7BDB4C}" destId="{619C33F7-8E09-4DC3-9BAD-0CC5C45A6835}" srcOrd="0" destOrd="0" presId="urn:microsoft.com/office/officeart/2005/8/layout/chevron2"/>
    <dgm:cxn modelId="{D991BFAC-D8A6-46A9-9512-8D3D4F236CD4}" srcId="{6DD73DF9-4D91-48DC-8AEC-F973A7FEC9AE}" destId="{4741938E-4838-42AC-BF21-2A71502B9BFF}" srcOrd="0" destOrd="0" parTransId="{01F18EBE-D143-4F67-B49C-C5FD0A2C570C}" sibTransId="{726E7BF9-182E-4BA8-BEC5-5E9AED6FC432}"/>
    <dgm:cxn modelId="{E6C9E1AD-30B2-420F-B940-633CB896412C}" srcId="{63FCCC7C-DCC8-4184-B9BC-68D29F7BDB4C}" destId="{E7A008B7-3862-427E-8C86-5416F6BF8A9B}" srcOrd="0" destOrd="0" parTransId="{93970D00-6768-405A-B5C9-F838B72F6420}" sibTransId="{7799B462-4582-4EBE-8DE4-7EB03F86816C}"/>
    <dgm:cxn modelId="{E019A0AF-4C05-4671-AF12-04E0EB2636E8}" srcId="{2E9A74FE-3062-4F86-94C8-B33B39A39FB8}" destId="{52F51353-51C3-479B-9B0F-4FEEF99268B3}" srcOrd="3" destOrd="0" parTransId="{ED119C04-C985-4EF6-AEDB-077752C8DEC2}" sibTransId="{0237799D-27B9-4E95-A97D-66D8FB6DB9A8}"/>
    <dgm:cxn modelId="{1A412AB9-ECD9-4930-9210-09B597DA5E28}" srcId="{2E9A74FE-3062-4F86-94C8-B33B39A39FB8}" destId="{F9DAD770-AE77-4965-8C1B-EFDD4B72B1F7}" srcOrd="4" destOrd="0" parTransId="{C49733DA-BCA4-4743-9E9F-7D494354A686}" sibTransId="{CC2DB0CF-6297-4E5D-B692-17BA6B5E6393}"/>
    <dgm:cxn modelId="{8CE36ABC-75D7-4451-8138-A680DA2E02DC}" type="presOf" srcId="{C4BC0D1B-CCFC-4D72-B650-FD047819980E}" destId="{C568AED6-322C-4CE4-99B2-30EEA23A3811}" srcOrd="0" destOrd="0" presId="urn:microsoft.com/office/officeart/2005/8/layout/chevron2"/>
    <dgm:cxn modelId="{4FCAB4BE-9CC9-4573-9E9B-5DB73AF85B09}" srcId="{2E9A74FE-3062-4F86-94C8-B33B39A39FB8}" destId="{6DD73DF9-4D91-48DC-8AEC-F973A7FEC9AE}" srcOrd="2" destOrd="0" parTransId="{1A9A1D78-5451-48A3-BC2D-8DEBF3B61612}" sibTransId="{CA1AC273-0D30-41E2-B45B-13DAC700BAC3}"/>
    <dgm:cxn modelId="{BB207DC1-EB35-4FB9-ADF9-3A6F48C1DFF1}" srcId="{2E9A74FE-3062-4F86-94C8-B33B39A39FB8}" destId="{EB55875A-DD14-421F-82E0-E6E98DB2CD5D}" srcOrd="5" destOrd="0" parTransId="{A8806BA6-CE2A-43CF-A82F-E73A4F1B2720}" sibTransId="{AD1C942B-DE87-4FB1-91AC-E34884F4CCFF}"/>
    <dgm:cxn modelId="{B3F117C6-74C4-4AA2-A825-CE340A24C530}" type="presOf" srcId="{2E9A74FE-3062-4F86-94C8-B33B39A39FB8}" destId="{B11E4DFD-DCAC-4EBD-8F4E-F678CCEEAB26}" srcOrd="0" destOrd="0" presId="urn:microsoft.com/office/officeart/2005/8/layout/chevron2"/>
    <dgm:cxn modelId="{6415FCD3-9529-4E7D-8FCB-08DC2B0D9191}" type="presOf" srcId="{F8B7B351-FCA8-4F97-84D9-A99F1A01ACE5}" destId="{980707E0-C89D-403B-83CE-188FBE54BBD2}" srcOrd="0" destOrd="0" presId="urn:microsoft.com/office/officeart/2005/8/layout/chevron2"/>
    <dgm:cxn modelId="{C8D452D7-CA41-4726-AFD4-BDDEE0CD245E}" srcId="{9D89FD41-F3BB-4D95-A2C3-A99D72EAABE4}" destId="{6ACB2773-4DC0-4723-A4CD-F9615D8C8E84}" srcOrd="0" destOrd="0" parTransId="{81CD0C10-C89E-4A7C-A63E-CABE99820B77}" sibTransId="{F89A167A-157F-4B39-A309-5F0030CB5D95}"/>
    <dgm:cxn modelId="{45016EDD-6024-459C-9736-11597BADFEDA}" type="presOf" srcId="{AFE2EB31-3941-4B68-89DB-C1A1439B8643}" destId="{1D3C6D68-B91E-49C8-9DEE-99CA87973A77}" srcOrd="0" destOrd="1" presId="urn:microsoft.com/office/officeart/2005/8/layout/chevron2"/>
    <dgm:cxn modelId="{8E790BE2-3E68-4F58-A205-C8ACCFCFFAA4}" srcId="{F9DAD770-AE77-4965-8C1B-EFDD4B72B1F7}" destId="{27A4CA59-EA69-46CB-B1B7-4A7AACB14292}" srcOrd="0" destOrd="0" parTransId="{1D9535BF-95D6-44C7-9D22-7C89330BF78F}" sibTransId="{81EC8E50-DBC7-4282-95C8-AA6527D9EAA5}"/>
    <dgm:cxn modelId="{39FE53E8-2105-4F9B-A6EF-4315D76AE8BB}" type="presOf" srcId="{7975E8A2-7F9B-41D8-9FFE-A34998AF63B6}" destId="{66E081C1-7D5E-494C-96D0-8D99957AF805}" srcOrd="0" destOrd="0" presId="urn:microsoft.com/office/officeart/2005/8/layout/chevron2"/>
    <dgm:cxn modelId="{4264D8F0-AE5F-4872-BEF8-41D9E44A238C}" srcId="{9D89FD41-F3BB-4D95-A2C3-A99D72EAABE4}" destId="{AFDBFCE3-EF1D-438E-BC25-D5883ED42F23}" srcOrd="1" destOrd="0" parTransId="{D4969651-32FC-4D44-B06F-91DB785B5A08}" sibTransId="{EA00509C-DC7E-48C4-964E-EF66E2FB0D15}"/>
    <dgm:cxn modelId="{D38766F7-336E-4966-8640-AF3D63189ED4}" type="presOf" srcId="{27A4CA59-EA69-46CB-B1B7-4A7AACB14292}" destId="{7B470EB2-2711-4188-95A9-FEEAD60223E3}" srcOrd="0" destOrd="0" presId="urn:microsoft.com/office/officeart/2005/8/layout/chevron2"/>
    <dgm:cxn modelId="{7B225CF9-61B9-4328-AE1D-D8EBA99F4025}" srcId="{52F51353-51C3-479B-9B0F-4FEEF99268B3}" destId="{0D67169D-E8D6-4DCA-8B9E-C6F76DF97AB3}" srcOrd="0" destOrd="0" parTransId="{FD429490-4DEE-4739-8D91-11502CA99BD4}" sibTransId="{BE71519F-3116-4ABE-8546-847AC281E459}"/>
    <dgm:cxn modelId="{6765D6F9-5707-4531-B2AE-8027D1AAAB1A}" type="presOf" srcId="{AFDBFCE3-EF1D-438E-BC25-D5883ED42F23}" destId="{6AB11798-9E9C-41C1-9EDE-C417C234C9DB}" srcOrd="0" destOrd="1" presId="urn:microsoft.com/office/officeart/2005/8/layout/chevron2"/>
    <dgm:cxn modelId="{804305FD-3274-4096-8F53-2F422D6037AA}" type="presOf" srcId="{4741938E-4838-42AC-BF21-2A71502B9BFF}" destId="{7AEF68A9-6E70-42C2-93CA-71A80B1DA549}" srcOrd="0" destOrd="0" presId="urn:microsoft.com/office/officeart/2005/8/layout/chevron2"/>
    <dgm:cxn modelId="{B6AD92F6-33C2-42CA-98AB-EAA82C750362}" type="presParOf" srcId="{B11E4DFD-DCAC-4EBD-8F4E-F678CCEEAB26}" destId="{E868432D-6399-46E9-BA78-FE7569A07D95}" srcOrd="0" destOrd="0" presId="urn:microsoft.com/office/officeart/2005/8/layout/chevron2"/>
    <dgm:cxn modelId="{EC37F051-2C85-4116-B1CE-404BCDDDD9C1}" type="presParOf" srcId="{E868432D-6399-46E9-BA78-FE7569A07D95}" destId="{04DDDA7F-6D38-41C5-B81B-9FFFC7508DFC}" srcOrd="0" destOrd="0" presId="urn:microsoft.com/office/officeart/2005/8/layout/chevron2"/>
    <dgm:cxn modelId="{8098FF91-728A-415A-8C6E-C8E4DE4B6176}" type="presParOf" srcId="{E868432D-6399-46E9-BA78-FE7569A07D95}" destId="{C568AED6-322C-4CE4-99B2-30EEA23A3811}" srcOrd="1" destOrd="0" presId="urn:microsoft.com/office/officeart/2005/8/layout/chevron2"/>
    <dgm:cxn modelId="{9AB6DEAA-D4EE-4495-BE34-712E5371C3F2}" type="presParOf" srcId="{B11E4DFD-DCAC-4EBD-8F4E-F678CCEEAB26}" destId="{8E42F1E7-E6C8-4432-BA34-5DEDB6EE80CD}" srcOrd="1" destOrd="0" presId="urn:microsoft.com/office/officeart/2005/8/layout/chevron2"/>
    <dgm:cxn modelId="{F8E5E14A-F9F0-4029-B369-3E0AF41C2E05}" type="presParOf" srcId="{B11E4DFD-DCAC-4EBD-8F4E-F678CCEEAB26}" destId="{3D3DF8B5-B10B-4143-80B7-478324794DAD}" srcOrd="2" destOrd="0" presId="urn:microsoft.com/office/officeart/2005/8/layout/chevron2"/>
    <dgm:cxn modelId="{0A55B8A8-2552-4A65-BA74-9A2574D8D924}" type="presParOf" srcId="{3D3DF8B5-B10B-4143-80B7-478324794DAD}" destId="{980707E0-C89D-403B-83CE-188FBE54BBD2}" srcOrd="0" destOrd="0" presId="urn:microsoft.com/office/officeart/2005/8/layout/chevron2"/>
    <dgm:cxn modelId="{72C2780D-1D0F-4974-B7DC-84F038819991}" type="presParOf" srcId="{3D3DF8B5-B10B-4143-80B7-478324794DAD}" destId="{D434FC10-8AF5-4740-8DBF-EA7C58C9D133}" srcOrd="1" destOrd="0" presId="urn:microsoft.com/office/officeart/2005/8/layout/chevron2"/>
    <dgm:cxn modelId="{A82521F4-202E-4B39-80B8-083ED02FDC6B}" type="presParOf" srcId="{B11E4DFD-DCAC-4EBD-8F4E-F678CCEEAB26}" destId="{D1FBBBEC-410C-4C29-BA80-E30673F8131B}" srcOrd="3" destOrd="0" presId="urn:microsoft.com/office/officeart/2005/8/layout/chevron2"/>
    <dgm:cxn modelId="{693ED494-FC8C-45EE-A3D7-D3709D214799}" type="presParOf" srcId="{B11E4DFD-DCAC-4EBD-8F4E-F678CCEEAB26}" destId="{68151A08-D342-41AC-A1E4-682F1AE0CE39}" srcOrd="4" destOrd="0" presId="urn:microsoft.com/office/officeart/2005/8/layout/chevron2"/>
    <dgm:cxn modelId="{6BAA9370-DA08-46E3-B43A-933AD2BDD7CA}" type="presParOf" srcId="{68151A08-D342-41AC-A1E4-682F1AE0CE39}" destId="{28A88D3B-1CAA-43BF-AF30-CA22539E2BFD}" srcOrd="0" destOrd="0" presId="urn:microsoft.com/office/officeart/2005/8/layout/chevron2"/>
    <dgm:cxn modelId="{110F2F7D-0580-4355-BA4D-CB531DFA22A2}" type="presParOf" srcId="{68151A08-D342-41AC-A1E4-682F1AE0CE39}" destId="{7AEF68A9-6E70-42C2-93CA-71A80B1DA549}" srcOrd="1" destOrd="0" presId="urn:microsoft.com/office/officeart/2005/8/layout/chevron2"/>
    <dgm:cxn modelId="{901BB763-16D8-48BE-ADB9-FEF2A1016572}" type="presParOf" srcId="{B11E4DFD-DCAC-4EBD-8F4E-F678CCEEAB26}" destId="{1B8215D3-206D-430A-A3C8-7B93FB2EDB6A}" srcOrd="5" destOrd="0" presId="urn:microsoft.com/office/officeart/2005/8/layout/chevron2"/>
    <dgm:cxn modelId="{FB90A512-6F7C-46C7-83A4-B9F51CF7F19E}" type="presParOf" srcId="{B11E4DFD-DCAC-4EBD-8F4E-F678CCEEAB26}" destId="{DD080E7F-0FDF-435F-A3D3-2FA9318E407F}" srcOrd="6" destOrd="0" presId="urn:microsoft.com/office/officeart/2005/8/layout/chevron2"/>
    <dgm:cxn modelId="{050D5EE2-0217-418B-BAEA-36BA55458D43}" type="presParOf" srcId="{DD080E7F-0FDF-435F-A3D3-2FA9318E407F}" destId="{565530DE-703C-4C20-90DB-0D1E9A51014F}" srcOrd="0" destOrd="0" presId="urn:microsoft.com/office/officeart/2005/8/layout/chevron2"/>
    <dgm:cxn modelId="{BB432008-A20B-494E-BC68-E0A6AB82563E}" type="presParOf" srcId="{DD080E7F-0FDF-435F-A3D3-2FA9318E407F}" destId="{1D3C6D68-B91E-49C8-9DEE-99CA87973A77}" srcOrd="1" destOrd="0" presId="urn:microsoft.com/office/officeart/2005/8/layout/chevron2"/>
    <dgm:cxn modelId="{667829C0-48FE-43CF-9D74-FDB76DE3EB6B}" type="presParOf" srcId="{B11E4DFD-DCAC-4EBD-8F4E-F678CCEEAB26}" destId="{27F56E7F-7085-48D0-BB1D-268EA979F77A}" srcOrd="7" destOrd="0" presId="urn:microsoft.com/office/officeart/2005/8/layout/chevron2"/>
    <dgm:cxn modelId="{4F8631A4-A6F0-4426-9C95-2264B6ECB60C}" type="presParOf" srcId="{B11E4DFD-DCAC-4EBD-8F4E-F678CCEEAB26}" destId="{FC82532F-7ED1-44BC-AAEF-39C19A5A9631}" srcOrd="8" destOrd="0" presId="urn:microsoft.com/office/officeart/2005/8/layout/chevron2"/>
    <dgm:cxn modelId="{03409408-4F77-4028-ABF2-541F46AD4A21}" type="presParOf" srcId="{FC82532F-7ED1-44BC-AAEF-39C19A5A9631}" destId="{8CBC8033-9376-41E2-9692-472651326FEA}" srcOrd="0" destOrd="0" presId="urn:microsoft.com/office/officeart/2005/8/layout/chevron2"/>
    <dgm:cxn modelId="{DED9A148-70E5-46C7-AB6F-67DE96716768}" type="presParOf" srcId="{FC82532F-7ED1-44BC-AAEF-39C19A5A9631}" destId="{7B470EB2-2711-4188-95A9-FEEAD60223E3}" srcOrd="1" destOrd="0" presId="urn:microsoft.com/office/officeart/2005/8/layout/chevron2"/>
    <dgm:cxn modelId="{A96CEAFD-D952-4CEB-884A-4822E3264386}" type="presParOf" srcId="{B11E4DFD-DCAC-4EBD-8F4E-F678CCEEAB26}" destId="{45A97D72-74E2-4DB2-850D-DEFAA99AF067}" srcOrd="9" destOrd="0" presId="urn:microsoft.com/office/officeart/2005/8/layout/chevron2"/>
    <dgm:cxn modelId="{57B50305-95B1-4C03-B18A-A44820317131}" type="presParOf" srcId="{B11E4DFD-DCAC-4EBD-8F4E-F678CCEEAB26}" destId="{CF08919E-4EB9-4C9D-B836-0672C273EB04}" srcOrd="10" destOrd="0" presId="urn:microsoft.com/office/officeart/2005/8/layout/chevron2"/>
    <dgm:cxn modelId="{0DB171F2-410A-4BC6-BC6E-80044CD7ACD2}" type="presParOf" srcId="{CF08919E-4EB9-4C9D-B836-0672C273EB04}" destId="{280A95D4-2758-4653-83EB-CD26A0512313}" srcOrd="0" destOrd="0" presId="urn:microsoft.com/office/officeart/2005/8/layout/chevron2"/>
    <dgm:cxn modelId="{E90FE02E-4795-4302-B9B3-74E3B1C92536}" type="presParOf" srcId="{CF08919E-4EB9-4C9D-B836-0672C273EB04}" destId="{66E081C1-7D5E-494C-96D0-8D99957AF805}" srcOrd="1" destOrd="0" presId="urn:microsoft.com/office/officeart/2005/8/layout/chevron2"/>
    <dgm:cxn modelId="{04F45483-8B25-498A-B4CF-D9742AEA77EA}" type="presParOf" srcId="{B11E4DFD-DCAC-4EBD-8F4E-F678CCEEAB26}" destId="{388C66C7-AC84-42F6-A453-1E62694E0C6D}" srcOrd="11" destOrd="0" presId="urn:microsoft.com/office/officeart/2005/8/layout/chevron2"/>
    <dgm:cxn modelId="{57DD9F18-A849-4D26-920F-DE1E08C589CC}" type="presParOf" srcId="{B11E4DFD-DCAC-4EBD-8F4E-F678CCEEAB26}" destId="{FCBD4993-A0D2-4702-B82E-8EF9678A3205}" srcOrd="12" destOrd="0" presId="urn:microsoft.com/office/officeart/2005/8/layout/chevron2"/>
    <dgm:cxn modelId="{5C1EFDA1-6821-4384-A843-3964200093F8}" type="presParOf" srcId="{FCBD4993-A0D2-4702-B82E-8EF9678A3205}" destId="{945CEED9-EBCD-425F-A8DB-B906A580671E}" srcOrd="0" destOrd="0" presId="urn:microsoft.com/office/officeart/2005/8/layout/chevron2"/>
    <dgm:cxn modelId="{D36F1423-4341-48F8-BA7C-0C8E7AF20A13}" type="presParOf" srcId="{FCBD4993-A0D2-4702-B82E-8EF9678A3205}" destId="{F58D58B9-A05F-4AFC-97B5-E1FBF0CAA4B9}" srcOrd="1" destOrd="0" presId="urn:microsoft.com/office/officeart/2005/8/layout/chevron2"/>
    <dgm:cxn modelId="{74F12B57-8D6D-4BDE-98A4-48DD0E819A07}" type="presParOf" srcId="{B11E4DFD-DCAC-4EBD-8F4E-F678CCEEAB26}" destId="{DB7A07AE-B348-4CD4-876D-D4B79095C170}" srcOrd="13" destOrd="0" presId="urn:microsoft.com/office/officeart/2005/8/layout/chevron2"/>
    <dgm:cxn modelId="{74F8F35E-D24B-4382-8EFA-CFD3E8D63D70}" type="presParOf" srcId="{B11E4DFD-DCAC-4EBD-8F4E-F678CCEEAB26}" destId="{4C81E572-E319-4405-92AB-E50A64545253}" srcOrd="14" destOrd="0" presId="urn:microsoft.com/office/officeart/2005/8/layout/chevron2"/>
    <dgm:cxn modelId="{DA66749C-316B-43C3-A859-6EA2F2E7D735}" type="presParOf" srcId="{4C81E572-E319-4405-92AB-E50A64545253}" destId="{619C33F7-8E09-4DC3-9BAD-0CC5C45A6835}" srcOrd="0" destOrd="0" presId="urn:microsoft.com/office/officeart/2005/8/layout/chevron2"/>
    <dgm:cxn modelId="{01431A76-C8F1-4BBE-898C-5EE4E517D563}" type="presParOf" srcId="{4C81E572-E319-4405-92AB-E50A64545253}" destId="{8C817A52-F9DF-47E3-9FBD-86C3978C321F}" srcOrd="1" destOrd="0" presId="urn:microsoft.com/office/officeart/2005/8/layout/chevron2"/>
    <dgm:cxn modelId="{C26A1AAA-AA57-45F2-A369-8BFC674EFB2E}" type="presParOf" srcId="{B11E4DFD-DCAC-4EBD-8F4E-F678CCEEAB26}" destId="{DAA63362-EC27-4C6A-875E-57A7BE35B08A}" srcOrd="15" destOrd="0" presId="urn:microsoft.com/office/officeart/2005/8/layout/chevron2"/>
    <dgm:cxn modelId="{73CE46FB-F837-483B-9E1D-C3ED9F1849F8}" type="presParOf" srcId="{B11E4DFD-DCAC-4EBD-8F4E-F678CCEEAB26}" destId="{6472D539-7927-454D-9DFD-CB33B68B6B22}" srcOrd="16" destOrd="0" presId="urn:microsoft.com/office/officeart/2005/8/layout/chevron2"/>
    <dgm:cxn modelId="{28AE9D37-5097-4FC7-AE2B-CE911800468B}" type="presParOf" srcId="{6472D539-7927-454D-9DFD-CB33B68B6B22}" destId="{3BADB042-F43B-45C7-AA31-251073F77FAD}" srcOrd="0" destOrd="0" presId="urn:microsoft.com/office/officeart/2005/8/layout/chevron2"/>
    <dgm:cxn modelId="{82C04B69-7E9C-4B96-AF87-CAE654B8AB62}" type="presParOf" srcId="{6472D539-7927-454D-9DFD-CB33B68B6B22}" destId="{6AB11798-9E9C-41C1-9EDE-C417C234C9DB}" srcOrd="1" destOrd="0" presId="urn:microsoft.com/office/officeart/2005/8/layout/chevron2"/>
  </dgm:cxnLst>
  <dgm:bg/>
  <dgm:whole/>
  <dgm:extLst>
    <a:ext uri="http://schemas.microsoft.com/office/drawing/2008/diagram">
      <dsp:dataModelExt xmlns:dsp="http://schemas.microsoft.com/office/drawing/2008/diagram" relId="rId7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DDDA7F-6D38-41C5-B81B-9FFFC7508DFC}">
      <dsp:nvSpPr>
        <dsp:cNvPr id="0" name=""/>
        <dsp:cNvSpPr/>
      </dsp:nvSpPr>
      <dsp:spPr>
        <a:xfrm rot="5400000">
          <a:off x="350602" y="-87675"/>
          <a:ext cx="435817" cy="627707"/>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Review</a:t>
          </a:r>
        </a:p>
      </dsp:txBody>
      <dsp:txXfrm rot="-5400000">
        <a:off x="254657" y="8270"/>
        <a:ext cx="627707" cy="435817"/>
      </dsp:txXfrm>
    </dsp:sp>
    <dsp:sp modelId="{C568AED6-322C-4CE4-99B2-30EEA23A3811}">
      <dsp:nvSpPr>
        <dsp:cNvPr id="0" name=""/>
        <dsp:cNvSpPr/>
      </dsp:nvSpPr>
      <dsp:spPr>
        <a:xfrm rot="5400000">
          <a:off x="2887374" y="-1808385"/>
          <a:ext cx="216260" cy="3929219"/>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Review construction schedule and  methods</a:t>
          </a:r>
        </a:p>
      </dsp:txBody>
      <dsp:txXfrm rot="-5400000">
        <a:off x="1030895" y="58651"/>
        <a:ext cx="3918662" cy="195146"/>
      </dsp:txXfrm>
    </dsp:sp>
    <dsp:sp modelId="{980707E0-C89D-403B-83CE-188FBE54BBD2}">
      <dsp:nvSpPr>
        <dsp:cNvPr id="0" name=""/>
        <dsp:cNvSpPr/>
      </dsp:nvSpPr>
      <dsp:spPr>
        <a:xfrm rot="5400000">
          <a:off x="378803" y="233385"/>
          <a:ext cx="344143" cy="592435"/>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Traffic Re-Circulation</a:t>
          </a:r>
        </a:p>
      </dsp:txBody>
      <dsp:txXfrm rot="-5400000">
        <a:off x="254657" y="357531"/>
        <a:ext cx="592435" cy="344143"/>
      </dsp:txXfrm>
    </dsp:sp>
    <dsp:sp modelId="{D434FC10-8AF5-4740-8DBF-EA7C58C9D133}">
      <dsp:nvSpPr>
        <dsp:cNvPr id="0" name=""/>
        <dsp:cNvSpPr/>
      </dsp:nvSpPr>
      <dsp:spPr>
        <a:xfrm rot="5400000">
          <a:off x="2679843" y="-1304082"/>
          <a:ext cx="216260" cy="3531485"/>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Identify  initial traffic recirculation and  control policy</a:t>
          </a:r>
        </a:p>
      </dsp:txBody>
      <dsp:txXfrm rot="-5400000">
        <a:off x="1022231" y="364087"/>
        <a:ext cx="3520928" cy="195146"/>
      </dsp:txXfrm>
    </dsp:sp>
    <dsp:sp modelId="{28A88D3B-1CAA-43BF-AF30-CA22539E2BFD}">
      <dsp:nvSpPr>
        <dsp:cNvPr id="0" name=""/>
        <dsp:cNvSpPr/>
      </dsp:nvSpPr>
      <dsp:spPr>
        <a:xfrm rot="5400000">
          <a:off x="289020" y="559955"/>
          <a:ext cx="538854" cy="607580"/>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Traffic Diversions</a:t>
          </a:r>
        </a:p>
      </dsp:txBody>
      <dsp:txXfrm rot="-5400000">
        <a:off x="254657" y="594318"/>
        <a:ext cx="607580" cy="538854"/>
      </dsp:txXfrm>
    </dsp:sp>
    <dsp:sp modelId="{7AEF68A9-6E70-42C2-93CA-71A80B1DA549}">
      <dsp:nvSpPr>
        <dsp:cNvPr id="0" name=""/>
        <dsp:cNvSpPr/>
      </dsp:nvSpPr>
      <dsp:spPr>
        <a:xfrm rot="5400000">
          <a:off x="2655209" y="-974648"/>
          <a:ext cx="303130" cy="3560341"/>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Identify routes for traffic diversions</a:t>
          </a:r>
        </a:p>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Analyse adverse impact  &amp; mitigation  at the detours</a:t>
          </a:r>
        </a:p>
      </dsp:txBody>
      <dsp:txXfrm rot="-5400000">
        <a:off x="1026604" y="668755"/>
        <a:ext cx="3545543" cy="273534"/>
      </dsp:txXfrm>
    </dsp:sp>
    <dsp:sp modelId="{565530DE-703C-4C20-90DB-0D1E9A51014F}">
      <dsp:nvSpPr>
        <dsp:cNvPr id="0" name=""/>
        <dsp:cNvSpPr/>
      </dsp:nvSpPr>
      <dsp:spPr>
        <a:xfrm rot="5400000">
          <a:off x="327900" y="1000166"/>
          <a:ext cx="460059" cy="606544"/>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ysClr val="windowText" lastClr="000000"/>
              </a:solidFill>
              <a:latin typeface="Arial" pitchFamily="34" charset="0"/>
              <a:cs typeface="Arial" pitchFamily="34" charset="0"/>
            </a:rPr>
            <a:t>Full Road Colsures</a:t>
          </a:r>
        </a:p>
      </dsp:txBody>
      <dsp:txXfrm rot="-5400000">
        <a:off x="254658" y="1073408"/>
        <a:ext cx="606544" cy="460059"/>
      </dsp:txXfrm>
    </dsp:sp>
    <dsp:sp modelId="{1D3C6D68-B91E-49C8-9DEE-99CA87973A77}">
      <dsp:nvSpPr>
        <dsp:cNvPr id="0" name=""/>
        <dsp:cNvSpPr/>
      </dsp:nvSpPr>
      <dsp:spPr>
        <a:xfrm rot="5400000">
          <a:off x="1854377" y="188599"/>
          <a:ext cx="385590" cy="2042397"/>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Begin community  consultation for consensus</a:t>
          </a:r>
        </a:p>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Finalise or determine alternate detours </a:t>
          </a:r>
        </a:p>
      </dsp:txBody>
      <dsp:txXfrm rot="-5400000">
        <a:off x="1025974" y="1035826"/>
        <a:ext cx="2023574" cy="347944"/>
      </dsp:txXfrm>
    </dsp:sp>
    <dsp:sp modelId="{8CBC8033-9376-41E2-9692-472651326FEA}">
      <dsp:nvSpPr>
        <dsp:cNvPr id="0" name=""/>
        <dsp:cNvSpPr/>
      </dsp:nvSpPr>
      <dsp:spPr>
        <a:xfrm rot="5400000">
          <a:off x="305699" y="1414979"/>
          <a:ext cx="520139" cy="595617"/>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Temporary  parking</a:t>
          </a:r>
        </a:p>
      </dsp:txBody>
      <dsp:txXfrm rot="-5400000">
        <a:off x="267960" y="1452718"/>
        <a:ext cx="595617" cy="520139"/>
      </dsp:txXfrm>
    </dsp:sp>
    <dsp:sp modelId="{7B470EB2-2711-4188-95A9-FEEAD60223E3}">
      <dsp:nvSpPr>
        <dsp:cNvPr id="0" name=""/>
        <dsp:cNvSpPr/>
      </dsp:nvSpPr>
      <dsp:spPr>
        <a:xfrm rot="5400000">
          <a:off x="2751687" y="-250047"/>
          <a:ext cx="273281" cy="3705766"/>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Identify temporary parking (on and off -street )</a:t>
          </a:r>
        </a:p>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Discuss with CMC, owner, community  for use</a:t>
          </a:r>
        </a:p>
      </dsp:txBody>
      <dsp:txXfrm rot="-5400000">
        <a:off x="1035445" y="1479535"/>
        <a:ext cx="3692426" cy="246601"/>
      </dsp:txXfrm>
    </dsp:sp>
    <dsp:sp modelId="{280A95D4-2758-4653-83EB-CD26A0512313}">
      <dsp:nvSpPr>
        <dsp:cNvPr id="0" name=""/>
        <dsp:cNvSpPr/>
      </dsp:nvSpPr>
      <dsp:spPr>
        <a:xfrm rot="5400000">
          <a:off x="281339" y="1852119"/>
          <a:ext cx="565115" cy="578569"/>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Police Coordination </a:t>
          </a:r>
        </a:p>
      </dsp:txBody>
      <dsp:txXfrm rot="-5400000">
        <a:off x="274612" y="1858846"/>
        <a:ext cx="578569" cy="565115"/>
      </dsp:txXfrm>
    </dsp:sp>
    <dsp:sp modelId="{66E081C1-7D5E-494C-96D0-8D99957AF805}">
      <dsp:nvSpPr>
        <dsp:cNvPr id="0" name=""/>
        <dsp:cNvSpPr/>
      </dsp:nvSpPr>
      <dsp:spPr>
        <a:xfrm rot="5400000">
          <a:off x="2878320" y="72174"/>
          <a:ext cx="220771" cy="3905547"/>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Coordinate with theTraffic Police to enforce  traffic  and diversions </a:t>
          </a:r>
        </a:p>
      </dsp:txBody>
      <dsp:txXfrm rot="-5400000">
        <a:off x="1035933" y="1925339"/>
        <a:ext cx="3894770" cy="199217"/>
      </dsp:txXfrm>
    </dsp:sp>
    <dsp:sp modelId="{945CEED9-EBCD-425F-A8DB-B906A580671E}">
      <dsp:nvSpPr>
        <dsp:cNvPr id="0" name=""/>
        <dsp:cNvSpPr/>
      </dsp:nvSpPr>
      <dsp:spPr>
        <a:xfrm rot="5400000">
          <a:off x="350054" y="2227860"/>
          <a:ext cx="433222" cy="597410"/>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Install control devices</a:t>
          </a:r>
        </a:p>
      </dsp:txBody>
      <dsp:txXfrm rot="-5400000">
        <a:off x="267960" y="2309954"/>
        <a:ext cx="597410" cy="433222"/>
      </dsp:txXfrm>
    </dsp:sp>
    <dsp:sp modelId="{F58D58B9-A05F-4AFC-97B5-E1FBF0CAA4B9}">
      <dsp:nvSpPr>
        <dsp:cNvPr id="0" name=""/>
        <dsp:cNvSpPr/>
      </dsp:nvSpPr>
      <dsp:spPr>
        <a:xfrm rot="5400000">
          <a:off x="2902409" y="416475"/>
          <a:ext cx="216260" cy="3908367"/>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Install traffic control devices (traffic cones, sgns, lightings, etc)</a:t>
          </a:r>
        </a:p>
      </dsp:txBody>
      <dsp:txXfrm rot="-5400000">
        <a:off x="1056356" y="2273086"/>
        <a:ext cx="3897810" cy="195146"/>
      </dsp:txXfrm>
    </dsp:sp>
    <dsp:sp modelId="{619C33F7-8E09-4DC3-9BAD-0CC5C45A6835}">
      <dsp:nvSpPr>
        <dsp:cNvPr id="0" name=""/>
        <dsp:cNvSpPr/>
      </dsp:nvSpPr>
      <dsp:spPr>
        <a:xfrm rot="5400000">
          <a:off x="395654" y="2530926"/>
          <a:ext cx="332708" cy="614702"/>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Awareness  </a:t>
          </a:r>
        </a:p>
      </dsp:txBody>
      <dsp:txXfrm rot="-5400000">
        <a:off x="254657" y="2671923"/>
        <a:ext cx="614702" cy="332708"/>
      </dsp:txXfrm>
    </dsp:sp>
    <dsp:sp modelId="{8C817A52-F9DF-47E3-9FBD-86C3978C321F}">
      <dsp:nvSpPr>
        <dsp:cNvPr id="0" name=""/>
        <dsp:cNvSpPr/>
      </dsp:nvSpPr>
      <dsp:spPr>
        <a:xfrm rot="5400000">
          <a:off x="2678868" y="1020869"/>
          <a:ext cx="287583" cy="3526963"/>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Conduct  campaigns, publicity, and notify public about street closure</a:t>
          </a:r>
        </a:p>
      </dsp:txBody>
      <dsp:txXfrm rot="-5400000">
        <a:off x="1059179" y="2654598"/>
        <a:ext cx="3512924" cy="259505"/>
      </dsp:txXfrm>
    </dsp:sp>
    <dsp:sp modelId="{3BADB042-F43B-45C7-AA31-251073F77FAD}">
      <dsp:nvSpPr>
        <dsp:cNvPr id="0" name=""/>
        <dsp:cNvSpPr/>
      </dsp:nvSpPr>
      <dsp:spPr>
        <a:xfrm rot="5400000">
          <a:off x="351783" y="2879525"/>
          <a:ext cx="427696" cy="648554"/>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Public</a:t>
          </a:r>
        </a:p>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 Redress</a:t>
          </a:r>
        </a:p>
      </dsp:txBody>
      <dsp:txXfrm rot="-5400000">
        <a:off x="241354" y="2989954"/>
        <a:ext cx="648554" cy="427696"/>
      </dsp:txXfrm>
    </dsp:sp>
    <dsp:sp modelId="{6AB11798-9E9C-41C1-9EDE-C417C234C9DB}">
      <dsp:nvSpPr>
        <dsp:cNvPr id="0" name=""/>
        <dsp:cNvSpPr/>
      </dsp:nvSpPr>
      <dsp:spPr>
        <a:xfrm rot="5400000">
          <a:off x="3065812" y="996359"/>
          <a:ext cx="309909" cy="4326181"/>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t> </a:t>
          </a:r>
          <a:r>
            <a:rPr lang="en-US" sz="700" kern="1200">
              <a:latin typeface="Arial" pitchFamily="34" charset="0"/>
              <a:cs typeface="Arial" pitchFamily="34" charset="0"/>
            </a:rPr>
            <a:t>Develop a mechanism to address public grievances regarding disruptons (traffic, utilities, and diversions)</a:t>
          </a:r>
        </a:p>
        <a:p>
          <a:pPr marL="57150" lvl="1" indent="-57150" algn="l" defTabSz="311150">
            <a:lnSpc>
              <a:spcPct val="90000"/>
            </a:lnSpc>
            <a:spcBef>
              <a:spcPct val="0"/>
            </a:spcBef>
            <a:spcAft>
              <a:spcPct val="15000"/>
            </a:spcAft>
            <a:buChar char="•"/>
          </a:pPr>
          <a:endParaRPr lang="en-US" sz="700" kern="1200"/>
        </a:p>
      </dsp:txBody>
      <dsp:txXfrm rot="-5400000">
        <a:off x="1057677" y="3019624"/>
        <a:ext cx="4311052" cy="279651"/>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Name.XSL" StyleName="GOST - Name Sort"/>
</file>

<file path=customXml/itemProps1.xml><?xml version="1.0" encoding="utf-8"?>
<ds:datastoreItem xmlns:ds="http://schemas.openxmlformats.org/officeDocument/2006/customXml" ds:itemID="{A4EC5569-C501-47C9-BC10-000567862D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116</Pages>
  <Words>25745</Words>
  <Characters>147777</Characters>
  <Application>Microsoft Office Word</Application>
  <DocSecurity>0</DocSecurity>
  <Lines>11367</Lines>
  <Paragraphs>3402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170120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HP</dc:creator>
  <cp:lastModifiedBy>Shivam Mahajan</cp:lastModifiedBy>
  <cp:revision>2</cp:revision>
  <cp:lastPrinted>2019-02-28T07:13:00Z</cp:lastPrinted>
  <dcterms:created xsi:type="dcterms:W3CDTF">2019-10-11T09:27:00Z</dcterms:created>
  <dcterms:modified xsi:type="dcterms:W3CDTF">2019-10-11T09:27:00Z</dcterms:modified>
</cp:coreProperties>
</file>